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B0517" w14:textId="77777777" w:rsidR="00E33E8C" w:rsidRPr="002659A7" w:rsidRDefault="00E33E8C" w:rsidP="00EE7474"/>
    <w:p w14:paraId="102F2BE2" w14:textId="508ED61A" w:rsidR="00EE7474" w:rsidRPr="00DC4A24" w:rsidRDefault="0007199D" w:rsidP="00EE7474">
      <w:pPr>
        <w:jc w:val="center"/>
        <w:rPr>
          <w:rFonts w:ascii="Arial" w:hAnsi="Arial"/>
          <w:b/>
          <w:sz w:val="20"/>
        </w:rPr>
      </w:pPr>
      <w:r w:rsidRPr="00DC4A24">
        <w:rPr>
          <w:rFonts w:ascii="Arial" w:hAnsi="Arial"/>
          <w:b/>
          <w:sz w:val="20"/>
        </w:rPr>
        <w:t>Topic</w:t>
      </w:r>
      <w:r w:rsidR="00EE7474" w:rsidRPr="00DC4A24">
        <w:rPr>
          <w:rFonts w:ascii="Arial" w:hAnsi="Arial"/>
          <w:b/>
          <w:sz w:val="20"/>
        </w:rPr>
        <w:t xml:space="preserve">: </w:t>
      </w:r>
      <w:r w:rsidR="00CF16C4" w:rsidRPr="00DC4A24">
        <w:rPr>
          <w:rFonts w:ascii="Arial" w:hAnsi="Arial"/>
          <w:b/>
          <w:sz w:val="20"/>
        </w:rPr>
        <w:t>Saturated N-heterocycle synthesis</w:t>
      </w:r>
    </w:p>
    <w:p w14:paraId="7CB33F7C" w14:textId="77777777" w:rsidR="00EE7474" w:rsidRPr="002659A7" w:rsidRDefault="00EE7474" w:rsidP="00EE7474">
      <w:pPr>
        <w:rPr>
          <w:rFonts w:ascii="Arial" w:hAnsi="Arial"/>
          <w:sz w:val="20"/>
        </w:rPr>
      </w:pPr>
    </w:p>
    <w:p w14:paraId="039775B5" w14:textId="77777777" w:rsidR="00EE7474" w:rsidRPr="002C1205" w:rsidRDefault="00CF16C4" w:rsidP="00EE7474">
      <w:pPr>
        <w:numPr>
          <w:ilvl w:val="0"/>
          <w:numId w:val="6"/>
        </w:numPr>
        <w:rPr>
          <w:rFonts w:ascii="Arial" w:hAnsi="Arial"/>
          <w:b/>
          <w:sz w:val="20"/>
        </w:rPr>
      </w:pPr>
      <w:r w:rsidRPr="002C1205">
        <w:rPr>
          <w:rFonts w:ascii="Arial" w:hAnsi="Arial"/>
          <w:b/>
          <w:sz w:val="20"/>
        </w:rPr>
        <w:t>Introduction</w:t>
      </w:r>
    </w:p>
    <w:p w14:paraId="648B4564" w14:textId="77777777" w:rsidR="00EE7474" w:rsidRPr="00A8776D" w:rsidRDefault="00EE7474" w:rsidP="00EE7474">
      <w:pPr>
        <w:rPr>
          <w:rFonts w:ascii="Arial" w:hAnsi="Arial"/>
          <w:sz w:val="20"/>
        </w:rPr>
      </w:pPr>
    </w:p>
    <w:p w14:paraId="58F857D8" w14:textId="565D195B" w:rsidR="00EE7474" w:rsidRPr="00A8776D" w:rsidRDefault="00490B5C" w:rsidP="0020005B">
      <w:pPr>
        <w:jc w:val="both"/>
        <w:rPr>
          <w:rFonts w:ascii="Arial" w:hAnsi="Arial"/>
          <w:sz w:val="20"/>
        </w:rPr>
      </w:pPr>
      <w:r>
        <w:rPr>
          <w:rFonts w:ascii="Arial" w:hAnsi="Arial"/>
          <w:sz w:val="20"/>
        </w:rPr>
        <w:t>A</w:t>
      </w:r>
      <w:r w:rsidR="00C34632">
        <w:rPr>
          <w:rFonts w:ascii="Arial" w:hAnsi="Arial"/>
          <w:sz w:val="20"/>
        </w:rPr>
        <w:t>romatic</w:t>
      </w:r>
      <w:r>
        <w:rPr>
          <w:rFonts w:ascii="Arial" w:hAnsi="Arial"/>
          <w:sz w:val="20"/>
        </w:rPr>
        <w:t xml:space="preserve"> and heteroaromatic</w:t>
      </w:r>
      <w:r w:rsidR="00BE0B5E">
        <w:rPr>
          <w:rFonts w:ascii="Arial" w:hAnsi="Arial"/>
          <w:sz w:val="20"/>
        </w:rPr>
        <w:t xml:space="preserve"> </w:t>
      </w:r>
      <w:r w:rsidR="00C34632">
        <w:rPr>
          <w:rFonts w:ascii="Arial" w:hAnsi="Arial"/>
          <w:sz w:val="20"/>
        </w:rPr>
        <w:t xml:space="preserve">rings </w:t>
      </w:r>
      <w:r w:rsidR="00914EC9">
        <w:rPr>
          <w:rFonts w:ascii="Arial" w:hAnsi="Arial"/>
          <w:sz w:val="20"/>
        </w:rPr>
        <w:t xml:space="preserve">are </w:t>
      </w:r>
      <w:r>
        <w:rPr>
          <w:rFonts w:ascii="Arial" w:hAnsi="Arial"/>
          <w:sz w:val="20"/>
        </w:rPr>
        <w:t>prevalent</w:t>
      </w:r>
      <w:r w:rsidR="0012666B">
        <w:rPr>
          <w:rFonts w:ascii="Arial" w:hAnsi="Arial"/>
          <w:sz w:val="20"/>
        </w:rPr>
        <w:t xml:space="preserve"> in pharmaceutical </w:t>
      </w:r>
      <w:r w:rsidR="0020005B">
        <w:rPr>
          <w:rFonts w:ascii="Arial" w:hAnsi="Arial"/>
          <w:sz w:val="20"/>
        </w:rPr>
        <w:t xml:space="preserve">compounds as a large variety of building blocks and general, </w:t>
      </w:r>
      <w:r>
        <w:rPr>
          <w:rFonts w:ascii="Arial" w:hAnsi="Arial"/>
          <w:sz w:val="20"/>
        </w:rPr>
        <w:t>well-developed</w:t>
      </w:r>
      <w:r w:rsidR="0020005B">
        <w:rPr>
          <w:rFonts w:ascii="Arial" w:hAnsi="Arial"/>
          <w:sz w:val="20"/>
        </w:rPr>
        <w:t xml:space="preserve"> methods for their functionalization are available.</w:t>
      </w:r>
    </w:p>
    <w:tbl>
      <w:tblPr>
        <w:tblW w:w="0" w:type="auto"/>
        <w:tblLook w:val="00A0" w:firstRow="1" w:lastRow="0" w:firstColumn="1" w:lastColumn="0" w:noHBand="0" w:noVBand="0"/>
      </w:tblPr>
      <w:tblGrid>
        <w:gridCol w:w="9847"/>
      </w:tblGrid>
      <w:tr w:rsidR="00EE7474" w:rsidRPr="003F5F46" w14:paraId="51713CCE" w14:textId="77777777">
        <w:tc>
          <w:tcPr>
            <w:tcW w:w="9847" w:type="dxa"/>
          </w:tcPr>
          <w:p w14:paraId="3F3EBA39" w14:textId="77777777" w:rsidR="00BE0B5E" w:rsidRDefault="00490B5C" w:rsidP="00490B5C">
            <w:pPr>
              <w:jc w:val="both"/>
              <w:rPr>
                <w:rFonts w:ascii="Arial" w:hAnsi="Arial"/>
                <w:sz w:val="20"/>
                <w:lang w:bidi="x-none"/>
              </w:rPr>
            </w:pPr>
            <w:r>
              <w:rPr>
                <w:rFonts w:ascii="Arial" w:hAnsi="Arial"/>
                <w:sz w:val="20"/>
                <w:lang w:bidi="x-none"/>
              </w:rPr>
              <w:t>A</w:t>
            </w:r>
            <w:r w:rsidRPr="00490B5C">
              <w:rPr>
                <w:rFonts w:ascii="Arial" w:hAnsi="Arial"/>
                <w:sz w:val="20"/>
                <w:lang w:bidi="x-none"/>
              </w:rPr>
              <w:t>s a structural feature, aromatic rings</w:t>
            </w:r>
            <w:r>
              <w:rPr>
                <w:rFonts w:ascii="Arial" w:hAnsi="Arial"/>
                <w:sz w:val="20"/>
                <w:lang w:bidi="x-none"/>
              </w:rPr>
              <w:t xml:space="preserve"> </w:t>
            </w:r>
            <w:r w:rsidRPr="00490B5C">
              <w:rPr>
                <w:rFonts w:ascii="Arial" w:hAnsi="Arial"/>
                <w:sz w:val="20"/>
                <w:lang w:bidi="x-none"/>
              </w:rPr>
              <w:t>possess fewer</w:t>
            </w:r>
            <w:r>
              <w:rPr>
                <w:rFonts w:ascii="Arial" w:hAnsi="Arial"/>
                <w:sz w:val="20"/>
                <w:lang w:bidi="x-none"/>
              </w:rPr>
              <w:t xml:space="preserve"> </w:t>
            </w:r>
            <w:r w:rsidRPr="00490B5C">
              <w:rPr>
                <w:rFonts w:ascii="Arial" w:hAnsi="Arial"/>
                <w:sz w:val="20"/>
                <w:lang w:bidi="x-none"/>
              </w:rPr>
              <w:t>degrees of freedom</w:t>
            </w:r>
            <w:r>
              <w:rPr>
                <w:rFonts w:ascii="Arial" w:hAnsi="Arial"/>
                <w:sz w:val="20"/>
                <w:lang w:bidi="x-none"/>
              </w:rPr>
              <w:t xml:space="preserve"> </w:t>
            </w:r>
            <w:r w:rsidRPr="00490B5C">
              <w:rPr>
                <w:rFonts w:ascii="Arial" w:hAnsi="Arial"/>
                <w:sz w:val="20"/>
                <w:lang w:bidi="x-none"/>
              </w:rPr>
              <w:t xml:space="preserve">than </w:t>
            </w:r>
            <w:r>
              <w:rPr>
                <w:rFonts w:ascii="Arial" w:hAnsi="Arial"/>
                <w:sz w:val="20"/>
                <w:lang w:bidi="x-none"/>
              </w:rPr>
              <w:t>their saturated counterparts or the open chain form</w:t>
            </w:r>
            <w:r w:rsidRPr="00490B5C">
              <w:rPr>
                <w:rFonts w:ascii="Arial" w:hAnsi="Arial"/>
                <w:sz w:val="20"/>
                <w:lang w:bidi="x-none"/>
              </w:rPr>
              <w:t xml:space="preserve">. This </w:t>
            </w:r>
            <w:r>
              <w:rPr>
                <w:rFonts w:ascii="Arial" w:hAnsi="Arial"/>
                <w:sz w:val="20"/>
                <w:lang w:bidi="x-none"/>
              </w:rPr>
              <w:t>often</w:t>
            </w:r>
            <w:r w:rsidRPr="00490B5C">
              <w:rPr>
                <w:rFonts w:ascii="Arial" w:hAnsi="Arial"/>
                <w:sz w:val="20"/>
                <w:lang w:bidi="x-none"/>
              </w:rPr>
              <w:t xml:space="preserve"> increases the ligand–receptor binding (by reducing the entropy term),</w:t>
            </w:r>
            <w:r>
              <w:rPr>
                <w:rFonts w:ascii="Arial" w:hAnsi="Arial"/>
                <w:sz w:val="20"/>
                <w:lang w:bidi="x-none"/>
              </w:rPr>
              <w:t xml:space="preserve"> therefore leading to increased </w:t>
            </w:r>
            <w:r w:rsidRPr="00490B5C">
              <w:rPr>
                <w:rFonts w:ascii="Arial" w:hAnsi="Arial"/>
                <w:sz w:val="20"/>
                <w:lang w:bidi="x-none"/>
              </w:rPr>
              <w:t>potency.</w:t>
            </w:r>
          </w:p>
          <w:p w14:paraId="4A4EF09B" w14:textId="25DC8392" w:rsidR="00F8383D" w:rsidRPr="00F8383D" w:rsidRDefault="0032023A" w:rsidP="00F8383D">
            <w:pPr>
              <w:jc w:val="right"/>
              <w:rPr>
                <w:rFonts w:ascii="Arial" w:hAnsi="Arial"/>
                <w:sz w:val="18"/>
                <w:szCs w:val="18"/>
                <w:lang w:bidi="x-none"/>
              </w:rPr>
            </w:pPr>
            <w:hyperlink r:id="rId8" w:history="1">
              <w:r w:rsidR="00F8383D" w:rsidRPr="00F8383D">
                <w:rPr>
                  <w:rStyle w:val="Hyperlink"/>
                  <w:rFonts w:ascii="Arial" w:hAnsi="Arial"/>
                  <w:i/>
                  <w:sz w:val="18"/>
                  <w:szCs w:val="18"/>
                  <w:lang w:bidi="x-none"/>
                </w:rPr>
                <w:t>Drug Discov. Today</w:t>
              </w:r>
              <w:r w:rsidR="00F8383D" w:rsidRPr="00F8383D">
                <w:rPr>
                  <w:rStyle w:val="Hyperlink"/>
                  <w:rFonts w:ascii="Arial" w:hAnsi="Arial"/>
                  <w:sz w:val="18"/>
                  <w:szCs w:val="18"/>
                  <w:lang w:bidi="x-none"/>
                </w:rPr>
                <w:t xml:space="preserve"> </w:t>
              </w:r>
              <w:r w:rsidR="00F8383D" w:rsidRPr="00F8383D">
                <w:rPr>
                  <w:rStyle w:val="Hyperlink"/>
                  <w:rFonts w:ascii="Arial" w:hAnsi="Arial"/>
                  <w:b/>
                  <w:sz w:val="18"/>
                  <w:szCs w:val="18"/>
                  <w:lang w:bidi="x-none"/>
                </w:rPr>
                <w:t>2009</w:t>
              </w:r>
              <w:r w:rsidR="00F8383D" w:rsidRPr="00F8383D">
                <w:rPr>
                  <w:rStyle w:val="Hyperlink"/>
                  <w:rFonts w:ascii="Arial" w:hAnsi="Arial"/>
                  <w:sz w:val="18"/>
                  <w:szCs w:val="18"/>
                  <w:lang w:bidi="x-none"/>
                </w:rPr>
                <w:t xml:space="preserve">, </w:t>
              </w:r>
              <w:r w:rsidR="00F8383D" w:rsidRPr="00F8383D">
                <w:rPr>
                  <w:rStyle w:val="Hyperlink"/>
                  <w:rFonts w:ascii="Arial" w:hAnsi="Arial"/>
                  <w:i/>
                  <w:sz w:val="18"/>
                  <w:szCs w:val="18"/>
                  <w:lang w:bidi="x-none"/>
                </w:rPr>
                <w:t>14</w:t>
              </w:r>
              <w:r w:rsidR="00F8383D" w:rsidRPr="00F8383D">
                <w:rPr>
                  <w:rStyle w:val="Hyperlink"/>
                  <w:rFonts w:ascii="Arial" w:hAnsi="Arial"/>
                  <w:sz w:val="18"/>
                  <w:szCs w:val="18"/>
                  <w:lang w:bidi="x-none"/>
                </w:rPr>
                <w:t>, 1011.</w:t>
              </w:r>
            </w:hyperlink>
          </w:p>
        </w:tc>
      </w:tr>
    </w:tbl>
    <w:p w14:paraId="627E72FD" w14:textId="77777777" w:rsidR="00EE7474" w:rsidRDefault="00EE7474" w:rsidP="00EE7474">
      <w:pPr>
        <w:rPr>
          <w:rFonts w:ascii="Arial" w:hAnsi="Arial"/>
          <w:sz w:val="20"/>
        </w:rPr>
      </w:pPr>
    </w:p>
    <w:p w14:paraId="68790BA9" w14:textId="77777777" w:rsidR="00472700" w:rsidRPr="00A8776D" w:rsidRDefault="00472700" w:rsidP="00EE7474">
      <w:pPr>
        <w:rPr>
          <w:rFonts w:ascii="Arial" w:hAnsi="Arial"/>
          <w:sz w:val="20"/>
        </w:rPr>
      </w:pPr>
    </w:p>
    <w:p w14:paraId="4598D26B" w14:textId="1FA28D84" w:rsidR="00C34632" w:rsidRPr="00AB5D73" w:rsidRDefault="00BE0B5E" w:rsidP="00C34632">
      <w:pPr>
        <w:numPr>
          <w:ilvl w:val="1"/>
          <w:numId w:val="6"/>
        </w:numPr>
        <w:rPr>
          <w:rFonts w:ascii="Arial" w:hAnsi="Arial"/>
          <w:sz w:val="20"/>
        </w:rPr>
      </w:pPr>
      <w:r>
        <w:rPr>
          <w:rFonts w:ascii="Arial" w:hAnsi="Arial"/>
          <w:sz w:val="20"/>
        </w:rPr>
        <w:t>Trend</w:t>
      </w:r>
      <w:r w:rsidR="0009137D">
        <w:rPr>
          <w:rFonts w:ascii="Arial" w:hAnsi="Arial"/>
          <w:sz w:val="20"/>
        </w:rPr>
        <w:t xml:space="preserve"> towards saturated heterocycles –</w:t>
      </w:r>
      <w:r w:rsidR="00472700">
        <w:rPr>
          <w:rFonts w:ascii="Arial" w:hAnsi="Arial"/>
          <w:sz w:val="20"/>
        </w:rPr>
        <w:t xml:space="preserve"> </w:t>
      </w:r>
      <w:r w:rsidR="0009137D">
        <w:rPr>
          <w:rFonts w:ascii="Arial" w:hAnsi="Arial"/>
          <w:sz w:val="20"/>
        </w:rPr>
        <w:t>“</w:t>
      </w:r>
      <w:r w:rsidR="0009137D" w:rsidRPr="00472700">
        <w:rPr>
          <w:rFonts w:ascii="Arial" w:hAnsi="Arial"/>
          <w:sz w:val="20"/>
        </w:rPr>
        <w:t>Escape from Flatland</w:t>
      </w:r>
      <w:r w:rsidR="0009137D">
        <w:rPr>
          <w:rFonts w:ascii="Arial" w:hAnsi="Arial"/>
          <w:sz w:val="20"/>
        </w:rPr>
        <w:t>”</w:t>
      </w:r>
      <w:r w:rsidR="0009137D">
        <w:rPr>
          <w:rFonts w:ascii="Arial" w:hAnsi="Arial"/>
          <w:sz w:val="20"/>
        </w:rPr>
        <w:tab/>
      </w:r>
    </w:p>
    <w:tbl>
      <w:tblPr>
        <w:tblW w:w="0" w:type="auto"/>
        <w:tblLook w:val="00A0" w:firstRow="1" w:lastRow="0" w:firstColumn="1" w:lastColumn="0" w:noHBand="0" w:noVBand="0"/>
      </w:tblPr>
      <w:tblGrid>
        <w:gridCol w:w="9847"/>
      </w:tblGrid>
      <w:tr w:rsidR="00C34632" w:rsidRPr="003F5F46" w14:paraId="649ACF64" w14:textId="77777777" w:rsidTr="00472700">
        <w:trPr>
          <w:trHeight w:val="60"/>
        </w:trPr>
        <w:tc>
          <w:tcPr>
            <w:tcW w:w="9847" w:type="dxa"/>
          </w:tcPr>
          <w:p w14:paraId="12CD2F43" w14:textId="2C3F369E" w:rsidR="00BE0B5E" w:rsidRPr="003F5F46" w:rsidRDefault="00BE0B5E" w:rsidP="000E4698">
            <w:pPr>
              <w:rPr>
                <w:rFonts w:ascii="Arial" w:hAnsi="Arial"/>
                <w:sz w:val="20"/>
                <w:lang w:bidi="x-none"/>
              </w:rPr>
            </w:pPr>
          </w:p>
        </w:tc>
      </w:tr>
      <w:tr w:rsidR="00BE0B5E" w:rsidRPr="003F5F46" w14:paraId="2EA5F9B9" w14:textId="77777777" w:rsidTr="00E33E8C">
        <w:tc>
          <w:tcPr>
            <w:tcW w:w="9847" w:type="dxa"/>
          </w:tcPr>
          <w:p w14:paraId="517FCB45" w14:textId="497E910F" w:rsidR="000B5855" w:rsidRPr="00043287" w:rsidRDefault="00BE0B5E" w:rsidP="00B1093E">
            <w:pPr>
              <w:jc w:val="both"/>
              <w:rPr>
                <w:rFonts w:ascii="Arial" w:hAnsi="Arial"/>
                <w:sz w:val="20"/>
                <w:szCs w:val="20"/>
                <w:lang w:bidi="x-none"/>
              </w:rPr>
            </w:pPr>
            <w:r w:rsidRPr="00BE0B5E">
              <w:rPr>
                <w:rFonts w:ascii="Arial" w:hAnsi="Arial"/>
                <w:sz w:val="20"/>
                <w:szCs w:val="20"/>
                <w:lang w:bidi="x-none"/>
              </w:rPr>
              <w:t xml:space="preserve">Saturation allows the preparation of more complex molecules resulting in the exploration of more diverse chemical space, without increasing molecular weight </w:t>
            </w:r>
            <w:r w:rsidR="00472700">
              <w:rPr>
                <w:rFonts w:ascii="Arial" w:hAnsi="Arial"/>
                <w:sz w:val="20"/>
                <w:szCs w:val="20"/>
                <w:lang w:bidi="x-none"/>
              </w:rPr>
              <w:t xml:space="preserve">and lipophilicity </w:t>
            </w:r>
            <w:r w:rsidRPr="00BE0B5E">
              <w:rPr>
                <w:rFonts w:ascii="Arial" w:hAnsi="Arial"/>
                <w:sz w:val="20"/>
                <w:szCs w:val="20"/>
                <w:lang w:bidi="x-none"/>
              </w:rPr>
              <w:t xml:space="preserve">significantly - increased opportunity to </w:t>
            </w:r>
            <w:r w:rsidR="00EE109D">
              <w:rPr>
                <w:rFonts w:ascii="Arial" w:hAnsi="Arial"/>
                <w:sz w:val="20"/>
                <w:szCs w:val="20"/>
                <w:lang w:bidi="x-none"/>
              </w:rPr>
              <w:t>introduce</w:t>
            </w:r>
            <w:r w:rsidRPr="00BE0B5E">
              <w:rPr>
                <w:rFonts w:ascii="Arial" w:hAnsi="Arial"/>
                <w:sz w:val="20"/>
                <w:szCs w:val="20"/>
                <w:lang w:bidi="x-none"/>
              </w:rPr>
              <w:t xml:space="preserve"> out-of-plane substituents</w:t>
            </w:r>
            <w:r w:rsidR="0009137D">
              <w:rPr>
                <w:rFonts w:ascii="Arial" w:hAnsi="Arial"/>
                <w:sz w:val="20"/>
                <w:szCs w:val="20"/>
                <w:lang w:bidi="x-none"/>
              </w:rPr>
              <w:t>.</w:t>
            </w:r>
            <w:r w:rsidR="00343099">
              <w:rPr>
                <w:rFonts w:ascii="Arial" w:hAnsi="Arial"/>
                <w:sz w:val="20"/>
                <w:szCs w:val="20"/>
                <w:lang w:bidi="x-none"/>
              </w:rPr>
              <w:t xml:space="preserve"> Saturated heterocycles unlike their aromatic counterparts contain </w:t>
            </w:r>
            <w:r w:rsidR="000E4698">
              <w:rPr>
                <w:rFonts w:ascii="Arial" w:hAnsi="Arial"/>
                <w:sz w:val="20"/>
                <w:szCs w:val="20"/>
                <w:lang w:bidi="x-none"/>
              </w:rPr>
              <w:t xml:space="preserve">the </w:t>
            </w:r>
            <w:r w:rsidR="00343099">
              <w:rPr>
                <w:rFonts w:ascii="Arial" w:hAnsi="Arial"/>
                <w:sz w:val="20"/>
                <w:szCs w:val="20"/>
                <w:lang w:bidi="x-none"/>
              </w:rPr>
              <w:t>chiral information</w:t>
            </w:r>
            <w:r w:rsidR="000E4698">
              <w:rPr>
                <w:rFonts w:ascii="Arial" w:hAnsi="Arial"/>
                <w:sz w:val="20"/>
                <w:szCs w:val="20"/>
                <w:lang w:bidi="x-none"/>
              </w:rPr>
              <w:t xml:space="preserve"> in the molecule</w:t>
            </w:r>
            <w:r w:rsidR="00A37A25">
              <w:rPr>
                <w:rFonts w:ascii="Arial" w:hAnsi="Arial"/>
                <w:sz w:val="20"/>
                <w:szCs w:val="20"/>
                <w:lang w:bidi="x-none"/>
              </w:rPr>
              <w:t xml:space="preserve">, thus can </w:t>
            </w:r>
            <w:r w:rsidR="00EE109D">
              <w:rPr>
                <w:rFonts w:ascii="Arial" w:hAnsi="Arial"/>
                <w:sz w:val="20"/>
                <w:szCs w:val="20"/>
                <w:lang w:bidi="x-none"/>
              </w:rPr>
              <w:t xml:space="preserve">potentially </w:t>
            </w:r>
            <w:r w:rsidR="00A37A25">
              <w:rPr>
                <w:rFonts w:ascii="Arial" w:hAnsi="Arial"/>
                <w:sz w:val="20"/>
                <w:szCs w:val="20"/>
                <w:lang w:bidi="x-none"/>
              </w:rPr>
              <w:t>provide more selective binding in the body</w:t>
            </w:r>
            <w:r w:rsidR="000E4698">
              <w:rPr>
                <w:rFonts w:ascii="Arial" w:hAnsi="Arial"/>
                <w:sz w:val="20"/>
                <w:szCs w:val="20"/>
                <w:lang w:bidi="x-none"/>
              </w:rPr>
              <w:t>.</w:t>
            </w:r>
          </w:p>
        </w:tc>
      </w:tr>
      <w:tr w:rsidR="00BE0B5E" w:rsidRPr="003F5F46" w14:paraId="478B6118" w14:textId="77777777" w:rsidTr="00E33E8C">
        <w:tc>
          <w:tcPr>
            <w:tcW w:w="9847" w:type="dxa"/>
          </w:tcPr>
          <w:p w14:paraId="09381507" w14:textId="026F6892" w:rsidR="00BE0B5E" w:rsidRDefault="00A448A3" w:rsidP="00043287">
            <w:pPr>
              <w:spacing w:before="120"/>
              <w:jc w:val="center"/>
              <w:rPr>
                <w:rFonts w:ascii="Arial" w:hAnsi="Arial"/>
                <w:sz w:val="20"/>
                <w:lang w:bidi="x-none"/>
              </w:rPr>
            </w:pPr>
            <w:r>
              <w:rPr>
                <w:rFonts w:ascii="Arial" w:hAnsi="Arial"/>
                <w:noProof/>
                <w:sz w:val="20"/>
              </w:rPr>
              <w:drawing>
                <wp:inline distT="0" distB="0" distL="0" distR="0" wp14:anchorId="1C25383F" wp14:editId="3605460D">
                  <wp:extent cx="4178300" cy="1671320"/>
                  <wp:effectExtent l="0" t="0" r="1270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1671320"/>
                          </a:xfrm>
                          <a:prstGeom prst="rect">
                            <a:avLst/>
                          </a:prstGeom>
                          <a:noFill/>
                          <a:ln>
                            <a:noFill/>
                          </a:ln>
                        </pic:spPr>
                      </pic:pic>
                    </a:graphicData>
                  </a:graphic>
                </wp:inline>
              </w:drawing>
            </w:r>
          </w:p>
        </w:tc>
      </w:tr>
      <w:tr w:rsidR="00BE0B5E" w:rsidRPr="003F5F46" w14:paraId="2086333A" w14:textId="77777777" w:rsidTr="00BE0B5E">
        <w:tc>
          <w:tcPr>
            <w:tcW w:w="9847" w:type="dxa"/>
          </w:tcPr>
          <w:p w14:paraId="6AC19BE3" w14:textId="095E0001" w:rsidR="00BE0B5E" w:rsidRPr="00BE0B5E" w:rsidRDefault="0012666B" w:rsidP="0009137D">
            <w:pPr>
              <w:spacing w:before="120"/>
              <w:jc w:val="both"/>
              <w:rPr>
                <w:rFonts w:ascii="Arial" w:hAnsi="Arial"/>
                <w:noProof/>
                <w:sz w:val="20"/>
                <w:szCs w:val="20"/>
              </w:rPr>
            </w:pPr>
            <w:r>
              <w:rPr>
                <w:rFonts w:ascii="Arial" w:hAnsi="Arial"/>
                <w:bCs/>
                <w:iCs/>
                <w:noProof/>
                <w:sz w:val="20"/>
                <w:szCs w:val="20"/>
              </w:rPr>
              <w:t>“</w:t>
            </w:r>
            <w:r w:rsidR="00BE0B5E" w:rsidRPr="00BE0B5E">
              <w:rPr>
                <w:rFonts w:ascii="Arial" w:hAnsi="Arial"/>
                <w:bCs/>
                <w:iCs/>
                <w:noProof/>
                <w:sz w:val="20"/>
                <w:szCs w:val="20"/>
              </w:rPr>
              <w:t xml:space="preserve">The fewer the number of </w:t>
            </w:r>
            <w:r w:rsidR="00BE0B5E">
              <w:rPr>
                <w:rFonts w:ascii="Arial" w:hAnsi="Arial"/>
                <w:bCs/>
                <w:iCs/>
                <w:noProof/>
                <w:sz w:val="20"/>
                <w:szCs w:val="20"/>
              </w:rPr>
              <w:t>(hetero)</w:t>
            </w:r>
            <w:r w:rsidR="00BE0B5E" w:rsidRPr="00BE0B5E">
              <w:rPr>
                <w:rFonts w:ascii="Arial" w:hAnsi="Arial"/>
                <w:bCs/>
                <w:iCs/>
                <w:noProof/>
                <w:sz w:val="20"/>
                <w:szCs w:val="20"/>
              </w:rPr>
              <w:t>aromatic rings contained in an oral drug candidate, the more developable that</w:t>
            </w:r>
            <w:r w:rsidR="00BE0B5E">
              <w:rPr>
                <w:rFonts w:ascii="Arial" w:hAnsi="Arial"/>
                <w:bCs/>
                <w:iCs/>
                <w:noProof/>
                <w:sz w:val="20"/>
                <w:szCs w:val="20"/>
              </w:rPr>
              <w:t xml:space="preserve"> candidate is likely to b</w:t>
            </w:r>
            <w:r>
              <w:rPr>
                <w:rFonts w:ascii="Arial" w:hAnsi="Arial"/>
                <w:bCs/>
                <w:iCs/>
                <w:noProof/>
                <w:sz w:val="20"/>
                <w:szCs w:val="20"/>
              </w:rPr>
              <w:t>e.”</w:t>
            </w:r>
            <w:r w:rsidR="0057507D">
              <w:rPr>
                <w:rFonts w:ascii="Arial" w:hAnsi="Arial"/>
                <w:bCs/>
                <w:iCs/>
                <w:noProof/>
                <w:sz w:val="20"/>
                <w:szCs w:val="20"/>
              </w:rPr>
              <w:t xml:space="preserve"> </w:t>
            </w:r>
          </w:p>
        </w:tc>
      </w:tr>
      <w:tr w:rsidR="00BE0B5E" w:rsidRPr="005D2519" w14:paraId="498D627A" w14:textId="77777777" w:rsidTr="00BE0B5E">
        <w:tc>
          <w:tcPr>
            <w:tcW w:w="9847" w:type="dxa"/>
          </w:tcPr>
          <w:p w14:paraId="5767F0CA" w14:textId="587B06F9" w:rsidR="00BE0B5E" w:rsidRPr="00BE0B5E" w:rsidRDefault="0032023A" w:rsidP="0009137D">
            <w:pPr>
              <w:spacing w:before="120"/>
              <w:jc w:val="right"/>
              <w:rPr>
                <w:rFonts w:ascii="Arial" w:hAnsi="Arial"/>
                <w:noProof/>
                <w:sz w:val="18"/>
                <w:szCs w:val="18"/>
              </w:rPr>
            </w:pPr>
            <w:hyperlink r:id="rId10" w:history="1">
              <w:r w:rsidR="0009137D" w:rsidRPr="00B1093E">
                <w:rPr>
                  <w:rStyle w:val="Hyperlink"/>
                  <w:rFonts w:ascii="Arial" w:hAnsi="Arial"/>
                  <w:i/>
                  <w:sz w:val="18"/>
                  <w:lang w:bidi="x-none"/>
                </w:rPr>
                <w:t xml:space="preserve">J. Med. Chem. </w:t>
              </w:r>
              <w:r w:rsidR="0009137D" w:rsidRPr="00B1093E">
                <w:rPr>
                  <w:rStyle w:val="Hyperlink"/>
                  <w:rFonts w:ascii="Arial" w:hAnsi="Arial"/>
                  <w:b/>
                  <w:sz w:val="18"/>
                  <w:lang w:bidi="x-none"/>
                </w:rPr>
                <w:t>2009</w:t>
              </w:r>
              <w:r w:rsidR="0009137D" w:rsidRPr="00B1093E">
                <w:rPr>
                  <w:rStyle w:val="Hyperlink"/>
                  <w:rFonts w:ascii="Arial" w:hAnsi="Arial"/>
                  <w:i/>
                  <w:sz w:val="18"/>
                  <w:lang w:bidi="x-none"/>
                </w:rPr>
                <w:t xml:space="preserve">, 52, </w:t>
              </w:r>
              <w:r w:rsidR="0009137D" w:rsidRPr="00B1093E">
                <w:rPr>
                  <w:rStyle w:val="Hyperlink"/>
                  <w:rFonts w:ascii="Arial" w:hAnsi="Arial"/>
                  <w:sz w:val="18"/>
                  <w:lang w:bidi="x-none"/>
                </w:rPr>
                <w:t>6752</w:t>
              </w:r>
              <w:r w:rsidR="00BE0B5E" w:rsidRPr="00B1093E">
                <w:rPr>
                  <w:rStyle w:val="Hyperlink"/>
                  <w:rFonts w:ascii="Arial" w:hAnsi="Arial"/>
                  <w:sz w:val="18"/>
                  <w:lang w:bidi="x-none"/>
                </w:rPr>
                <w:t>.</w:t>
              </w:r>
            </w:hyperlink>
          </w:p>
        </w:tc>
      </w:tr>
      <w:tr w:rsidR="000B5855" w:rsidRPr="005D2519" w14:paraId="387B5A44" w14:textId="77777777" w:rsidTr="00BE0B5E">
        <w:tc>
          <w:tcPr>
            <w:tcW w:w="9847" w:type="dxa"/>
          </w:tcPr>
          <w:p w14:paraId="04407955" w14:textId="77777777" w:rsidR="000B5855" w:rsidRPr="000B5855" w:rsidRDefault="000B5855" w:rsidP="001428C0">
            <w:pPr>
              <w:jc w:val="both"/>
              <w:rPr>
                <w:rFonts w:ascii="Arial" w:hAnsi="Arial"/>
                <w:sz w:val="18"/>
                <w:lang w:bidi="x-none"/>
              </w:rPr>
            </w:pPr>
          </w:p>
        </w:tc>
      </w:tr>
      <w:tr w:rsidR="0012666B" w:rsidRPr="005D2519" w14:paraId="03BFC9CD" w14:textId="77777777" w:rsidTr="00BE0B5E">
        <w:tc>
          <w:tcPr>
            <w:tcW w:w="9847" w:type="dxa"/>
          </w:tcPr>
          <w:p w14:paraId="4DD872FA" w14:textId="77777777" w:rsidR="0012666B" w:rsidRDefault="0012666B" w:rsidP="001428C0">
            <w:pPr>
              <w:rPr>
                <w:rFonts w:ascii="Arial" w:hAnsi="Arial"/>
                <w:sz w:val="18"/>
                <w:lang w:bidi="x-none"/>
              </w:rPr>
            </w:pPr>
          </w:p>
        </w:tc>
      </w:tr>
    </w:tbl>
    <w:p w14:paraId="2B9244BC" w14:textId="77777777" w:rsidR="00BE0B5E" w:rsidRDefault="00BE0B5E" w:rsidP="00C34632">
      <w:pPr>
        <w:rPr>
          <w:rFonts w:ascii="Arial" w:hAnsi="Arial"/>
          <w:sz w:val="20"/>
        </w:rPr>
      </w:pPr>
    </w:p>
    <w:p w14:paraId="6C5C61B4" w14:textId="77777777" w:rsidR="00EE7474" w:rsidRDefault="00C34632" w:rsidP="00EE7474">
      <w:pPr>
        <w:numPr>
          <w:ilvl w:val="1"/>
          <w:numId w:val="6"/>
        </w:numPr>
        <w:rPr>
          <w:rFonts w:ascii="Arial" w:hAnsi="Arial"/>
          <w:sz w:val="20"/>
        </w:rPr>
      </w:pPr>
      <w:r>
        <w:rPr>
          <w:rFonts w:ascii="Arial" w:hAnsi="Arial"/>
          <w:sz w:val="20"/>
        </w:rPr>
        <w:t>Top selling drugs</w:t>
      </w:r>
    </w:p>
    <w:p w14:paraId="242C4F7C" w14:textId="77777777" w:rsidR="00343099" w:rsidRDefault="00343099" w:rsidP="00343099">
      <w:pPr>
        <w:rPr>
          <w:rFonts w:ascii="Arial" w:hAnsi="Arial"/>
          <w:sz w:val="20"/>
        </w:rPr>
      </w:pPr>
    </w:p>
    <w:p w14:paraId="52F20BC8" w14:textId="3033683F" w:rsidR="00343099" w:rsidRDefault="00343099" w:rsidP="003D1E01">
      <w:pPr>
        <w:jc w:val="both"/>
        <w:rPr>
          <w:rFonts w:ascii="Arial" w:hAnsi="Arial"/>
          <w:sz w:val="20"/>
        </w:rPr>
      </w:pPr>
      <w:r>
        <w:rPr>
          <w:rFonts w:ascii="Arial" w:hAnsi="Arial"/>
          <w:sz w:val="20"/>
        </w:rPr>
        <w:t xml:space="preserve">Many of the top selling and top prescribed drugs contain a </w:t>
      </w:r>
      <w:r w:rsidR="00EC426A">
        <w:rPr>
          <w:rFonts w:ascii="Arial" w:hAnsi="Arial"/>
          <w:sz w:val="20"/>
        </w:rPr>
        <w:t xml:space="preserve">chiral </w:t>
      </w:r>
      <w:r w:rsidR="001428C0">
        <w:rPr>
          <w:rFonts w:ascii="Arial" w:hAnsi="Arial"/>
          <w:sz w:val="20"/>
        </w:rPr>
        <w:t xml:space="preserve">nitrogen </w:t>
      </w:r>
      <w:r>
        <w:rPr>
          <w:rFonts w:ascii="Arial" w:hAnsi="Arial"/>
          <w:sz w:val="20"/>
        </w:rPr>
        <w:t>heterocycle motif</w:t>
      </w:r>
      <w:r w:rsidR="008440D4">
        <w:rPr>
          <w:rFonts w:ascii="Arial" w:hAnsi="Arial"/>
          <w:sz w:val="20"/>
        </w:rPr>
        <w:t xml:space="preserve">. </w:t>
      </w:r>
      <w:r w:rsidR="008A71F4">
        <w:rPr>
          <w:rFonts w:ascii="Arial" w:hAnsi="Arial"/>
          <w:sz w:val="20"/>
        </w:rPr>
        <w:t>In general</w:t>
      </w:r>
      <w:r w:rsidR="008440D4">
        <w:rPr>
          <w:rFonts w:ascii="Arial" w:hAnsi="Arial"/>
          <w:sz w:val="20"/>
        </w:rPr>
        <w:t>,</w:t>
      </w:r>
      <w:r w:rsidR="008A71F4">
        <w:rPr>
          <w:rFonts w:ascii="Arial" w:hAnsi="Arial"/>
          <w:sz w:val="20"/>
        </w:rPr>
        <w:t xml:space="preserve"> the nonaromatic nitrogen heterocycles are highly represented in drugs approved by the FDA</w:t>
      </w:r>
      <w:r w:rsidR="008440D4">
        <w:rPr>
          <w:rFonts w:ascii="Arial" w:hAnsi="Arial"/>
          <w:sz w:val="20"/>
        </w:rPr>
        <w:t xml:space="preserve"> </w:t>
      </w:r>
      <w:r w:rsidR="008A71F4">
        <w:rPr>
          <w:rFonts w:ascii="Arial" w:hAnsi="Arial"/>
          <w:sz w:val="20"/>
        </w:rPr>
        <w:t xml:space="preserve">as four out of the top five </w:t>
      </w:r>
      <w:r w:rsidR="001A7246">
        <w:rPr>
          <w:rFonts w:ascii="Arial" w:hAnsi="Arial"/>
          <w:sz w:val="20"/>
        </w:rPr>
        <w:t xml:space="preserve">nitrogen </w:t>
      </w:r>
      <w:r w:rsidR="008A71F4">
        <w:rPr>
          <w:rFonts w:ascii="Arial" w:hAnsi="Arial"/>
          <w:sz w:val="20"/>
        </w:rPr>
        <w:t xml:space="preserve">heterocycles used are saturated (e.g. </w:t>
      </w:r>
      <w:r w:rsidR="00460BE1">
        <w:rPr>
          <w:rFonts w:ascii="Arial" w:hAnsi="Arial"/>
          <w:sz w:val="20"/>
        </w:rPr>
        <w:t>Rank</w:t>
      </w:r>
      <w:r w:rsidR="008A71F4">
        <w:rPr>
          <w:rFonts w:ascii="Arial" w:hAnsi="Arial"/>
          <w:sz w:val="20"/>
        </w:rPr>
        <w:t xml:space="preserve"> 1 = Piperidine, </w:t>
      </w:r>
      <w:r w:rsidR="00460BE1">
        <w:rPr>
          <w:rFonts w:ascii="Arial" w:hAnsi="Arial"/>
          <w:sz w:val="20"/>
        </w:rPr>
        <w:t>Rank</w:t>
      </w:r>
      <w:r w:rsidR="008A71F4">
        <w:rPr>
          <w:rFonts w:ascii="Arial" w:hAnsi="Arial"/>
          <w:sz w:val="20"/>
        </w:rPr>
        <w:t xml:space="preserve"> 3 = Piperazine).</w:t>
      </w:r>
      <w:r>
        <w:rPr>
          <w:rFonts w:ascii="Arial" w:hAnsi="Arial"/>
          <w:sz w:val="20"/>
        </w:rPr>
        <w:t xml:space="preserve"> </w:t>
      </w:r>
      <w:r w:rsidR="000E4698">
        <w:rPr>
          <w:rFonts w:ascii="Arial" w:hAnsi="Arial"/>
          <w:sz w:val="20"/>
        </w:rPr>
        <w:t>A few examples are depicted in the scheme and more structures can be viewed following the link</w:t>
      </w:r>
      <w:r w:rsidR="00460BE1">
        <w:rPr>
          <w:rFonts w:ascii="Arial" w:hAnsi="Arial"/>
          <w:sz w:val="20"/>
        </w:rPr>
        <w:t>s</w:t>
      </w:r>
      <w:r w:rsidR="00EC426A">
        <w:rPr>
          <w:rFonts w:ascii="Arial" w:hAnsi="Arial"/>
          <w:sz w:val="20"/>
        </w:rPr>
        <w:t xml:space="preserve"> below</w:t>
      </w:r>
      <w:r w:rsidR="000E4698">
        <w:rPr>
          <w:rFonts w:ascii="Arial" w:hAnsi="Arial"/>
          <w:sz w:val="20"/>
        </w:rPr>
        <w:t>.</w:t>
      </w:r>
    </w:p>
    <w:p w14:paraId="56B2F2D8" w14:textId="77777777" w:rsidR="004578C7" w:rsidRDefault="004578C7" w:rsidP="003D1E01">
      <w:pPr>
        <w:jc w:val="both"/>
        <w:rPr>
          <w:rFonts w:ascii="Arial" w:hAnsi="Arial"/>
          <w:sz w:val="20"/>
        </w:rPr>
      </w:pPr>
    </w:p>
    <w:p w14:paraId="360D9A7F" w14:textId="6E567C6F" w:rsidR="00343099" w:rsidRDefault="001428C0" w:rsidP="00343099">
      <w:pPr>
        <w:ind w:left="576"/>
        <w:jc w:val="center"/>
      </w:pPr>
      <w:r>
        <w:rPr>
          <w:noProof/>
        </w:rPr>
        <w:drawing>
          <wp:inline distT="0" distB="0" distL="0" distR="0" wp14:anchorId="5EF1C12A" wp14:editId="4D46A3E5">
            <wp:extent cx="3787140" cy="1751330"/>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7140" cy="1751330"/>
                    </a:xfrm>
                    <a:prstGeom prst="rect">
                      <a:avLst/>
                    </a:prstGeom>
                    <a:noFill/>
                    <a:ln>
                      <a:noFill/>
                    </a:ln>
                  </pic:spPr>
                </pic:pic>
              </a:graphicData>
            </a:graphic>
          </wp:inline>
        </w:drawing>
      </w:r>
    </w:p>
    <w:p w14:paraId="0857CCE0" w14:textId="77777777" w:rsidR="001428C0" w:rsidRDefault="001428C0" w:rsidP="001428C0">
      <w:pPr>
        <w:ind w:left="576"/>
        <w:jc w:val="center"/>
        <w:rPr>
          <w:rFonts w:ascii="Arial" w:hAnsi="Arial"/>
          <w:sz w:val="20"/>
          <w:szCs w:val="20"/>
        </w:rPr>
      </w:pPr>
    </w:p>
    <w:p w14:paraId="560D5AD8" w14:textId="09CEF74D" w:rsidR="001428C0" w:rsidRPr="001428C0" w:rsidRDefault="0032023A" w:rsidP="001428C0">
      <w:pPr>
        <w:ind w:left="576"/>
        <w:jc w:val="right"/>
        <w:rPr>
          <w:rFonts w:ascii="Arial" w:hAnsi="Arial"/>
          <w:sz w:val="18"/>
          <w:szCs w:val="18"/>
        </w:rPr>
      </w:pPr>
      <w:hyperlink r:id="rId12" w:history="1">
        <w:r w:rsidR="001428C0" w:rsidRPr="001428C0">
          <w:rPr>
            <w:rStyle w:val="Hyperlink"/>
            <w:rFonts w:ascii="Arial" w:hAnsi="Arial"/>
            <w:sz w:val="18"/>
            <w:szCs w:val="18"/>
          </w:rPr>
          <w:t>Top 200 Brand Name Drugs by US Prescriptions</w:t>
        </w:r>
      </w:hyperlink>
    </w:p>
    <w:p w14:paraId="0A1051BA" w14:textId="5A3EA428" w:rsidR="00343099" w:rsidRPr="008A71F4" w:rsidRDefault="0032023A" w:rsidP="008A71F4">
      <w:pPr>
        <w:ind w:left="576"/>
        <w:jc w:val="right"/>
        <w:rPr>
          <w:rFonts w:ascii="Arial" w:hAnsi="Arial"/>
          <w:sz w:val="18"/>
          <w:szCs w:val="18"/>
        </w:rPr>
      </w:pPr>
      <w:hyperlink r:id="rId13" w:history="1">
        <w:r w:rsidR="008A71F4" w:rsidRPr="00D845E1">
          <w:rPr>
            <w:rStyle w:val="Hyperlink"/>
            <w:rFonts w:ascii="Arial" w:hAnsi="Arial"/>
            <w:sz w:val="18"/>
            <w:szCs w:val="18"/>
          </w:rPr>
          <w:t>J. Med. Chem. 2014, (</w:t>
        </w:r>
        <w:r w:rsidR="00D845E1" w:rsidRPr="00D845E1">
          <w:rPr>
            <w:rStyle w:val="Hyperlink"/>
            <w:rFonts w:ascii="Arial" w:hAnsi="Arial"/>
            <w:sz w:val="18"/>
            <w:szCs w:val="18"/>
          </w:rPr>
          <w:t>DOI: 10.1021/jm501100b</w:t>
        </w:r>
        <w:r w:rsidR="008A71F4" w:rsidRPr="00D845E1">
          <w:rPr>
            <w:rStyle w:val="Hyperlink"/>
            <w:rFonts w:ascii="Arial" w:hAnsi="Arial"/>
            <w:sz w:val="18"/>
            <w:szCs w:val="18"/>
          </w:rPr>
          <w:t>)</w:t>
        </w:r>
      </w:hyperlink>
    </w:p>
    <w:p w14:paraId="2F1BFED9" w14:textId="77777777" w:rsidR="00343099" w:rsidRPr="008A71F4" w:rsidRDefault="00343099" w:rsidP="00343099">
      <w:pPr>
        <w:ind w:left="576"/>
        <w:jc w:val="center"/>
        <w:rPr>
          <w:rFonts w:ascii="Arial" w:hAnsi="Arial"/>
          <w:sz w:val="18"/>
          <w:szCs w:val="18"/>
        </w:rPr>
      </w:pPr>
    </w:p>
    <w:p w14:paraId="600CA019" w14:textId="0858E2E3" w:rsidR="00C019AC" w:rsidRDefault="00C019AC">
      <w:pPr>
        <w:rPr>
          <w:rFonts w:ascii="Arial" w:hAnsi="Arial"/>
          <w:sz w:val="20"/>
        </w:rPr>
      </w:pPr>
      <w:r>
        <w:rPr>
          <w:rFonts w:ascii="Arial" w:hAnsi="Arial"/>
          <w:sz w:val="20"/>
        </w:rPr>
        <w:br w:type="page"/>
      </w:r>
    </w:p>
    <w:p w14:paraId="5504D011" w14:textId="77777777" w:rsidR="00343099" w:rsidRDefault="00343099" w:rsidP="00343099">
      <w:pPr>
        <w:ind w:left="576"/>
        <w:jc w:val="center"/>
        <w:rPr>
          <w:rFonts w:ascii="Arial" w:hAnsi="Arial"/>
          <w:sz w:val="20"/>
        </w:rPr>
      </w:pPr>
    </w:p>
    <w:p w14:paraId="41539DED" w14:textId="2291391B" w:rsidR="0012666B" w:rsidRDefault="002C1205" w:rsidP="0012666B">
      <w:pPr>
        <w:numPr>
          <w:ilvl w:val="1"/>
          <w:numId w:val="6"/>
        </w:numPr>
        <w:rPr>
          <w:rFonts w:ascii="Arial" w:hAnsi="Arial"/>
          <w:sz w:val="20"/>
        </w:rPr>
      </w:pPr>
      <w:r w:rsidRPr="002C1205">
        <w:rPr>
          <w:rFonts w:ascii="Arial" w:hAnsi="Arial"/>
          <w:sz w:val="20"/>
        </w:rPr>
        <w:t>Most popular classes of N heterocycle</w:t>
      </w:r>
      <w:r w:rsidR="00C34632" w:rsidRPr="002C1205">
        <w:rPr>
          <w:rFonts w:ascii="Arial" w:hAnsi="Arial"/>
          <w:sz w:val="20"/>
        </w:rPr>
        <w:t>s</w:t>
      </w:r>
      <w:r w:rsidR="005A0D92" w:rsidRPr="002C1205">
        <w:rPr>
          <w:rFonts w:ascii="Arial" w:hAnsi="Arial"/>
          <w:sz w:val="20"/>
        </w:rPr>
        <w:t xml:space="preserve"> </w:t>
      </w:r>
    </w:p>
    <w:p w14:paraId="76B380EA" w14:textId="77777777" w:rsidR="002C1205" w:rsidRDefault="002C1205" w:rsidP="002C1205">
      <w:pPr>
        <w:rPr>
          <w:rFonts w:ascii="Arial" w:hAnsi="Arial"/>
          <w:sz w:val="20"/>
        </w:rPr>
      </w:pPr>
    </w:p>
    <w:p w14:paraId="5F658046" w14:textId="57706B47" w:rsidR="002C1205" w:rsidRDefault="002C1205" w:rsidP="00673C69">
      <w:pPr>
        <w:jc w:val="both"/>
        <w:rPr>
          <w:rFonts w:ascii="Arial" w:hAnsi="Arial"/>
          <w:sz w:val="20"/>
        </w:rPr>
      </w:pPr>
      <w:r>
        <w:rPr>
          <w:rFonts w:ascii="Arial" w:hAnsi="Arial"/>
          <w:sz w:val="20"/>
        </w:rPr>
        <w:t xml:space="preserve">Some of the most common representatives of N-heterocycles are </w:t>
      </w:r>
      <w:r w:rsidR="00A37A25">
        <w:rPr>
          <w:rFonts w:ascii="Arial" w:hAnsi="Arial"/>
          <w:sz w:val="20"/>
        </w:rPr>
        <w:t>shown</w:t>
      </w:r>
      <w:r w:rsidR="00762CE6">
        <w:rPr>
          <w:rFonts w:ascii="Arial" w:hAnsi="Arial"/>
          <w:sz w:val="20"/>
        </w:rPr>
        <w:t xml:space="preserve"> in the scheme</w:t>
      </w:r>
      <w:r>
        <w:rPr>
          <w:rFonts w:ascii="Arial" w:hAnsi="Arial"/>
          <w:sz w:val="20"/>
        </w:rPr>
        <w:t xml:space="preserve">. </w:t>
      </w:r>
      <w:r w:rsidR="00762CE6">
        <w:rPr>
          <w:rFonts w:ascii="Arial" w:hAnsi="Arial"/>
          <w:sz w:val="20"/>
        </w:rPr>
        <w:t>These literature highlights</w:t>
      </w:r>
      <w:r>
        <w:rPr>
          <w:rFonts w:ascii="Arial" w:hAnsi="Arial"/>
          <w:sz w:val="20"/>
        </w:rPr>
        <w:t xml:space="preserve"> </w:t>
      </w:r>
      <w:r w:rsidR="00762CE6">
        <w:rPr>
          <w:rFonts w:ascii="Arial" w:hAnsi="Arial"/>
          <w:sz w:val="20"/>
        </w:rPr>
        <w:t>are</w:t>
      </w:r>
      <w:r>
        <w:rPr>
          <w:rFonts w:ascii="Arial" w:hAnsi="Arial"/>
          <w:sz w:val="20"/>
        </w:rPr>
        <w:t xml:space="preserve"> mainly </w:t>
      </w:r>
      <w:r w:rsidR="00BC1F27">
        <w:rPr>
          <w:rFonts w:ascii="Arial" w:hAnsi="Arial"/>
          <w:sz w:val="20"/>
        </w:rPr>
        <w:t>focused</w:t>
      </w:r>
      <w:r>
        <w:rPr>
          <w:rFonts w:ascii="Arial" w:hAnsi="Arial"/>
          <w:sz w:val="20"/>
        </w:rPr>
        <w:t xml:space="preserve"> on the synthesis of the corresponding classes of molecules.</w:t>
      </w:r>
    </w:p>
    <w:p w14:paraId="4904DDB8" w14:textId="77777777" w:rsidR="002C1205" w:rsidRPr="002C1205" w:rsidRDefault="002C1205" w:rsidP="002C1205">
      <w:pPr>
        <w:rPr>
          <w:rFonts w:ascii="Arial" w:hAnsi="Arial"/>
          <w:sz w:val="20"/>
        </w:rPr>
      </w:pPr>
    </w:p>
    <w:p w14:paraId="3848855E" w14:textId="544FC8BD" w:rsidR="002C1205" w:rsidRDefault="00460BE1" w:rsidP="002C1205">
      <w:pPr>
        <w:ind w:left="576"/>
        <w:jc w:val="center"/>
        <w:rPr>
          <w:rFonts w:ascii="Arial" w:hAnsi="Arial"/>
          <w:sz w:val="20"/>
        </w:rPr>
      </w:pPr>
      <w:r>
        <w:rPr>
          <w:rFonts w:ascii="Arial" w:hAnsi="Arial"/>
          <w:noProof/>
          <w:sz w:val="20"/>
        </w:rPr>
        <w:drawing>
          <wp:inline distT="0" distB="0" distL="0" distR="0" wp14:anchorId="79956EEB" wp14:editId="78D7A0BA">
            <wp:extent cx="3111500" cy="1440180"/>
            <wp:effectExtent l="0" t="0" r="12700" b="762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0" cy="1440180"/>
                    </a:xfrm>
                    <a:prstGeom prst="rect">
                      <a:avLst/>
                    </a:prstGeom>
                    <a:noFill/>
                    <a:ln>
                      <a:noFill/>
                    </a:ln>
                  </pic:spPr>
                </pic:pic>
              </a:graphicData>
            </a:graphic>
          </wp:inline>
        </w:drawing>
      </w:r>
    </w:p>
    <w:p w14:paraId="033E082B" w14:textId="77777777" w:rsidR="00460BE1" w:rsidRDefault="00460BE1" w:rsidP="002C1205">
      <w:pPr>
        <w:ind w:left="576"/>
        <w:jc w:val="center"/>
        <w:rPr>
          <w:rFonts w:ascii="Arial" w:hAnsi="Arial"/>
          <w:sz w:val="20"/>
        </w:rPr>
      </w:pPr>
    </w:p>
    <w:p w14:paraId="29DA2B95" w14:textId="77777777" w:rsidR="00460BE1" w:rsidRPr="002C1205" w:rsidRDefault="00460BE1" w:rsidP="002C1205">
      <w:pPr>
        <w:ind w:left="576"/>
        <w:jc w:val="center"/>
        <w:rPr>
          <w:rFonts w:ascii="Arial" w:hAnsi="Arial"/>
          <w:sz w:val="20"/>
        </w:rPr>
      </w:pPr>
    </w:p>
    <w:p w14:paraId="6D308B66" w14:textId="58C152F9" w:rsidR="00EE7474" w:rsidRPr="002C1205" w:rsidRDefault="00043287" w:rsidP="00EE7474">
      <w:pPr>
        <w:numPr>
          <w:ilvl w:val="0"/>
          <w:numId w:val="6"/>
        </w:numPr>
        <w:rPr>
          <w:rFonts w:ascii="Arial" w:hAnsi="Arial"/>
          <w:b/>
          <w:sz w:val="20"/>
        </w:rPr>
      </w:pPr>
      <w:r w:rsidRPr="002C1205">
        <w:rPr>
          <w:rFonts w:ascii="Symbol" w:hAnsi="Symbol"/>
          <w:b/>
          <w:sz w:val="20"/>
        </w:rPr>
        <w:t></w:t>
      </w:r>
      <w:r w:rsidRPr="002C1205">
        <w:rPr>
          <w:rFonts w:ascii="Arial" w:hAnsi="Arial"/>
          <w:b/>
          <w:sz w:val="20"/>
        </w:rPr>
        <w:t xml:space="preserve">-Functionalization of unsubstituted </w:t>
      </w:r>
      <w:r w:rsidR="00673C69">
        <w:rPr>
          <w:rFonts w:ascii="Arial" w:hAnsi="Arial"/>
          <w:b/>
          <w:sz w:val="20"/>
        </w:rPr>
        <w:t>N-</w:t>
      </w:r>
      <w:r w:rsidRPr="002C1205">
        <w:rPr>
          <w:rFonts w:ascii="Arial" w:hAnsi="Arial"/>
          <w:b/>
          <w:sz w:val="20"/>
        </w:rPr>
        <w:t>heterocycles</w:t>
      </w:r>
    </w:p>
    <w:p w14:paraId="1FE578AF" w14:textId="77777777" w:rsidR="0012666B" w:rsidRPr="00A8776D" w:rsidRDefault="0012666B" w:rsidP="0012666B">
      <w:pPr>
        <w:rPr>
          <w:rFonts w:ascii="Arial" w:hAnsi="Arial"/>
          <w:sz w:val="20"/>
        </w:rPr>
      </w:pPr>
    </w:p>
    <w:tbl>
      <w:tblPr>
        <w:tblW w:w="0" w:type="auto"/>
        <w:tblLook w:val="00A0" w:firstRow="1" w:lastRow="0" w:firstColumn="1" w:lastColumn="0" w:noHBand="0" w:noVBand="0"/>
      </w:tblPr>
      <w:tblGrid>
        <w:gridCol w:w="9847"/>
      </w:tblGrid>
      <w:tr w:rsidR="00EE7474" w:rsidRPr="003F5F46" w14:paraId="6AE740A4" w14:textId="77777777">
        <w:tc>
          <w:tcPr>
            <w:tcW w:w="9847" w:type="dxa"/>
          </w:tcPr>
          <w:p w14:paraId="7A60B406" w14:textId="739D8D67" w:rsidR="00EE7474" w:rsidRPr="003F5F46" w:rsidRDefault="0012666B" w:rsidP="00673C69">
            <w:pPr>
              <w:jc w:val="both"/>
              <w:rPr>
                <w:rFonts w:ascii="Arial" w:hAnsi="Arial"/>
                <w:sz w:val="20"/>
                <w:lang w:bidi="x-none"/>
              </w:rPr>
            </w:pPr>
            <w:r w:rsidRPr="0012666B">
              <w:rPr>
                <w:rFonts w:ascii="Arial" w:hAnsi="Arial"/>
                <w:sz w:val="20"/>
                <w:lang w:bidi="x-none"/>
              </w:rPr>
              <w:t xml:space="preserve">Functionalized, nitrogen heterocycles constitute a widespread structural motif in biologically active compounds and </w:t>
            </w:r>
            <w:r w:rsidR="00BC1F27">
              <w:rPr>
                <w:rFonts w:ascii="Arial" w:hAnsi="Arial"/>
                <w:sz w:val="20"/>
                <w:lang w:bidi="x-none"/>
              </w:rPr>
              <w:t>are</w:t>
            </w:r>
            <w:r w:rsidR="00DF5AA1">
              <w:rPr>
                <w:rFonts w:ascii="Arial" w:hAnsi="Arial"/>
                <w:sz w:val="20"/>
                <w:lang w:bidi="x-none"/>
              </w:rPr>
              <w:t xml:space="preserve"> </w:t>
            </w:r>
            <w:r w:rsidRPr="0012666B">
              <w:rPr>
                <w:rFonts w:ascii="Arial" w:hAnsi="Arial"/>
                <w:sz w:val="20"/>
                <w:lang w:bidi="x-none"/>
              </w:rPr>
              <w:t>an invaluable template for chiral auxiliaries in asymmetric synthesis. Several methods exi</w:t>
            </w:r>
            <w:r>
              <w:rPr>
                <w:rFonts w:ascii="Arial" w:hAnsi="Arial"/>
                <w:sz w:val="20"/>
                <w:lang w:bidi="x-none"/>
              </w:rPr>
              <w:t xml:space="preserve">st for the synthesis of </w:t>
            </w:r>
            <w:r w:rsidR="00673C69">
              <w:rPr>
                <w:rFonts w:ascii="Arial" w:hAnsi="Arial"/>
                <w:sz w:val="20"/>
                <w:lang w:bidi="x-none"/>
              </w:rPr>
              <w:t>N-</w:t>
            </w:r>
            <w:r>
              <w:rPr>
                <w:rFonts w:ascii="Arial" w:hAnsi="Arial"/>
                <w:sz w:val="20"/>
                <w:lang w:bidi="x-none"/>
              </w:rPr>
              <w:t>hetero</w:t>
            </w:r>
            <w:r w:rsidRPr="0012666B">
              <w:rPr>
                <w:rFonts w:ascii="Arial" w:hAnsi="Arial"/>
                <w:sz w:val="20"/>
                <w:lang w:bidi="x-none"/>
              </w:rPr>
              <w:t>cycles possessing functionalization adjacent to nitrogen</w:t>
            </w:r>
            <w:r>
              <w:rPr>
                <w:rFonts w:ascii="Arial" w:hAnsi="Arial"/>
                <w:sz w:val="20"/>
                <w:lang w:bidi="x-none"/>
              </w:rPr>
              <w:t>.</w:t>
            </w:r>
            <w:r w:rsidR="0031188B">
              <w:rPr>
                <w:rFonts w:ascii="Arial" w:hAnsi="Arial"/>
                <w:sz w:val="20"/>
                <w:lang w:bidi="x-none"/>
              </w:rPr>
              <w:t xml:space="preserve"> This strategy is extremely appealing for a rapid access of compound libraries </w:t>
            </w:r>
            <w:r w:rsidR="003D1E01">
              <w:rPr>
                <w:rFonts w:ascii="Arial" w:hAnsi="Arial"/>
                <w:sz w:val="20"/>
                <w:lang w:bidi="x-none"/>
              </w:rPr>
              <w:t>as</w:t>
            </w:r>
            <w:r w:rsidR="0031188B">
              <w:rPr>
                <w:rFonts w:ascii="Arial" w:hAnsi="Arial"/>
                <w:sz w:val="20"/>
                <w:lang w:bidi="x-none"/>
              </w:rPr>
              <w:t xml:space="preserve"> the synthesis is started from an inexpensive common building block.  </w:t>
            </w:r>
          </w:p>
        </w:tc>
      </w:tr>
      <w:tr w:rsidR="00EE7474" w:rsidRPr="003F5F46" w14:paraId="70B767FA" w14:textId="77777777">
        <w:tc>
          <w:tcPr>
            <w:tcW w:w="9847" w:type="dxa"/>
          </w:tcPr>
          <w:p w14:paraId="44A7B429" w14:textId="459112E8" w:rsidR="00EE7474" w:rsidRPr="005D2519" w:rsidRDefault="00043287" w:rsidP="00EE7474">
            <w:pPr>
              <w:spacing w:before="120" w:after="120"/>
              <w:jc w:val="center"/>
              <w:rPr>
                <w:rFonts w:ascii="Arial" w:hAnsi="Arial"/>
                <w:sz w:val="20"/>
                <w:lang w:bidi="x-none"/>
              </w:rPr>
            </w:pPr>
            <w:r>
              <w:rPr>
                <w:rFonts w:ascii="Arial" w:hAnsi="Arial"/>
                <w:noProof/>
                <w:sz w:val="20"/>
              </w:rPr>
              <w:drawing>
                <wp:inline distT="0" distB="0" distL="0" distR="0" wp14:anchorId="4D34E4E3" wp14:editId="67DCEA5C">
                  <wp:extent cx="2915920" cy="15201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5920" cy="1520190"/>
                          </a:xfrm>
                          <a:prstGeom prst="rect">
                            <a:avLst/>
                          </a:prstGeom>
                          <a:noFill/>
                          <a:ln>
                            <a:noFill/>
                          </a:ln>
                        </pic:spPr>
                      </pic:pic>
                    </a:graphicData>
                  </a:graphic>
                </wp:inline>
              </w:drawing>
            </w:r>
          </w:p>
        </w:tc>
      </w:tr>
      <w:tr w:rsidR="00EE7474" w:rsidRPr="003F5F46" w14:paraId="373AD2D5" w14:textId="77777777">
        <w:tc>
          <w:tcPr>
            <w:tcW w:w="9847" w:type="dxa"/>
          </w:tcPr>
          <w:p w14:paraId="32D58E9E" w14:textId="26F53DCE" w:rsidR="00EE7474" w:rsidRDefault="004970C8" w:rsidP="00EE7474">
            <w:pPr>
              <w:jc w:val="right"/>
              <w:rPr>
                <w:rFonts w:ascii="Arial" w:hAnsi="Arial"/>
                <w:sz w:val="18"/>
                <w:lang w:bidi="x-none"/>
              </w:rPr>
            </w:pPr>
            <w:r>
              <w:rPr>
                <w:rFonts w:ascii="Arial" w:hAnsi="Arial"/>
                <w:sz w:val="18"/>
                <w:lang w:bidi="x-none"/>
              </w:rPr>
              <w:t xml:space="preserve">(Review) </w:t>
            </w:r>
            <w:hyperlink r:id="rId16" w:history="1">
              <w:r w:rsidR="0012666B" w:rsidRPr="004578C7">
                <w:rPr>
                  <w:rStyle w:val="Hyperlink"/>
                  <w:rFonts w:ascii="Arial" w:hAnsi="Arial"/>
                  <w:i/>
                  <w:sz w:val="18"/>
                  <w:lang w:bidi="x-none"/>
                </w:rPr>
                <w:t>Chem. Eur. J.</w:t>
              </w:r>
              <w:r w:rsidR="0012666B" w:rsidRPr="004578C7">
                <w:rPr>
                  <w:rStyle w:val="Hyperlink"/>
                  <w:rFonts w:ascii="Arial" w:hAnsi="Arial"/>
                  <w:sz w:val="18"/>
                  <w:lang w:bidi="x-none"/>
                </w:rPr>
                <w:t xml:space="preserve"> </w:t>
              </w:r>
              <w:r w:rsidR="0012666B" w:rsidRPr="004578C7">
                <w:rPr>
                  <w:rStyle w:val="Hyperlink"/>
                  <w:rFonts w:ascii="Arial" w:hAnsi="Arial"/>
                  <w:b/>
                  <w:sz w:val="18"/>
                  <w:lang w:bidi="x-none"/>
                </w:rPr>
                <w:t>2012</w:t>
              </w:r>
              <w:r w:rsidR="0012666B" w:rsidRPr="004578C7">
                <w:rPr>
                  <w:rStyle w:val="Hyperlink"/>
                  <w:rFonts w:ascii="Arial" w:hAnsi="Arial"/>
                  <w:sz w:val="18"/>
                  <w:lang w:bidi="x-none"/>
                </w:rPr>
                <w:t xml:space="preserve">, </w:t>
              </w:r>
              <w:r w:rsidR="0012666B" w:rsidRPr="004578C7">
                <w:rPr>
                  <w:rStyle w:val="Hyperlink"/>
                  <w:rFonts w:ascii="Arial" w:hAnsi="Arial"/>
                  <w:i/>
                  <w:sz w:val="18"/>
                  <w:lang w:bidi="x-none"/>
                </w:rPr>
                <w:t>18</w:t>
              </w:r>
              <w:r w:rsidR="00AE00D6" w:rsidRPr="004578C7">
                <w:rPr>
                  <w:rStyle w:val="Hyperlink"/>
                  <w:rFonts w:ascii="Arial" w:hAnsi="Arial"/>
                  <w:sz w:val="18"/>
                  <w:lang w:bidi="x-none"/>
                </w:rPr>
                <w:t>, 10092.</w:t>
              </w:r>
            </w:hyperlink>
          </w:p>
          <w:p w14:paraId="471CCEEA" w14:textId="14B3F461" w:rsidR="0012666B" w:rsidRPr="005D2519" w:rsidRDefault="004970C8" w:rsidP="00673C69">
            <w:pPr>
              <w:jc w:val="right"/>
              <w:rPr>
                <w:rFonts w:ascii="Arial" w:hAnsi="Arial"/>
                <w:sz w:val="18"/>
                <w:lang w:bidi="x-none"/>
              </w:rPr>
            </w:pPr>
            <w:r>
              <w:rPr>
                <w:rFonts w:ascii="Arial" w:hAnsi="Arial"/>
                <w:sz w:val="18"/>
                <w:lang w:bidi="x-none"/>
              </w:rPr>
              <w:t xml:space="preserve">(Review) </w:t>
            </w:r>
            <w:hyperlink r:id="rId17" w:history="1">
              <w:r w:rsidR="0012666B" w:rsidRPr="004578C7">
                <w:rPr>
                  <w:rStyle w:val="Hyperlink"/>
                  <w:rFonts w:ascii="Arial" w:hAnsi="Arial"/>
                  <w:i/>
                  <w:sz w:val="18"/>
                  <w:lang w:bidi="x-none"/>
                </w:rPr>
                <w:t>Chem. Soc. Rev.</w:t>
              </w:r>
              <w:r w:rsidR="0012666B" w:rsidRPr="004578C7">
                <w:rPr>
                  <w:rStyle w:val="Hyperlink"/>
                  <w:rFonts w:ascii="Arial" w:hAnsi="Arial"/>
                  <w:sz w:val="18"/>
                  <w:lang w:bidi="x-none"/>
                </w:rPr>
                <w:t xml:space="preserve"> </w:t>
              </w:r>
              <w:r w:rsidR="0012666B" w:rsidRPr="004578C7">
                <w:rPr>
                  <w:rStyle w:val="Hyperlink"/>
                  <w:rFonts w:ascii="Arial" w:hAnsi="Arial"/>
                  <w:b/>
                  <w:sz w:val="18"/>
                  <w:lang w:bidi="x-none"/>
                </w:rPr>
                <w:t>2007</w:t>
              </w:r>
              <w:r w:rsidR="0012666B" w:rsidRPr="004578C7">
                <w:rPr>
                  <w:rStyle w:val="Hyperlink"/>
                  <w:rFonts w:ascii="Arial" w:hAnsi="Arial"/>
                  <w:sz w:val="18"/>
                  <w:lang w:bidi="x-none"/>
                </w:rPr>
                <w:t xml:space="preserve">, </w:t>
              </w:r>
              <w:r w:rsidR="0012666B" w:rsidRPr="004578C7">
                <w:rPr>
                  <w:rStyle w:val="Hyperlink"/>
                  <w:rFonts w:ascii="Arial" w:hAnsi="Arial"/>
                  <w:i/>
                  <w:sz w:val="18"/>
                  <w:lang w:bidi="x-none"/>
                </w:rPr>
                <w:t>36</w:t>
              </w:r>
              <w:r w:rsidR="0012666B" w:rsidRPr="004578C7">
                <w:rPr>
                  <w:rStyle w:val="Hyperlink"/>
                  <w:rFonts w:ascii="Arial" w:hAnsi="Arial"/>
                  <w:sz w:val="18"/>
                  <w:lang w:bidi="x-none"/>
                </w:rPr>
                <w:t>, 1069</w:t>
              </w:r>
              <w:r w:rsidR="00AE00D6" w:rsidRPr="004578C7">
                <w:rPr>
                  <w:rStyle w:val="Hyperlink"/>
                  <w:rFonts w:ascii="Arial" w:hAnsi="Arial"/>
                  <w:sz w:val="18"/>
                  <w:lang w:bidi="x-none"/>
                </w:rPr>
                <w:t>.</w:t>
              </w:r>
            </w:hyperlink>
          </w:p>
        </w:tc>
      </w:tr>
    </w:tbl>
    <w:p w14:paraId="6B4A390B" w14:textId="77777777" w:rsidR="00043287" w:rsidRDefault="00043287" w:rsidP="00043287">
      <w:pPr>
        <w:rPr>
          <w:rFonts w:ascii="Arial" w:hAnsi="Arial"/>
          <w:sz w:val="20"/>
        </w:rPr>
      </w:pPr>
    </w:p>
    <w:p w14:paraId="3F32FC8C" w14:textId="77777777" w:rsidR="001A7246" w:rsidRPr="00A8776D" w:rsidRDefault="001A7246" w:rsidP="00043287">
      <w:pPr>
        <w:rPr>
          <w:rFonts w:ascii="Arial" w:hAnsi="Arial"/>
          <w:sz w:val="20"/>
        </w:rPr>
      </w:pPr>
    </w:p>
    <w:p w14:paraId="197B3D74" w14:textId="518FE935" w:rsidR="00043287" w:rsidRPr="00A8776D" w:rsidRDefault="0012666B" w:rsidP="001A7246">
      <w:pPr>
        <w:numPr>
          <w:ilvl w:val="2"/>
          <w:numId w:val="6"/>
        </w:numPr>
        <w:rPr>
          <w:rFonts w:ascii="Arial" w:hAnsi="Arial"/>
          <w:sz w:val="20"/>
        </w:rPr>
      </w:pPr>
      <w:r>
        <w:rPr>
          <w:rFonts w:ascii="Arial" w:hAnsi="Arial"/>
          <w:sz w:val="20"/>
        </w:rPr>
        <w:t xml:space="preserve">Functionalization via </w:t>
      </w:r>
      <w:r w:rsidR="00FD7718" w:rsidRPr="00FD7718">
        <w:rPr>
          <w:rFonts w:ascii="Symbol" w:hAnsi="Symbol"/>
          <w:sz w:val="20"/>
        </w:rPr>
        <w:t></w:t>
      </w:r>
      <w:r w:rsidR="00FD7718">
        <w:rPr>
          <w:rFonts w:ascii="Arial" w:hAnsi="Arial"/>
          <w:sz w:val="20"/>
        </w:rPr>
        <w:t>-aminoorganolithiums</w:t>
      </w:r>
    </w:p>
    <w:p w14:paraId="27F158B1" w14:textId="77777777" w:rsidR="00043287" w:rsidRPr="00A8776D" w:rsidRDefault="00043287" w:rsidP="00043287">
      <w:pPr>
        <w:rPr>
          <w:rFonts w:ascii="Arial" w:hAnsi="Arial"/>
          <w:sz w:val="20"/>
        </w:rPr>
      </w:pPr>
    </w:p>
    <w:tbl>
      <w:tblPr>
        <w:tblW w:w="0" w:type="auto"/>
        <w:tblLook w:val="00A0" w:firstRow="1" w:lastRow="0" w:firstColumn="1" w:lastColumn="0" w:noHBand="0" w:noVBand="0"/>
      </w:tblPr>
      <w:tblGrid>
        <w:gridCol w:w="9847"/>
      </w:tblGrid>
      <w:tr w:rsidR="00043287" w:rsidRPr="003F5F46" w14:paraId="41E1A3F9" w14:textId="77777777" w:rsidTr="00E33E8C">
        <w:tc>
          <w:tcPr>
            <w:tcW w:w="9847" w:type="dxa"/>
          </w:tcPr>
          <w:p w14:paraId="2DE05BAB" w14:textId="77777777" w:rsidR="007A520E" w:rsidRDefault="00762CE6" w:rsidP="006F4012">
            <w:pPr>
              <w:jc w:val="both"/>
              <w:rPr>
                <w:rFonts w:ascii="Arial" w:hAnsi="Arial" w:cs="Arial"/>
                <w:sz w:val="20"/>
              </w:rPr>
            </w:pPr>
            <w:r>
              <w:rPr>
                <w:rFonts w:ascii="Arial" w:hAnsi="Arial" w:cs="Arial"/>
                <w:sz w:val="20"/>
              </w:rPr>
              <w:t>The</w:t>
            </w:r>
            <w:r w:rsidR="0012666B" w:rsidRPr="0012666B">
              <w:rPr>
                <w:rFonts w:ascii="Arial" w:hAnsi="Arial" w:cs="Arial"/>
                <w:sz w:val="20"/>
              </w:rPr>
              <w:t xml:space="preserve"> oldest reported metho</w:t>
            </w:r>
            <w:r w:rsidR="0012666B">
              <w:rPr>
                <w:rFonts w:ascii="Arial" w:hAnsi="Arial" w:cs="Arial"/>
                <w:sz w:val="20"/>
              </w:rPr>
              <w:t>d for the functionaliza</w:t>
            </w:r>
            <w:r w:rsidR="0012666B" w:rsidRPr="0012666B">
              <w:rPr>
                <w:rFonts w:ascii="Arial" w:hAnsi="Arial" w:cs="Arial"/>
                <w:sz w:val="20"/>
              </w:rPr>
              <w:t>tion of nitrogen-containing heterocycles is</w:t>
            </w:r>
            <w:r w:rsidR="00882368">
              <w:rPr>
                <w:rFonts w:ascii="Arial" w:hAnsi="Arial" w:cs="Arial"/>
                <w:sz w:val="20"/>
              </w:rPr>
              <w:t xml:space="preserve"> directed</w:t>
            </w:r>
            <w:r w:rsidR="0012666B" w:rsidRPr="0012666B">
              <w:rPr>
                <w:rFonts w:ascii="Arial" w:hAnsi="Arial" w:cs="Arial"/>
                <w:sz w:val="20"/>
              </w:rPr>
              <w:t xml:space="preserve"> </w:t>
            </w:r>
            <w:r w:rsidR="0012666B" w:rsidRPr="0012666B">
              <w:rPr>
                <w:rFonts w:ascii="Symbol" w:hAnsi="Symbol" w:cs="Arial"/>
                <w:sz w:val="20"/>
              </w:rPr>
              <w:t></w:t>
            </w:r>
            <w:r w:rsidR="0012666B" w:rsidRPr="0012666B">
              <w:rPr>
                <w:rFonts w:ascii="Arial" w:hAnsi="Arial" w:cs="Arial"/>
                <w:sz w:val="20"/>
              </w:rPr>
              <w:t>-lithiation with alkyllithium/diamine complexes, producing a dipole-stabilized carbanion, followed by electrophilic substitution.</w:t>
            </w:r>
            <w:r w:rsidR="005A0D92">
              <w:rPr>
                <w:rFonts w:ascii="Arial" w:hAnsi="Arial" w:cs="Arial"/>
                <w:sz w:val="20"/>
              </w:rPr>
              <w:t xml:space="preserve"> </w:t>
            </w:r>
            <w:r w:rsidR="005A0D92" w:rsidRPr="005A0D92">
              <w:rPr>
                <w:rFonts w:ascii="Arial" w:hAnsi="Arial" w:cs="Arial"/>
                <w:sz w:val="20"/>
              </w:rPr>
              <w:t xml:space="preserve">Several dipole-stabilizing groups, including amide, phosphoramide, formadine, oxazoline, nitroso, and carbamate functionalities, </w:t>
            </w:r>
            <w:r w:rsidR="00882368">
              <w:rPr>
                <w:rFonts w:ascii="Arial" w:hAnsi="Arial" w:cs="Arial"/>
                <w:sz w:val="20"/>
              </w:rPr>
              <w:t>have proven to be</w:t>
            </w:r>
            <w:r w:rsidR="005A0D92" w:rsidRPr="005A0D92">
              <w:rPr>
                <w:rFonts w:ascii="Arial" w:hAnsi="Arial" w:cs="Arial"/>
                <w:sz w:val="20"/>
              </w:rPr>
              <w:t xml:space="preserve"> effective </w:t>
            </w:r>
            <w:r w:rsidR="00882368">
              <w:rPr>
                <w:rFonts w:ascii="Arial" w:hAnsi="Arial" w:cs="Arial"/>
                <w:sz w:val="20"/>
              </w:rPr>
              <w:t>for</w:t>
            </w:r>
            <w:r w:rsidR="005A0D92" w:rsidRPr="005A0D92">
              <w:rPr>
                <w:rFonts w:ascii="Arial" w:hAnsi="Arial" w:cs="Arial"/>
                <w:sz w:val="20"/>
              </w:rPr>
              <w:t xml:space="preserve"> directed metal</w:t>
            </w:r>
            <w:r w:rsidR="00882368">
              <w:rPr>
                <w:rFonts w:ascii="Arial" w:hAnsi="Arial" w:cs="Arial"/>
                <w:sz w:val="20"/>
              </w:rPr>
              <w:t>l</w:t>
            </w:r>
            <w:r w:rsidR="005A0D92" w:rsidRPr="005A0D92">
              <w:rPr>
                <w:rFonts w:ascii="Arial" w:hAnsi="Arial" w:cs="Arial"/>
                <w:sz w:val="20"/>
              </w:rPr>
              <w:t xml:space="preserve">ation adjacent to nitrogen in heterocycles. Of these, the </w:t>
            </w:r>
            <w:r w:rsidR="005A0D92" w:rsidRPr="005A0D92">
              <w:rPr>
                <w:rFonts w:ascii="Arial" w:hAnsi="Arial" w:cs="Arial"/>
                <w:i/>
                <w:sz w:val="20"/>
              </w:rPr>
              <w:t>tert</w:t>
            </w:r>
            <w:r w:rsidR="001A7246">
              <w:rPr>
                <w:rFonts w:ascii="Arial" w:hAnsi="Arial" w:cs="Arial"/>
                <w:sz w:val="20"/>
              </w:rPr>
              <w:t xml:space="preserve">-butyl carbamate </w:t>
            </w:r>
            <w:r w:rsidR="005A0D92">
              <w:rPr>
                <w:rFonts w:ascii="Arial" w:hAnsi="Arial" w:cs="Arial"/>
                <w:sz w:val="20"/>
              </w:rPr>
              <w:t xml:space="preserve">(Boc) </w:t>
            </w:r>
            <w:r w:rsidR="001A7246">
              <w:rPr>
                <w:rFonts w:ascii="Arial" w:hAnsi="Arial" w:cs="Arial"/>
                <w:sz w:val="20"/>
              </w:rPr>
              <w:t>di</w:t>
            </w:r>
            <w:r>
              <w:rPr>
                <w:rFonts w:ascii="Arial" w:hAnsi="Arial" w:cs="Arial"/>
                <w:sz w:val="20"/>
              </w:rPr>
              <w:t>recting</w:t>
            </w:r>
            <w:r w:rsidR="005A0D92" w:rsidRPr="005A0D92">
              <w:rPr>
                <w:rFonts w:ascii="Arial" w:hAnsi="Arial" w:cs="Arial"/>
                <w:sz w:val="20"/>
              </w:rPr>
              <w:t xml:space="preserve"> group </w:t>
            </w:r>
            <w:r w:rsidR="005A0D92">
              <w:rPr>
                <w:rFonts w:ascii="Arial" w:hAnsi="Arial" w:cs="Arial"/>
                <w:sz w:val="20"/>
              </w:rPr>
              <w:t>is the</w:t>
            </w:r>
            <w:r w:rsidR="005A0D92" w:rsidRPr="005A0D92">
              <w:rPr>
                <w:rFonts w:ascii="Arial" w:hAnsi="Arial" w:cs="Arial"/>
                <w:sz w:val="20"/>
              </w:rPr>
              <w:t xml:space="preserve"> most common due to </w:t>
            </w:r>
            <w:r>
              <w:rPr>
                <w:rFonts w:ascii="Arial" w:hAnsi="Arial" w:cs="Arial"/>
                <w:sz w:val="20"/>
              </w:rPr>
              <w:t xml:space="preserve">the </w:t>
            </w:r>
            <w:r w:rsidR="005A0D92" w:rsidRPr="005A0D92">
              <w:rPr>
                <w:rFonts w:ascii="Arial" w:hAnsi="Arial" w:cs="Arial"/>
                <w:sz w:val="20"/>
              </w:rPr>
              <w:t>availability, practicality, and ease of</w:t>
            </w:r>
            <w:r w:rsidR="0031188B">
              <w:rPr>
                <w:rFonts w:ascii="Arial" w:hAnsi="Arial" w:cs="Arial"/>
                <w:sz w:val="20"/>
              </w:rPr>
              <w:t xml:space="preserve"> installation and</w:t>
            </w:r>
            <w:r w:rsidR="005A0D92" w:rsidRPr="005A0D92">
              <w:rPr>
                <w:rFonts w:ascii="Arial" w:hAnsi="Arial" w:cs="Arial"/>
                <w:sz w:val="20"/>
              </w:rPr>
              <w:t xml:space="preserve"> removal.</w:t>
            </w:r>
            <w:r w:rsidR="0012666B">
              <w:rPr>
                <w:rFonts w:ascii="Arial" w:hAnsi="Arial" w:cs="Arial"/>
                <w:sz w:val="20"/>
              </w:rPr>
              <w:t xml:space="preserve"> </w:t>
            </w:r>
          </w:p>
          <w:p w14:paraId="2111B5BF" w14:textId="090D6A5A" w:rsidR="0012666B" w:rsidRDefault="001A7246" w:rsidP="006F4012">
            <w:pPr>
              <w:jc w:val="both"/>
              <w:rPr>
                <w:rFonts w:ascii="Arial" w:hAnsi="Arial" w:cs="Arial"/>
                <w:sz w:val="20"/>
              </w:rPr>
            </w:pPr>
            <w:r>
              <w:rPr>
                <w:rFonts w:ascii="Arial" w:hAnsi="Arial" w:cs="Arial"/>
                <w:sz w:val="20"/>
              </w:rPr>
              <w:t xml:space="preserve">Lithiation of seven-membered ring </w:t>
            </w:r>
            <w:r w:rsidR="00FD7718">
              <w:rPr>
                <w:rFonts w:ascii="Arial" w:hAnsi="Arial" w:cs="Arial"/>
                <w:sz w:val="20"/>
              </w:rPr>
              <w:t>compounds</w:t>
            </w:r>
            <w:r>
              <w:rPr>
                <w:rFonts w:ascii="Arial" w:hAnsi="Arial" w:cs="Arial"/>
                <w:sz w:val="20"/>
              </w:rPr>
              <w:t xml:space="preserve"> followed by trapping </w:t>
            </w:r>
            <w:r w:rsidR="004E498D">
              <w:rPr>
                <w:rFonts w:ascii="Arial" w:hAnsi="Arial" w:cs="Arial"/>
                <w:sz w:val="20"/>
              </w:rPr>
              <w:t>with</w:t>
            </w:r>
            <w:r>
              <w:rPr>
                <w:rFonts w:ascii="Arial" w:hAnsi="Arial" w:cs="Arial"/>
                <w:sz w:val="20"/>
              </w:rPr>
              <w:t xml:space="preserve"> electrophile</w:t>
            </w:r>
            <w:r w:rsidR="00FD7718">
              <w:rPr>
                <w:rFonts w:ascii="Arial" w:hAnsi="Arial" w:cs="Arial"/>
                <w:sz w:val="20"/>
              </w:rPr>
              <w:t>s</w:t>
            </w:r>
            <w:r>
              <w:rPr>
                <w:rFonts w:ascii="Arial" w:hAnsi="Arial" w:cs="Arial"/>
                <w:sz w:val="20"/>
              </w:rPr>
              <w:t xml:space="preserve"> is known but less efficient than that of smaller rings analogs</w:t>
            </w:r>
            <w:r w:rsidR="007A520E">
              <w:rPr>
                <w:rFonts w:ascii="Arial" w:hAnsi="Arial" w:cs="Arial"/>
                <w:sz w:val="20"/>
              </w:rPr>
              <w:t>.</w:t>
            </w:r>
          </w:p>
          <w:p w14:paraId="36A6701C" w14:textId="77777777" w:rsidR="00E75F66" w:rsidRDefault="00E75F66" w:rsidP="006F4012">
            <w:pPr>
              <w:jc w:val="both"/>
              <w:rPr>
                <w:rFonts w:ascii="Arial" w:hAnsi="Arial" w:cs="Arial"/>
                <w:sz w:val="20"/>
              </w:rPr>
            </w:pPr>
          </w:p>
          <w:p w14:paraId="16C5EB54" w14:textId="4E360DB0" w:rsidR="006F4012" w:rsidRPr="0012666B" w:rsidRDefault="006F4012" w:rsidP="006F4012">
            <w:pPr>
              <w:jc w:val="both"/>
              <w:rPr>
                <w:rFonts w:ascii="Arial" w:hAnsi="Arial"/>
                <w:sz w:val="20"/>
                <w:lang w:bidi="x-none"/>
              </w:rPr>
            </w:pPr>
          </w:p>
        </w:tc>
      </w:tr>
      <w:tr w:rsidR="0012666B" w14:paraId="18FAE31B" w14:textId="77777777" w:rsidTr="0012666B">
        <w:tc>
          <w:tcPr>
            <w:tcW w:w="9847" w:type="dxa"/>
          </w:tcPr>
          <w:p w14:paraId="17BBC17F" w14:textId="5E7205CF" w:rsidR="0012666B" w:rsidRPr="0012666B" w:rsidRDefault="001A7246" w:rsidP="0012666B">
            <w:pPr>
              <w:jc w:val="center"/>
              <w:rPr>
                <w:rFonts w:ascii="Arial" w:hAnsi="Arial"/>
                <w:sz w:val="18"/>
                <w:lang w:bidi="x-none"/>
              </w:rPr>
            </w:pPr>
            <w:r>
              <w:rPr>
                <w:rFonts w:ascii="Arial" w:hAnsi="Arial"/>
                <w:noProof/>
                <w:sz w:val="18"/>
              </w:rPr>
              <w:drawing>
                <wp:inline distT="0" distB="0" distL="0" distR="0" wp14:anchorId="1F94FF0C" wp14:editId="76A8CE2D">
                  <wp:extent cx="3164840" cy="1191260"/>
                  <wp:effectExtent l="0" t="0" r="10160" b="254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840" cy="1191260"/>
                          </a:xfrm>
                          <a:prstGeom prst="rect">
                            <a:avLst/>
                          </a:prstGeom>
                          <a:noFill/>
                          <a:ln>
                            <a:noFill/>
                          </a:ln>
                        </pic:spPr>
                      </pic:pic>
                    </a:graphicData>
                  </a:graphic>
                </wp:inline>
              </w:drawing>
            </w:r>
          </w:p>
        </w:tc>
      </w:tr>
    </w:tbl>
    <w:p w14:paraId="3D33E1A3" w14:textId="77777777" w:rsidR="0012666B" w:rsidRPr="00C34632" w:rsidRDefault="0012666B" w:rsidP="0012666B">
      <w:pPr>
        <w:rPr>
          <w:rFonts w:ascii="Arial" w:hAnsi="Arial"/>
          <w:sz w:val="20"/>
        </w:rPr>
      </w:pPr>
    </w:p>
    <w:p w14:paraId="2AB3631F" w14:textId="599DBE80" w:rsidR="00CE5D49" w:rsidRDefault="00AA385C">
      <w:r>
        <w:br w:type="page"/>
      </w:r>
    </w:p>
    <w:tbl>
      <w:tblPr>
        <w:tblW w:w="0" w:type="auto"/>
        <w:tblLook w:val="00A0" w:firstRow="1" w:lastRow="0" w:firstColumn="1" w:lastColumn="0" w:noHBand="0" w:noVBand="0"/>
      </w:tblPr>
      <w:tblGrid>
        <w:gridCol w:w="9847"/>
      </w:tblGrid>
      <w:tr w:rsidR="0012666B" w:rsidRPr="003F5F46" w14:paraId="3791AA51" w14:textId="77777777" w:rsidTr="00E33E8C">
        <w:tc>
          <w:tcPr>
            <w:tcW w:w="9847" w:type="dxa"/>
          </w:tcPr>
          <w:p w14:paraId="18F27E2F" w14:textId="1C8BD751" w:rsidR="00FD7718" w:rsidRDefault="00FD7718" w:rsidP="0012666B">
            <w:pPr>
              <w:jc w:val="both"/>
              <w:rPr>
                <w:rFonts w:ascii="Arial" w:hAnsi="Arial"/>
                <w:sz w:val="20"/>
                <w:lang w:bidi="x-none"/>
              </w:rPr>
            </w:pPr>
          </w:p>
          <w:p w14:paraId="00B6C84C" w14:textId="1275DF47" w:rsidR="00C019AC" w:rsidRDefault="006F4012" w:rsidP="0012666B">
            <w:pPr>
              <w:jc w:val="both"/>
              <w:rPr>
                <w:rFonts w:ascii="Arial" w:hAnsi="Arial"/>
                <w:sz w:val="20"/>
                <w:lang w:bidi="x-none"/>
              </w:rPr>
            </w:pPr>
            <w:r>
              <w:rPr>
                <w:rFonts w:ascii="Arial" w:hAnsi="Arial"/>
                <w:sz w:val="20"/>
                <w:lang w:bidi="x-none"/>
              </w:rPr>
              <w:t xml:space="preserve">Stereoselective reactions at </w:t>
            </w:r>
            <w:r w:rsidR="004E498D">
              <w:rPr>
                <w:rFonts w:ascii="Arial" w:hAnsi="Arial"/>
                <w:sz w:val="20"/>
                <w:lang w:bidi="x-none"/>
              </w:rPr>
              <w:t>–</w:t>
            </w:r>
            <w:r>
              <w:rPr>
                <w:rFonts w:ascii="Arial" w:hAnsi="Arial"/>
                <w:sz w:val="20"/>
                <w:lang w:bidi="x-none"/>
              </w:rPr>
              <w:t xml:space="preserve">78 °C are </w:t>
            </w:r>
            <w:r w:rsidR="00CE7976">
              <w:rPr>
                <w:rFonts w:ascii="Arial" w:hAnsi="Arial"/>
                <w:sz w:val="20"/>
                <w:lang w:bidi="x-none"/>
              </w:rPr>
              <w:t xml:space="preserve">often </w:t>
            </w:r>
            <w:r>
              <w:rPr>
                <w:rFonts w:ascii="Arial" w:hAnsi="Arial"/>
                <w:sz w:val="20"/>
                <w:lang w:bidi="x-none"/>
              </w:rPr>
              <w:t xml:space="preserve">limited to </w:t>
            </w:r>
            <w:r w:rsidR="0031188B">
              <w:rPr>
                <w:rFonts w:ascii="Arial" w:hAnsi="Arial"/>
                <w:sz w:val="20"/>
                <w:lang w:bidi="x-none"/>
              </w:rPr>
              <w:t xml:space="preserve">very </w:t>
            </w:r>
            <w:r>
              <w:rPr>
                <w:rFonts w:ascii="Arial" w:hAnsi="Arial"/>
                <w:sz w:val="20"/>
                <w:lang w:bidi="x-none"/>
              </w:rPr>
              <w:t>reactive electrophiles</w:t>
            </w:r>
            <w:r w:rsidR="0031188B">
              <w:rPr>
                <w:rFonts w:ascii="Arial" w:hAnsi="Arial"/>
                <w:sz w:val="20"/>
                <w:lang w:bidi="x-none"/>
              </w:rPr>
              <w:t xml:space="preserve"> such</w:t>
            </w:r>
            <w:r>
              <w:rPr>
                <w:rFonts w:ascii="Arial" w:hAnsi="Arial"/>
                <w:sz w:val="20"/>
                <w:lang w:bidi="x-none"/>
              </w:rPr>
              <w:t xml:space="preserve"> as aldehydes, TMSCl, Me</w:t>
            </w:r>
            <w:r w:rsidRPr="006F4012">
              <w:rPr>
                <w:rFonts w:ascii="Arial" w:hAnsi="Arial"/>
                <w:sz w:val="20"/>
                <w:vertAlign w:val="subscript"/>
                <w:lang w:bidi="x-none"/>
              </w:rPr>
              <w:t>2</w:t>
            </w:r>
            <w:r>
              <w:rPr>
                <w:rFonts w:ascii="Arial" w:hAnsi="Arial"/>
                <w:sz w:val="20"/>
                <w:lang w:bidi="x-none"/>
              </w:rPr>
              <w:t>SO</w:t>
            </w:r>
            <w:r w:rsidRPr="006F4012">
              <w:rPr>
                <w:rFonts w:ascii="Arial" w:hAnsi="Arial"/>
                <w:sz w:val="20"/>
                <w:vertAlign w:val="subscript"/>
                <w:lang w:bidi="x-none"/>
              </w:rPr>
              <w:t>4</w:t>
            </w:r>
            <w:r w:rsidRPr="006F4012">
              <w:rPr>
                <w:rFonts w:ascii="Arial" w:hAnsi="Arial"/>
                <w:sz w:val="20"/>
                <w:lang w:bidi="x-none"/>
              </w:rPr>
              <w:t xml:space="preserve">, </w:t>
            </w:r>
            <w:r>
              <w:rPr>
                <w:rFonts w:ascii="Arial" w:hAnsi="Arial"/>
                <w:sz w:val="20"/>
                <w:lang w:bidi="x-none"/>
              </w:rPr>
              <w:t>epoxide</w:t>
            </w:r>
            <w:r w:rsidR="0031188B">
              <w:rPr>
                <w:rFonts w:ascii="Arial" w:hAnsi="Arial"/>
                <w:sz w:val="20"/>
                <w:lang w:bidi="x-none"/>
              </w:rPr>
              <w:t>s, and other activated electrop</w:t>
            </w:r>
            <w:r>
              <w:rPr>
                <w:rFonts w:ascii="Arial" w:hAnsi="Arial"/>
                <w:sz w:val="20"/>
                <w:lang w:bidi="x-none"/>
              </w:rPr>
              <w:t>hiles</w:t>
            </w:r>
            <w:r w:rsidR="00C019AC">
              <w:rPr>
                <w:rFonts w:ascii="Arial" w:hAnsi="Arial"/>
                <w:sz w:val="20"/>
                <w:lang w:bidi="x-none"/>
              </w:rPr>
              <w:t xml:space="preserve"> as chiral </w:t>
            </w:r>
            <w:r w:rsidR="00C019AC">
              <w:rPr>
                <w:rFonts w:ascii="Arial" w:hAnsi="Arial" w:cs="Arial"/>
                <w:sz w:val="20"/>
              </w:rPr>
              <w:t>l</w:t>
            </w:r>
            <w:r w:rsidR="00283F90">
              <w:rPr>
                <w:rFonts w:ascii="Arial" w:hAnsi="Arial" w:cs="Arial"/>
                <w:sz w:val="20"/>
              </w:rPr>
              <w:t>ithiated</w:t>
            </w:r>
            <w:r w:rsidR="00C019AC">
              <w:rPr>
                <w:rFonts w:ascii="Symbol" w:hAnsi="Symbol"/>
                <w:sz w:val="20"/>
              </w:rPr>
              <w:t></w:t>
            </w:r>
            <w:r w:rsidR="00C019AC" w:rsidRPr="00043287">
              <w:rPr>
                <w:rFonts w:ascii="Symbol" w:hAnsi="Symbol"/>
                <w:sz w:val="20"/>
              </w:rPr>
              <w:t></w:t>
            </w:r>
            <w:r w:rsidR="00C019AC">
              <w:rPr>
                <w:rFonts w:ascii="Arial" w:hAnsi="Arial"/>
                <w:sz w:val="20"/>
              </w:rPr>
              <w:t xml:space="preserve">-aminocarbanions generated with chiral amine ligands are configurationally </w:t>
            </w:r>
            <w:r w:rsidR="00FE0638">
              <w:rPr>
                <w:rFonts w:ascii="Arial" w:hAnsi="Arial"/>
                <w:sz w:val="20"/>
              </w:rPr>
              <w:t>not as stable</w:t>
            </w:r>
            <w:r w:rsidR="00C019AC">
              <w:rPr>
                <w:rFonts w:ascii="Arial" w:hAnsi="Arial"/>
                <w:sz w:val="20"/>
              </w:rPr>
              <w:t xml:space="preserve"> at temperatures above </w:t>
            </w:r>
            <w:r w:rsidR="004E498D">
              <w:rPr>
                <w:rFonts w:ascii="Arial" w:hAnsi="Arial"/>
                <w:sz w:val="20"/>
              </w:rPr>
              <w:t>–5</w:t>
            </w:r>
            <w:r w:rsidR="00C019AC">
              <w:rPr>
                <w:rFonts w:ascii="Arial" w:hAnsi="Arial"/>
                <w:sz w:val="20"/>
              </w:rPr>
              <w:t>0 °C and unactivated electrophiles hardly react at such temperatures</w:t>
            </w:r>
            <w:r>
              <w:rPr>
                <w:rFonts w:ascii="Arial" w:hAnsi="Arial"/>
                <w:sz w:val="20"/>
                <w:lang w:bidi="x-none"/>
              </w:rPr>
              <w:t>.</w:t>
            </w:r>
          </w:p>
          <w:p w14:paraId="7A9F8D64" w14:textId="77777777" w:rsidR="00CE7976" w:rsidRDefault="00CE7976" w:rsidP="0012666B">
            <w:pPr>
              <w:jc w:val="both"/>
              <w:rPr>
                <w:rFonts w:ascii="Arial" w:hAnsi="Arial"/>
                <w:sz w:val="20"/>
                <w:lang w:bidi="x-none"/>
              </w:rPr>
            </w:pPr>
          </w:p>
          <w:p w14:paraId="2A4F1231" w14:textId="30FECF9E" w:rsidR="00FD7718" w:rsidRDefault="0007057A" w:rsidP="00132FB3">
            <w:pPr>
              <w:jc w:val="center"/>
              <w:rPr>
                <w:rFonts w:ascii="Arial" w:hAnsi="Arial"/>
                <w:sz w:val="20"/>
                <w:lang w:bidi="x-none"/>
              </w:rPr>
            </w:pPr>
            <w:r>
              <w:rPr>
                <w:rFonts w:ascii="Arial" w:hAnsi="Arial"/>
                <w:noProof/>
                <w:sz w:val="20"/>
              </w:rPr>
              <w:drawing>
                <wp:inline distT="0" distB="0" distL="0" distR="0" wp14:anchorId="1A36E41D" wp14:editId="09625F1E">
                  <wp:extent cx="5760720" cy="1253490"/>
                  <wp:effectExtent l="0" t="0" r="508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253490"/>
                          </a:xfrm>
                          <a:prstGeom prst="rect">
                            <a:avLst/>
                          </a:prstGeom>
                          <a:noFill/>
                          <a:ln>
                            <a:noFill/>
                          </a:ln>
                        </pic:spPr>
                      </pic:pic>
                    </a:graphicData>
                  </a:graphic>
                </wp:inline>
              </w:drawing>
            </w:r>
          </w:p>
          <w:p w14:paraId="0D1D432B" w14:textId="77777777" w:rsidR="00E75F66" w:rsidRDefault="00E75F66" w:rsidP="00C019AC">
            <w:pPr>
              <w:jc w:val="both"/>
              <w:rPr>
                <w:rFonts w:ascii="Arial" w:hAnsi="Arial"/>
                <w:sz w:val="20"/>
              </w:rPr>
            </w:pPr>
          </w:p>
          <w:p w14:paraId="3679A3AA" w14:textId="7840C573" w:rsidR="00FD7718" w:rsidRDefault="00F75424" w:rsidP="00E37870">
            <w:pPr>
              <w:jc w:val="center"/>
              <w:rPr>
                <w:rFonts w:ascii="Arial" w:hAnsi="Arial"/>
                <w:sz w:val="20"/>
              </w:rPr>
            </w:pPr>
            <w:r>
              <w:rPr>
                <w:rFonts w:ascii="Arial" w:hAnsi="Arial"/>
                <w:noProof/>
                <w:sz w:val="20"/>
              </w:rPr>
              <w:drawing>
                <wp:inline distT="0" distB="0" distL="0" distR="0" wp14:anchorId="0B038352" wp14:editId="761A1166">
                  <wp:extent cx="5760720" cy="1742440"/>
                  <wp:effectExtent l="0" t="0" r="5080" b="1016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2826777C" w14:textId="77777777" w:rsidR="00E37870" w:rsidRDefault="00E37870" w:rsidP="00E37870">
            <w:pPr>
              <w:jc w:val="right"/>
              <w:rPr>
                <w:rFonts w:ascii="Arial" w:hAnsi="Arial"/>
                <w:sz w:val="18"/>
                <w:szCs w:val="18"/>
              </w:rPr>
            </w:pPr>
          </w:p>
          <w:p w14:paraId="73887DA2" w14:textId="2A8BF4C4" w:rsidR="00FD7718" w:rsidRPr="00E37870" w:rsidRDefault="0032023A" w:rsidP="00E37870">
            <w:pPr>
              <w:jc w:val="right"/>
              <w:rPr>
                <w:rFonts w:ascii="Arial" w:hAnsi="Arial"/>
                <w:sz w:val="18"/>
                <w:szCs w:val="18"/>
              </w:rPr>
            </w:pPr>
            <w:hyperlink r:id="rId21" w:history="1">
              <w:r w:rsidR="00E37870" w:rsidRPr="00E37870">
                <w:rPr>
                  <w:rStyle w:val="Hyperlink"/>
                  <w:rFonts w:ascii="Arial" w:hAnsi="Arial"/>
                  <w:i/>
                  <w:sz w:val="18"/>
                  <w:szCs w:val="18"/>
                </w:rPr>
                <w:t>J. Am. Chem. Soc.</w:t>
              </w:r>
              <w:r w:rsidR="00E37870" w:rsidRPr="00E37870">
                <w:rPr>
                  <w:rStyle w:val="Hyperlink"/>
                  <w:rFonts w:ascii="Arial" w:hAnsi="Arial"/>
                  <w:sz w:val="18"/>
                  <w:szCs w:val="18"/>
                </w:rPr>
                <w:t xml:space="preserve"> </w:t>
              </w:r>
              <w:r w:rsidR="00E37870" w:rsidRPr="00E37870">
                <w:rPr>
                  <w:rStyle w:val="Hyperlink"/>
                  <w:rFonts w:ascii="Arial" w:hAnsi="Arial"/>
                  <w:b/>
                  <w:sz w:val="18"/>
                  <w:szCs w:val="18"/>
                </w:rPr>
                <w:t>2000</w:t>
              </w:r>
              <w:r w:rsidR="00E37870" w:rsidRPr="00E37870">
                <w:rPr>
                  <w:rStyle w:val="Hyperlink"/>
                  <w:rFonts w:ascii="Arial" w:hAnsi="Arial"/>
                  <w:sz w:val="18"/>
                  <w:szCs w:val="18"/>
                </w:rPr>
                <w:t xml:space="preserve">, </w:t>
              </w:r>
              <w:r w:rsidR="00E37870" w:rsidRPr="00E37870">
                <w:rPr>
                  <w:rStyle w:val="Hyperlink"/>
                  <w:rFonts w:ascii="Arial" w:hAnsi="Arial"/>
                  <w:i/>
                  <w:sz w:val="18"/>
                  <w:szCs w:val="18"/>
                </w:rPr>
                <w:t>122</w:t>
              </w:r>
              <w:r w:rsidR="00E37870" w:rsidRPr="00E37870">
                <w:rPr>
                  <w:rStyle w:val="Hyperlink"/>
                  <w:rFonts w:ascii="Arial" w:hAnsi="Arial"/>
                  <w:sz w:val="18"/>
                  <w:szCs w:val="18"/>
                </w:rPr>
                <w:t>, 3344.</w:t>
              </w:r>
            </w:hyperlink>
            <w:r w:rsidR="00E37870">
              <w:rPr>
                <w:rFonts w:ascii="Arial" w:hAnsi="Arial"/>
                <w:sz w:val="18"/>
                <w:szCs w:val="18"/>
              </w:rPr>
              <w:t xml:space="preserve"> &amp; </w:t>
            </w:r>
            <w:hyperlink r:id="rId22" w:history="1">
              <w:r w:rsidR="00E37870" w:rsidRPr="00E37870">
                <w:rPr>
                  <w:rStyle w:val="Hyperlink"/>
                  <w:rFonts w:ascii="Arial" w:hAnsi="Arial"/>
                  <w:i/>
                  <w:sz w:val="18"/>
                  <w:szCs w:val="18"/>
                </w:rPr>
                <w:t>Org. Biomol. Chem.</w:t>
              </w:r>
              <w:r w:rsidR="00E37870" w:rsidRPr="00E37870">
                <w:rPr>
                  <w:rStyle w:val="Hyperlink"/>
                  <w:rFonts w:ascii="Arial" w:hAnsi="Arial"/>
                  <w:sz w:val="18"/>
                  <w:szCs w:val="18"/>
                </w:rPr>
                <w:t xml:space="preserve"> </w:t>
              </w:r>
              <w:r w:rsidR="00E37870" w:rsidRPr="00E37870">
                <w:rPr>
                  <w:rStyle w:val="Hyperlink"/>
                  <w:rFonts w:ascii="Arial" w:hAnsi="Arial"/>
                  <w:b/>
                  <w:sz w:val="18"/>
                  <w:szCs w:val="18"/>
                </w:rPr>
                <w:t>2006</w:t>
              </w:r>
              <w:r w:rsidR="00E37870" w:rsidRPr="00E37870">
                <w:rPr>
                  <w:rStyle w:val="Hyperlink"/>
                  <w:rFonts w:ascii="Arial" w:hAnsi="Arial"/>
                  <w:sz w:val="18"/>
                  <w:szCs w:val="18"/>
                </w:rPr>
                <w:t xml:space="preserve">, </w:t>
              </w:r>
              <w:r w:rsidR="00E37870" w:rsidRPr="00E37870">
                <w:rPr>
                  <w:rStyle w:val="Hyperlink"/>
                  <w:rFonts w:ascii="Arial" w:hAnsi="Arial"/>
                  <w:i/>
                  <w:sz w:val="18"/>
                  <w:szCs w:val="18"/>
                </w:rPr>
                <w:t>4</w:t>
              </w:r>
              <w:r w:rsidR="00E37870" w:rsidRPr="00E37870">
                <w:rPr>
                  <w:rStyle w:val="Hyperlink"/>
                  <w:rFonts w:ascii="Arial" w:hAnsi="Arial"/>
                  <w:sz w:val="18"/>
                  <w:szCs w:val="18"/>
                </w:rPr>
                <w:t>, 4285.</w:t>
              </w:r>
            </w:hyperlink>
          </w:p>
          <w:p w14:paraId="71AB2561" w14:textId="77777777" w:rsidR="00FD7718" w:rsidRDefault="00FD7718" w:rsidP="00C019AC">
            <w:pPr>
              <w:jc w:val="both"/>
              <w:rPr>
                <w:rFonts w:ascii="Arial" w:hAnsi="Arial"/>
                <w:sz w:val="20"/>
              </w:rPr>
            </w:pPr>
          </w:p>
          <w:p w14:paraId="4DC5E3A9" w14:textId="77777777" w:rsidR="00FD7718" w:rsidRDefault="00FD7718" w:rsidP="00C019AC">
            <w:pPr>
              <w:jc w:val="both"/>
              <w:rPr>
                <w:rFonts w:ascii="Arial" w:hAnsi="Arial"/>
                <w:sz w:val="20"/>
              </w:rPr>
            </w:pPr>
          </w:p>
          <w:p w14:paraId="6A62CF9E" w14:textId="24FA55D1" w:rsidR="00C019AC" w:rsidRDefault="00C019AC" w:rsidP="00C019AC">
            <w:pPr>
              <w:jc w:val="both"/>
              <w:rPr>
                <w:rFonts w:ascii="Arial" w:hAnsi="Arial"/>
                <w:sz w:val="20"/>
              </w:rPr>
            </w:pPr>
            <w:r>
              <w:rPr>
                <w:rFonts w:ascii="Arial" w:hAnsi="Arial"/>
                <w:sz w:val="20"/>
              </w:rPr>
              <w:t xml:space="preserve">For </w:t>
            </w:r>
            <w:r w:rsidR="00FE0638">
              <w:rPr>
                <w:rFonts w:ascii="Arial" w:hAnsi="Arial"/>
                <w:sz w:val="20"/>
              </w:rPr>
              <w:t xml:space="preserve">highly </w:t>
            </w:r>
            <w:r>
              <w:rPr>
                <w:rFonts w:ascii="Arial" w:hAnsi="Arial"/>
                <w:sz w:val="20"/>
              </w:rPr>
              <w:t>stereoselective reactions with less reactive electrophiles transmetallation to other metals is necessary. Many organozinc or organocuprate reagents for example are configurationally stable up to room temperature.</w:t>
            </w:r>
          </w:p>
          <w:p w14:paraId="2A27B173" w14:textId="77777777" w:rsidR="00E75F66" w:rsidRDefault="00E75F66" w:rsidP="00C019AC">
            <w:pPr>
              <w:jc w:val="both"/>
              <w:rPr>
                <w:rFonts w:ascii="Arial" w:hAnsi="Arial"/>
                <w:sz w:val="20"/>
              </w:rPr>
            </w:pPr>
          </w:p>
          <w:p w14:paraId="6BC3D5BC" w14:textId="1C4A56D1" w:rsidR="00C019AC" w:rsidRDefault="00C019AC" w:rsidP="00C019AC">
            <w:pPr>
              <w:jc w:val="center"/>
              <w:rPr>
                <w:rFonts w:ascii="Arial" w:hAnsi="Arial"/>
                <w:sz w:val="20"/>
                <w:lang w:bidi="x-none"/>
              </w:rPr>
            </w:pPr>
            <w:r>
              <w:rPr>
                <w:rFonts w:ascii="Arial" w:hAnsi="Arial"/>
                <w:noProof/>
                <w:sz w:val="20"/>
              </w:rPr>
              <w:drawing>
                <wp:inline distT="0" distB="0" distL="0" distR="0" wp14:anchorId="6AF1553C" wp14:editId="475FC4D0">
                  <wp:extent cx="4302760" cy="12090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2760" cy="1209040"/>
                          </a:xfrm>
                          <a:prstGeom prst="rect">
                            <a:avLst/>
                          </a:prstGeom>
                          <a:noFill/>
                          <a:ln>
                            <a:noFill/>
                          </a:ln>
                        </pic:spPr>
                      </pic:pic>
                    </a:graphicData>
                  </a:graphic>
                </wp:inline>
              </w:drawing>
            </w:r>
          </w:p>
          <w:p w14:paraId="2DF06D0E" w14:textId="77777777" w:rsidR="00C019AC" w:rsidRDefault="00C019AC" w:rsidP="0012666B">
            <w:pPr>
              <w:jc w:val="both"/>
              <w:rPr>
                <w:rFonts w:ascii="Arial" w:hAnsi="Arial"/>
                <w:sz w:val="20"/>
                <w:lang w:bidi="x-none"/>
              </w:rPr>
            </w:pPr>
          </w:p>
          <w:p w14:paraId="2BDB286F" w14:textId="54C21B3D" w:rsidR="00C019AC" w:rsidRDefault="00FC7659" w:rsidP="00C019AC">
            <w:pPr>
              <w:jc w:val="both"/>
              <w:rPr>
                <w:rFonts w:ascii="Arial" w:hAnsi="Arial"/>
                <w:sz w:val="20"/>
                <w:szCs w:val="20"/>
                <w:lang w:bidi="x-none"/>
              </w:rPr>
            </w:pPr>
            <w:r>
              <w:rPr>
                <w:rFonts w:ascii="Arial" w:hAnsi="Arial" w:cs="Arial"/>
                <w:sz w:val="20"/>
                <w:lang w:bidi="x-none"/>
              </w:rPr>
              <w:t>Stereoselective</w:t>
            </w:r>
            <w:r>
              <w:rPr>
                <w:rFonts w:ascii="Symbol" w:hAnsi="Symbol"/>
                <w:sz w:val="20"/>
                <w:lang w:bidi="x-none"/>
              </w:rPr>
              <w:t></w:t>
            </w:r>
            <w:r w:rsidR="00C019AC" w:rsidRPr="00C019AC">
              <w:rPr>
                <w:rFonts w:ascii="Symbol" w:hAnsi="Symbol"/>
                <w:sz w:val="20"/>
                <w:lang w:bidi="x-none"/>
              </w:rPr>
              <w:t></w:t>
            </w:r>
            <w:r>
              <w:rPr>
                <w:rFonts w:ascii="Arial" w:hAnsi="Arial"/>
                <w:sz w:val="20"/>
                <w:lang w:bidi="x-none"/>
              </w:rPr>
              <w:t>-l</w:t>
            </w:r>
            <w:r w:rsidR="00C019AC" w:rsidRPr="00C019AC">
              <w:rPr>
                <w:rFonts w:ascii="Arial" w:hAnsi="Arial"/>
                <w:sz w:val="20"/>
                <w:lang w:bidi="x-none"/>
              </w:rPr>
              <w:t xml:space="preserve">ithiation </w:t>
            </w:r>
            <w:r>
              <w:rPr>
                <w:rFonts w:ascii="Arial" w:hAnsi="Arial"/>
                <w:sz w:val="20"/>
                <w:lang w:bidi="x-none"/>
              </w:rPr>
              <w:t>of piperidine and piperazine derivatives has proven to be more difficult.</w:t>
            </w:r>
            <w:r w:rsidRPr="00C019AC">
              <w:rPr>
                <w:rFonts w:ascii="Arial" w:hAnsi="Arial"/>
                <w:sz w:val="20"/>
                <w:szCs w:val="20"/>
                <w:lang w:bidi="x-none"/>
              </w:rPr>
              <w:t xml:space="preserve"> The alkyllithium/diamine complex with (</w:t>
            </w:r>
            <w:r w:rsidRPr="00C019AC">
              <w:rPr>
                <w:rFonts w:ascii="Arial" w:hAnsi="Arial"/>
                <w:i/>
                <w:sz w:val="20"/>
                <w:szCs w:val="20"/>
                <w:lang w:bidi="x-none"/>
              </w:rPr>
              <w:t>–</w:t>
            </w:r>
            <w:r w:rsidRPr="00C019AC">
              <w:rPr>
                <w:rFonts w:ascii="Arial" w:hAnsi="Arial"/>
                <w:sz w:val="20"/>
                <w:szCs w:val="20"/>
                <w:lang w:bidi="x-none"/>
              </w:rPr>
              <w:t xml:space="preserve">)-sparteine </w:t>
            </w:r>
            <w:r w:rsidRPr="00C019AC">
              <w:rPr>
                <w:rFonts w:ascii="Arial" w:hAnsi="Arial"/>
                <w:b/>
                <w:sz w:val="20"/>
                <w:szCs w:val="20"/>
                <w:lang w:bidi="x-none"/>
              </w:rPr>
              <w:t>L1</w:t>
            </w:r>
            <w:r w:rsidRPr="00C019AC">
              <w:rPr>
                <w:rFonts w:ascii="Arial" w:hAnsi="Arial"/>
                <w:sz w:val="20"/>
                <w:szCs w:val="20"/>
                <w:lang w:bidi="x-none"/>
              </w:rPr>
              <w:t xml:space="preserve"> as ligand shows poor reactivity</w:t>
            </w:r>
            <w:r>
              <w:rPr>
                <w:rFonts w:ascii="Arial" w:hAnsi="Arial"/>
                <w:sz w:val="20"/>
                <w:szCs w:val="20"/>
                <w:lang w:bidi="x-none"/>
              </w:rPr>
              <w:t xml:space="preserve"> towards these substrates</w:t>
            </w:r>
            <w:r w:rsidR="00C019AC" w:rsidRPr="00C019AC">
              <w:rPr>
                <w:rFonts w:ascii="Arial" w:hAnsi="Arial"/>
                <w:sz w:val="20"/>
                <w:szCs w:val="20"/>
                <w:lang w:bidi="x-none"/>
              </w:rPr>
              <w:t>.</w:t>
            </w:r>
            <w:r w:rsidR="00C019AC" w:rsidRPr="00C019AC">
              <w:rPr>
                <w:sz w:val="20"/>
                <w:szCs w:val="20"/>
              </w:rPr>
              <w:t xml:space="preserve"> </w:t>
            </w:r>
            <w:r w:rsidR="00C019AC" w:rsidRPr="00C019AC">
              <w:rPr>
                <w:rFonts w:ascii="Arial" w:hAnsi="Arial"/>
                <w:sz w:val="20"/>
                <w:szCs w:val="20"/>
                <w:lang w:bidi="x-none"/>
              </w:rPr>
              <w:t>To overcome this limitation,</w:t>
            </w:r>
            <w:r w:rsidR="00C019AC">
              <w:rPr>
                <w:rFonts w:ascii="Arial" w:hAnsi="Arial"/>
                <w:sz w:val="20"/>
                <w:szCs w:val="20"/>
                <w:lang w:bidi="x-none"/>
              </w:rPr>
              <w:t xml:space="preserve"> O’</w:t>
            </w:r>
            <w:r w:rsidR="00C019AC" w:rsidRPr="00C019AC">
              <w:rPr>
                <w:rFonts w:ascii="Arial" w:hAnsi="Arial"/>
                <w:sz w:val="20"/>
                <w:szCs w:val="20"/>
                <w:lang w:bidi="x-none"/>
              </w:rPr>
              <w:t xml:space="preserve">Brien and co-workers </w:t>
            </w:r>
            <w:r>
              <w:rPr>
                <w:rFonts w:ascii="Arial" w:hAnsi="Arial"/>
                <w:sz w:val="20"/>
                <w:szCs w:val="20"/>
                <w:lang w:bidi="x-none"/>
              </w:rPr>
              <w:t xml:space="preserve">prepared a synthetic pseudo-enantiomer of sparteine </w:t>
            </w:r>
            <w:r>
              <w:rPr>
                <w:rFonts w:ascii="Arial" w:hAnsi="Arial"/>
                <w:b/>
                <w:sz w:val="20"/>
                <w:szCs w:val="20"/>
                <w:lang w:bidi="x-none"/>
              </w:rPr>
              <w:t>L2</w:t>
            </w:r>
            <w:r>
              <w:rPr>
                <w:rFonts w:ascii="Arial" w:hAnsi="Arial"/>
                <w:sz w:val="20"/>
                <w:szCs w:val="20"/>
                <w:lang w:bidi="x-none"/>
              </w:rPr>
              <w:t>.</w:t>
            </w:r>
            <w:r w:rsidR="00C019AC" w:rsidRPr="00C019AC">
              <w:rPr>
                <w:rFonts w:ascii="Arial" w:hAnsi="Arial"/>
                <w:sz w:val="20"/>
                <w:szCs w:val="20"/>
                <w:lang w:bidi="x-none"/>
              </w:rPr>
              <w:t xml:space="preserve"> </w:t>
            </w:r>
            <w:r>
              <w:rPr>
                <w:rFonts w:ascii="Arial" w:hAnsi="Arial"/>
                <w:sz w:val="20"/>
                <w:szCs w:val="20"/>
                <w:lang w:bidi="x-none"/>
              </w:rPr>
              <w:t>The alkyllithium-sparteine surrogate (</w:t>
            </w:r>
            <w:r>
              <w:rPr>
                <w:rFonts w:ascii="Arial" w:hAnsi="Arial"/>
                <w:b/>
                <w:sz w:val="20"/>
                <w:szCs w:val="20"/>
                <w:lang w:bidi="x-none"/>
              </w:rPr>
              <w:t>L2</w:t>
            </w:r>
            <w:r>
              <w:rPr>
                <w:rFonts w:ascii="Arial" w:hAnsi="Arial"/>
                <w:sz w:val="20"/>
                <w:szCs w:val="20"/>
                <w:lang w:bidi="x-none"/>
              </w:rPr>
              <w:t xml:space="preserve">) complex is capable of fully deprotonate the six membered heterocycles at low temperatures, and they can be subsequently trapped with </w:t>
            </w:r>
            <w:r w:rsidR="00E75F66">
              <w:rPr>
                <w:rFonts w:ascii="Arial" w:hAnsi="Arial"/>
                <w:sz w:val="20"/>
                <w:szCs w:val="20"/>
                <w:lang w:bidi="x-none"/>
              </w:rPr>
              <w:t>various</w:t>
            </w:r>
            <w:r>
              <w:rPr>
                <w:rFonts w:ascii="Arial" w:hAnsi="Arial"/>
                <w:sz w:val="20"/>
                <w:szCs w:val="20"/>
                <w:lang w:bidi="x-none"/>
              </w:rPr>
              <w:t xml:space="preserve"> </w:t>
            </w:r>
            <w:r w:rsidR="00BC08B9">
              <w:rPr>
                <w:rFonts w:ascii="Arial" w:hAnsi="Arial"/>
                <w:sz w:val="20"/>
                <w:szCs w:val="20"/>
                <w:lang w:bidi="x-none"/>
              </w:rPr>
              <w:t>electrophile</w:t>
            </w:r>
            <w:r w:rsidR="00E75F66">
              <w:rPr>
                <w:rFonts w:ascii="Arial" w:hAnsi="Arial"/>
                <w:sz w:val="20"/>
                <w:szCs w:val="20"/>
                <w:lang w:bidi="x-none"/>
              </w:rPr>
              <w:t>s</w:t>
            </w:r>
            <w:r>
              <w:rPr>
                <w:rFonts w:ascii="Arial" w:hAnsi="Arial"/>
                <w:sz w:val="20"/>
                <w:szCs w:val="20"/>
                <w:lang w:bidi="x-none"/>
              </w:rPr>
              <w:t xml:space="preserve">.  </w:t>
            </w:r>
          </w:p>
          <w:p w14:paraId="11AB0524" w14:textId="77777777" w:rsidR="00C019AC" w:rsidRDefault="00C019AC" w:rsidP="00C019AC">
            <w:pPr>
              <w:jc w:val="both"/>
              <w:rPr>
                <w:rFonts w:ascii="Arial" w:hAnsi="Arial"/>
                <w:sz w:val="20"/>
                <w:szCs w:val="20"/>
                <w:lang w:bidi="x-none"/>
              </w:rPr>
            </w:pPr>
          </w:p>
          <w:p w14:paraId="267B7CA6" w14:textId="592CF1AE" w:rsidR="00C019AC" w:rsidRDefault="00AE00D6" w:rsidP="00C019AC">
            <w:pPr>
              <w:jc w:val="both"/>
              <w:rPr>
                <w:rFonts w:ascii="Arial" w:hAnsi="Arial"/>
                <w:sz w:val="20"/>
                <w:lang w:bidi="x-none"/>
              </w:rPr>
            </w:pPr>
            <w:r>
              <w:rPr>
                <w:rFonts w:ascii="Arial" w:hAnsi="Arial"/>
                <w:sz w:val="20"/>
                <w:lang w:bidi="x-none"/>
              </w:rPr>
              <w:t xml:space="preserve">Stereoselective reactions with piperidines and piperazines </w:t>
            </w:r>
            <w:r w:rsidR="00C019AC">
              <w:rPr>
                <w:rFonts w:ascii="Arial" w:hAnsi="Arial"/>
                <w:sz w:val="20"/>
                <w:lang w:bidi="x-none"/>
              </w:rPr>
              <w:t xml:space="preserve">are sometimes </w:t>
            </w:r>
            <w:r w:rsidR="00BC1F27">
              <w:rPr>
                <w:rFonts w:ascii="Arial" w:hAnsi="Arial"/>
                <w:sz w:val="20"/>
                <w:lang w:bidi="x-none"/>
              </w:rPr>
              <w:t>carried out</w:t>
            </w:r>
            <w:r w:rsidR="00C019AC">
              <w:rPr>
                <w:rFonts w:ascii="Arial" w:hAnsi="Arial"/>
                <w:sz w:val="20"/>
                <w:lang w:bidi="x-none"/>
              </w:rPr>
              <w:t xml:space="preserve"> with ligand exchange catalysis to reduce the amount of chiral ligand</w:t>
            </w:r>
            <w:r w:rsidR="00E33107">
              <w:rPr>
                <w:rFonts w:ascii="Arial" w:hAnsi="Arial"/>
                <w:sz w:val="20"/>
                <w:lang w:bidi="x-none"/>
              </w:rPr>
              <w:t>.</w:t>
            </w:r>
            <w:r w:rsidR="00C019AC">
              <w:rPr>
                <w:rFonts w:ascii="Arial" w:hAnsi="Arial"/>
                <w:sz w:val="20"/>
                <w:lang w:bidi="x-none"/>
              </w:rPr>
              <w:t xml:space="preserve"> This is carried out by the addition</w:t>
            </w:r>
            <w:r w:rsidR="00C019AC" w:rsidRPr="00C019AC">
              <w:rPr>
                <w:rFonts w:ascii="Arial" w:hAnsi="Arial"/>
                <w:sz w:val="20"/>
                <w:lang w:bidi="x-none"/>
              </w:rPr>
              <w:t xml:space="preserve"> of a catalytic quantity of </w:t>
            </w:r>
            <w:r w:rsidR="00E477CA">
              <w:rPr>
                <w:rFonts w:ascii="Arial" w:hAnsi="Arial"/>
                <w:sz w:val="20"/>
                <w:lang w:bidi="x-none"/>
              </w:rPr>
              <w:t xml:space="preserve">a </w:t>
            </w:r>
            <w:r w:rsidR="00C019AC" w:rsidRPr="00C019AC">
              <w:rPr>
                <w:rFonts w:ascii="Arial" w:hAnsi="Arial"/>
                <w:sz w:val="20"/>
                <w:lang w:bidi="x-none"/>
              </w:rPr>
              <w:t>chiral ligand</w:t>
            </w:r>
            <w:r w:rsidR="00C019AC">
              <w:rPr>
                <w:rFonts w:ascii="Arial" w:hAnsi="Arial"/>
                <w:sz w:val="20"/>
                <w:lang w:bidi="x-none"/>
              </w:rPr>
              <w:t xml:space="preserve"> (</w:t>
            </w:r>
            <w:r w:rsidR="00C019AC" w:rsidRPr="00C019AC">
              <w:rPr>
                <w:rFonts w:ascii="Arial" w:hAnsi="Arial"/>
                <w:b/>
                <w:sz w:val="20"/>
                <w:lang w:bidi="x-none"/>
              </w:rPr>
              <w:t>L</w:t>
            </w:r>
            <w:r w:rsidR="00C019AC">
              <w:rPr>
                <w:rFonts w:ascii="Arial" w:hAnsi="Arial"/>
                <w:sz w:val="20"/>
                <w:lang w:bidi="x-none"/>
              </w:rPr>
              <w:t>*)</w:t>
            </w:r>
            <w:r w:rsidR="00C019AC" w:rsidRPr="00C019AC">
              <w:rPr>
                <w:rFonts w:ascii="Arial" w:hAnsi="Arial"/>
                <w:sz w:val="20"/>
                <w:lang w:bidi="x-none"/>
              </w:rPr>
              <w:t xml:space="preserve"> to the system in conjunction with</w:t>
            </w:r>
            <w:r w:rsidR="00A20F2E">
              <w:rPr>
                <w:rFonts w:ascii="Arial" w:hAnsi="Arial"/>
                <w:sz w:val="20"/>
                <w:lang w:bidi="x-none"/>
              </w:rPr>
              <w:t xml:space="preserve"> a stoichiometric quantity of a sacrificial</w:t>
            </w:r>
            <w:r w:rsidR="00C019AC" w:rsidRPr="00C019AC">
              <w:rPr>
                <w:rFonts w:ascii="Arial" w:hAnsi="Arial"/>
                <w:sz w:val="20"/>
                <w:lang w:bidi="x-none"/>
              </w:rPr>
              <w:t xml:space="preserve"> </w:t>
            </w:r>
            <w:r w:rsidR="00C019AC">
              <w:rPr>
                <w:rFonts w:ascii="Arial" w:hAnsi="Arial"/>
                <w:sz w:val="20"/>
                <w:lang w:bidi="x-none"/>
              </w:rPr>
              <w:t>achiral ligand (</w:t>
            </w:r>
            <w:r w:rsidR="00C019AC" w:rsidRPr="00C019AC">
              <w:rPr>
                <w:rFonts w:ascii="Arial" w:hAnsi="Arial"/>
                <w:b/>
                <w:sz w:val="20"/>
                <w:lang w:bidi="x-none"/>
              </w:rPr>
              <w:t>L</w:t>
            </w:r>
            <w:r w:rsidR="00C019AC">
              <w:rPr>
                <w:rFonts w:ascii="Arial" w:hAnsi="Arial"/>
                <w:sz w:val="20"/>
                <w:lang w:bidi="x-none"/>
              </w:rPr>
              <w:t>). While both ligands form</w:t>
            </w:r>
            <w:r w:rsidR="00C019AC" w:rsidRPr="00C019AC">
              <w:rPr>
                <w:rFonts w:ascii="Arial" w:hAnsi="Arial"/>
                <w:sz w:val="20"/>
                <w:lang w:bidi="x-none"/>
              </w:rPr>
              <w:t xml:space="preserve"> configurationally stable BuLi/diamine complexes </w:t>
            </w:r>
            <w:r w:rsidR="00C019AC">
              <w:rPr>
                <w:rFonts w:ascii="Arial" w:hAnsi="Arial"/>
                <w:sz w:val="20"/>
                <w:lang w:bidi="x-none"/>
              </w:rPr>
              <w:t xml:space="preserve">at low temperatures </w:t>
            </w:r>
            <w:r w:rsidR="00C019AC" w:rsidRPr="00C019AC">
              <w:rPr>
                <w:rFonts w:ascii="Arial" w:hAnsi="Arial"/>
                <w:sz w:val="20"/>
                <w:lang w:bidi="x-none"/>
              </w:rPr>
              <w:t>t</w:t>
            </w:r>
            <w:r w:rsidR="00C019AC">
              <w:rPr>
                <w:rFonts w:ascii="Arial" w:hAnsi="Arial"/>
                <w:sz w:val="20"/>
                <w:lang w:bidi="x-none"/>
              </w:rPr>
              <w:t>hat undergo rapid ligand exchange, the BuLi/</w:t>
            </w:r>
            <w:r w:rsidR="00C019AC" w:rsidRPr="00C019AC">
              <w:rPr>
                <w:rFonts w:ascii="Arial" w:hAnsi="Arial"/>
                <w:b/>
                <w:sz w:val="20"/>
                <w:lang w:bidi="x-none"/>
              </w:rPr>
              <w:t>L</w:t>
            </w:r>
            <w:r w:rsidR="00C019AC">
              <w:rPr>
                <w:rFonts w:ascii="Arial" w:hAnsi="Arial"/>
                <w:sz w:val="20"/>
                <w:lang w:bidi="x-none"/>
              </w:rPr>
              <w:t>*</w:t>
            </w:r>
            <w:r w:rsidR="00C019AC" w:rsidRPr="00C019AC">
              <w:rPr>
                <w:rFonts w:ascii="Arial" w:hAnsi="Arial"/>
                <w:sz w:val="20"/>
                <w:lang w:bidi="x-none"/>
              </w:rPr>
              <w:t xml:space="preserve"> comp</w:t>
            </w:r>
            <w:r w:rsidR="00C019AC">
              <w:rPr>
                <w:rFonts w:ascii="Arial" w:hAnsi="Arial"/>
                <w:sz w:val="20"/>
                <w:lang w:bidi="x-none"/>
              </w:rPr>
              <w:t>lex, being more reactive, causes</w:t>
            </w:r>
            <w:r w:rsidR="00C019AC" w:rsidRPr="00C019AC">
              <w:rPr>
                <w:rFonts w:ascii="Arial" w:hAnsi="Arial"/>
                <w:sz w:val="20"/>
                <w:lang w:bidi="x-none"/>
              </w:rPr>
              <w:t xml:space="preserve"> rapid stereoselective </w:t>
            </w:r>
            <w:r w:rsidR="00C019AC" w:rsidRPr="00C019AC">
              <w:rPr>
                <w:rFonts w:ascii="Symbol" w:hAnsi="Symbol"/>
                <w:sz w:val="20"/>
                <w:lang w:bidi="x-none"/>
              </w:rPr>
              <w:t></w:t>
            </w:r>
            <w:r w:rsidR="00C019AC">
              <w:rPr>
                <w:rFonts w:ascii="Arial" w:hAnsi="Arial"/>
                <w:sz w:val="20"/>
                <w:lang w:bidi="x-none"/>
              </w:rPr>
              <w:t xml:space="preserve">-deprotonation. </w:t>
            </w:r>
            <w:r w:rsidR="00C019AC" w:rsidRPr="00C019AC">
              <w:rPr>
                <w:rFonts w:ascii="Arial" w:hAnsi="Arial"/>
                <w:sz w:val="20"/>
                <w:lang w:bidi="x-none"/>
              </w:rPr>
              <w:t>Subse</w:t>
            </w:r>
            <w:r w:rsidR="00C019AC">
              <w:rPr>
                <w:rFonts w:ascii="Arial" w:hAnsi="Arial"/>
                <w:sz w:val="20"/>
                <w:lang w:bidi="x-none"/>
              </w:rPr>
              <w:t xml:space="preserve">quent ligand exchange with the </w:t>
            </w:r>
            <w:r w:rsidR="00C019AC" w:rsidRPr="00C019AC">
              <w:rPr>
                <w:rFonts w:ascii="Arial" w:hAnsi="Arial"/>
                <w:sz w:val="20"/>
                <w:lang w:bidi="x-none"/>
              </w:rPr>
              <w:t>BuLi/</w:t>
            </w:r>
            <w:r w:rsidR="00C019AC" w:rsidRPr="00C019AC">
              <w:rPr>
                <w:rFonts w:ascii="Arial" w:hAnsi="Arial"/>
                <w:b/>
                <w:sz w:val="20"/>
                <w:lang w:bidi="x-none"/>
              </w:rPr>
              <w:t>L</w:t>
            </w:r>
            <w:r w:rsidR="00C019AC" w:rsidRPr="00C019AC">
              <w:rPr>
                <w:rFonts w:ascii="Arial" w:hAnsi="Arial"/>
                <w:sz w:val="20"/>
                <w:lang w:bidi="x-none"/>
              </w:rPr>
              <w:t xml:space="preserve"> complex allows the</w:t>
            </w:r>
            <w:r w:rsidR="00A20F2E">
              <w:rPr>
                <w:rFonts w:ascii="Arial" w:hAnsi="Arial"/>
                <w:sz w:val="20"/>
                <w:lang w:bidi="x-none"/>
              </w:rPr>
              <w:t xml:space="preserve"> active</w:t>
            </w:r>
            <w:r w:rsidR="00C019AC" w:rsidRPr="00C019AC">
              <w:rPr>
                <w:rFonts w:ascii="Arial" w:hAnsi="Arial"/>
                <w:sz w:val="20"/>
                <w:lang w:bidi="x-none"/>
              </w:rPr>
              <w:t xml:space="preserve"> chiral ligand (</w:t>
            </w:r>
            <w:r w:rsidR="00C019AC" w:rsidRPr="00C019AC">
              <w:rPr>
                <w:rFonts w:ascii="Arial" w:hAnsi="Arial"/>
                <w:b/>
                <w:sz w:val="20"/>
                <w:lang w:bidi="x-none"/>
              </w:rPr>
              <w:t>L</w:t>
            </w:r>
            <w:r w:rsidR="00C019AC">
              <w:rPr>
                <w:rFonts w:ascii="Arial" w:hAnsi="Arial"/>
                <w:sz w:val="20"/>
                <w:lang w:bidi="x-none"/>
              </w:rPr>
              <w:t>*</w:t>
            </w:r>
            <w:r w:rsidR="00C019AC" w:rsidRPr="00C019AC">
              <w:rPr>
                <w:rFonts w:ascii="Arial" w:hAnsi="Arial"/>
                <w:sz w:val="20"/>
                <w:lang w:bidi="x-none"/>
              </w:rPr>
              <w:t>) to re-enter the catalytic cycle.</w:t>
            </w:r>
          </w:p>
          <w:p w14:paraId="36F1CF45" w14:textId="77777777" w:rsidR="00C019AC" w:rsidRDefault="00C019AC" w:rsidP="00C019AC">
            <w:pPr>
              <w:jc w:val="both"/>
              <w:rPr>
                <w:rFonts w:ascii="Arial" w:hAnsi="Arial"/>
                <w:sz w:val="20"/>
                <w:lang w:bidi="x-none"/>
              </w:rPr>
            </w:pPr>
          </w:p>
          <w:p w14:paraId="30088470" w14:textId="4F5BEEE1" w:rsidR="00CF36BB" w:rsidRDefault="00C019AC" w:rsidP="00C019AC">
            <w:pPr>
              <w:jc w:val="both"/>
              <w:rPr>
                <w:rFonts w:ascii="Arial" w:hAnsi="Arial"/>
                <w:sz w:val="20"/>
                <w:lang w:bidi="x-none"/>
              </w:rPr>
            </w:pPr>
            <w:r w:rsidRPr="00C019AC">
              <w:rPr>
                <w:rFonts w:ascii="Arial" w:hAnsi="Arial"/>
                <w:sz w:val="20"/>
                <w:lang w:bidi="x-none"/>
              </w:rPr>
              <w:t>In addition to the above</w:t>
            </w:r>
            <w:r>
              <w:rPr>
                <w:rFonts w:ascii="Arial" w:hAnsi="Arial"/>
                <w:sz w:val="20"/>
                <w:lang w:bidi="x-none"/>
              </w:rPr>
              <w:t>-mentioned ligand-exchange cat</w:t>
            </w:r>
            <w:r w:rsidRPr="00C019AC">
              <w:rPr>
                <w:rFonts w:ascii="Arial" w:hAnsi="Arial"/>
                <w:sz w:val="20"/>
                <w:lang w:bidi="x-none"/>
              </w:rPr>
              <w:t xml:space="preserve">alysis, one of the most significant recent developments in asymmetric </w:t>
            </w:r>
            <w:r w:rsidRPr="00C019AC">
              <w:rPr>
                <w:rFonts w:ascii="Symbol" w:hAnsi="Symbol"/>
                <w:sz w:val="20"/>
                <w:lang w:bidi="x-none"/>
              </w:rPr>
              <w:t></w:t>
            </w:r>
            <w:r w:rsidRPr="00C019AC">
              <w:rPr>
                <w:rFonts w:ascii="Arial" w:hAnsi="Arial"/>
                <w:sz w:val="20"/>
                <w:lang w:bidi="x-none"/>
              </w:rPr>
              <w:t xml:space="preserve">-deprotonation </w:t>
            </w:r>
            <w:r>
              <w:rPr>
                <w:rFonts w:ascii="Arial" w:hAnsi="Arial"/>
                <w:sz w:val="20"/>
                <w:lang w:bidi="x-none"/>
              </w:rPr>
              <w:t xml:space="preserve">and functionalization of </w:t>
            </w:r>
            <w:r w:rsidR="00CF36BB" w:rsidRPr="00CF36BB">
              <w:rPr>
                <w:rFonts w:ascii="Arial" w:hAnsi="Arial"/>
                <w:sz w:val="20"/>
                <w:lang w:bidi="x-none"/>
              </w:rPr>
              <w:t>nitrogen</w:t>
            </w:r>
            <w:r w:rsidR="00CF36BB">
              <w:rPr>
                <w:rFonts w:ascii="Arial" w:hAnsi="Arial"/>
                <w:sz w:val="20"/>
                <w:lang w:bidi="x-none"/>
              </w:rPr>
              <w:t>-</w:t>
            </w:r>
            <w:r>
              <w:rPr>
                <w:rFonts w:ascii="Arial" w:hAnsi="Arial"/>
                <w:sz w:val="20"/>
                <w:lang w:bidi="x-none"/>
              </w:rPr>
              <w:t>pro</w:t>
            </w:r>
            <w:r w:rsidRPr="00C019AC">
              <w:rPr>
                <w:rFonts w:ascii="Arial" w:hAnsi="Arial"/>
                <w:sz w:val="20"/>
                <w:lang w:bidi="x-none"/>
              </w:rPr>
              <w:t>tected pyrrolidines</w:t>
            </w:r>
            <w:r>
              <w:rPr>
                <w:rFonts w:ascii="Arial" w:hAnsi="Arial"/>
                <w:sz w:val="20"/>
                <w:lang w:bidi="x-none"/>
              </w:rPr>
              <w:t xml:space="preserve"> and piperidines</w:t>
            </w:r>
            <w:r w:rsidRPr="00C019AC">
              <w:rPr>
                <w:rFonts w:ascii="Arial" w:hAnsi="Arial"/>
                <w:sz w:val="20"/>
                <w:lang w:bidi="x-none"/>
              </w:rPr>
              <w:t xml:space="preserve"> is the us</w:t>
            </w:r>
            <w:r>
              <w:rPr>
                <w:rFonts w:ascii="Arial" w:hAnsi="Arial"/>
                <w:sz w:val="20"/>
                <w:lang w:bidi="x-none"/>
              </w:rPr>
              <w:t>e of dynamic resolution to</w:t>
            </w:r>
            <w:r w:rsidR="007E7864">
              <w:rPr>
                <w:rFonts w:ascii="Arial" w:hAnsi="Arial"/>
                <w:sz w:val="20"/>
                <w:lang w:bidi="x-none"/>
              </w:rPr>
              <w:t xml:space="preserve"> obtain</w:t>
            </w:r>
            <w:r w:rsidRPr="00C019AC">
              <w:rPr>
                <w:rFonts w:ascii="Arial" w:hAnsi="Arial"/>
                <w:sz w:val="20"/>
                <w:lang w:bidi="x-none"/>
              </w:rPr>
              <w:t xml:space="preserve"> enantioenriched </w:t>
            </w:r>
            <w:r>
              <w:rPr>
                <w:rFonts w:ascii="Arial" w:hAnsi="Arial"/>
                <w:sz w:val="20"/>
                <w:lang w:bidi="x-none"/>
              </w:rPr>
              <w:t>heterocycles</w:t>
            </w:r>
            <w:r w:rsidRPr="00C019AC">
              <w:rPr>
                <w:rFonts w:ascii="Arial" w:hAnsi="Arial"/>
                <w:sz w:val="20"/>
                <w:lang w:bidi="x-none"/>
              </w:rPr>
              <w:t xml:space="preserve">. The dynamic resolution can be </w:t>
            </w:r>
            <w:r w:rsidR="00CF36BB">
              <w:rPr>
                <w:rFonts w:ascii="Arial" w:hAnsi="Arial"/>
                <w:sz w:val="20"/>
                <w:lang w:bidi="x-none"/>
              </w:rPr>
              <w:t xml:space="preserve"> </w:t>
            </w:r>
            <w:r w:rsidRPr="00C019AC">
              <w:rPr>
                <w:rFonts w:ascii="Arial" w:hAnsi="Arial"/>
                <w:sz w:val="20"/>
                <w:lang w:bidi="x-none"/>
              </w:rPr>
              <w:t xml:space="preserve">performed </w:t>
            </w:r>
            <w:r>
              <w:rPr>
                <w:rFonts w:ascii="Arial" w:hAnsi="Arial"/>
                <w:sz w:val="20"/>
                <w:lang w:bidi="x-none"/>
              </w:rPr>
              <w:t>either kinetically or thermodynamically.</w:t>
            </w:r>
            <w:r w:rsidRPr="00C019AC">
              <w:rPr>
                <w:rFonts w:ascii="Arial" w:hAnsi="Arial"/>
                <w:sz w:val="20"/>
                <w:lang w:bidi="x-none"/>
              </w:rPr>
              <w:t xml:space="preserve"> </w:t>
            </w:r>
            <w:r w:rsidR="00CF36BB">
              <w:rPr>
                <w:rFonts w:ascii="Arial" w:hAnsi="Arial"/>
                <w:sz w:val="20"/>
                <w:lang w:bidi="x-none"/>
              </w:rPr>
              <w:t xml:space="preserve"> </w:t>
            </w:r>
            <w:r w:rsidRPr="00C019AC">
              <w:rPr>
                <w:rFonts w:ascii="Arial" w:hAnsi="Arial"/>
                <w:sz w:val="20"/>
                <w:lang w:bidi="x-none"/>
              </w:rPr>
              <w:t xml:space="preserve">The resolution process is based </w:t>
            </w:r>
            <w:r w:rsidR="00CF36BB">
              <w:rPr>
                <w:rFonts w:ascii="Arial" w:hAnsi="Arial"/>
                <w:sz w:val="20"/>
                <w:lang w:bidi="x-none"/>
              </w:rPr>
              <w:t xml:space="preserve"> </w:t>
            </w:r>
            <w:r w:rsidRPr="00C019AC">
              <w:rPr>
                <w:rFonts w:ascii="Arial" w:hAnsi="Arial"/>
                <w:sz w:val="20"/>
                <w:lang w:bidi="x-none"/>
              </w:rPr>
              <w:t xml:space="preserve">on </w:t>
            </w:r>
            <w:r w:rsidR="00CF36BB">
              <w:rPr>
                <w:rFonts w:ascii="Arial" w:hAnsi="Arial"/>
                <w:sz w:val="20"/>
                <w:lang w:bidi="x-none"/>
              </w:rPr>
              <w:t xml:space="preserve"> </w:t>
            </w:r>
            <w:r w:rsidRPr="00C019AC">
              <w:rPr>
                <w:rFonts w:ascii="Arial" w:hAnsi="Arial"/>
                <w:sz w:val="20"/>
                <w:lang w:bidi="x-none"/>
              </w:rPr>
              <w:t xml:space="preserve">the principle </w:t>
            </w:r>
          </w:p>
          <w:p w14:paraId="7693BB78" w14:textId="51CD9806" w:rsidR="00CE5D49" w:rsidRDefault="00C019AC" w:rsidP="00C019AC">
            <w:pPr>
              <w:jc w:val="both"/>
              <w:rPr>
                <w:rFonts w:ascii="Arial" w:hAnsi="Arial"/>
                <w:sz w:val="20"/>
                <w:lang w:bidi="x-none"/>
              </w:rPr>
            </w:pPr>
            <w:r w:rsidRPr="00C019AC">
              <w:rPr>
                <w:rFonts w:ascii="Arial" w:hAnsi="Arial"/>
                <w:sz w:val="20"/>
                <w:lang w:bidi="x-none"/>
              </w:rPr>
              <w:t xml:space="preserve">that the generated diastereomeric organolithium/diamine complexes undergo inversion. When the </w:t>
            </w:r>
            <w:r w:rsidRPr="00C019AC">
              <w:rPr>
                <w:rFonts w:ascii="Arial" w:hAnsi="Arial"/>
                <w:sz w:val="20"/>
                <w:lang w:bidi="x-none"/>
              </w:rPr>
              <w:lastRenderedPageBreak/>
              <w:t>interconversion of these diastereomeric complexes</w:t>
            </w:r>
            <w:r>
              <w:rPr>
                <w:rFonts w:ascii="Arial" w:hAnsi="Arial"/>
                <w:sz w:val="20"/>
                <w:lang w:bidi="x-none"/>
              </w:rPr>
              <w:t xml:space="preserve"> is rapid relative to the trap</w:t>
            </w:r>
            <w:r w:rsidRPr="00C019AC">
              <w:rPr>
                <w:rFonts w:ascii="Arial" w:hAnsi="Arial"/>
                <w:sz w:val="20"/>
                <w:lang w:bidi="x-none"/>
              </w:rPr>
              <w:t xml:space="preserve">ping rate by the electrophile, a dynamic kinetic resolution (DKR) is at work, with </w:t>
            </w:r>
            <w:r>
              <w:rPr>
                <w:rFonts w:ascii="Arial" w:hAnsi="Arial"/>
                <w:sz w:val="20"/>
                <w:lang w:bidi="x-none"/>
              </w:rPr>
              <w:t xml:space="preserve">the product having the lowest </w:t>
            </w:r>
            <w:r>
              <w:rPr>
                <w:rFonts w:ascii="Symbol" w:hAnsi="Symbol"/>
                <w:sz w:val="20"/>
                <w:lang w:bidi="x-none"/>
              </w:rPr>
              <w:t></w:t>
            </w:r>
            <w:r>
              <w:rPr>
                <w:rFonts w:ascii="Symbol" w:hAnsi="Symbol"/>
                <w:sz w:val="20"/>
                <w:lang w:bidi="x-none"/>
              </w:rPr>
              <w:t></w:t>
            </w:r>
            <w:r>
              <w:rPr>
                <w:rFonts w:ascii="Arial" w:hAnsi="Arial"/>
                <w:sz w:val="20"/>
                <w:lang w:bidi="x-none"/>
              </w:rPr>
              <w:t>G</w:t>
            </w:r>
            <w:r w:rsidRPr="00C019AC">
              <w:rPr>
                <w:rFonts w:ascii="Arial" w:eastAsia="MS Gothic" w:hAnsi="Arial" w:cs="Arial"/>
                <w:color w:val="000000"/>
                <w:sz w:val="20"/>
                <w:szCs w:val="20"/>
                <w:vertAlign w:val="superscript"/>
              </w:rPr>
              <w:t>≠</w:t>
            </w:r>
            <w:r>
              <w:rPr>
                <w:rFonts w:ascii="Arial" w:hAnsi="Arial"/>
                <w:sz w:val="20"/>
                <w:lang w:bidi="x-none"/>
              </w:rPr>
              <w:t xml:space="preserve"> </w:t>
            </w:r>
            <w:r w:rsidRPr="00C019AC">
              <w:rPr>
                <w:rFonts w:ascii="Arial" w:hAnsi="Arial"/>
                <w:sz w:val="20"/>
                <w:lang w:bidi="x-none"/>
              </w:rPr>
              <w:t>for the reaction with the electrophile being favored</w:t>
            </w:r>
            <w:r w:rsidR="00E33107">
              <w:rPr>
                <w:rFonts w:ascii="Arial" w:hAnsi="Arial"/>
                <w:sz w:val="20"/>
                <w:lang w:bidi="x-none"/>
              </w:rPr>
              <w:t xml:space="preserve"> (Curtin-Hammett principle)</w:t>
            </w:r>
            <w:r w:rsidR="00CE5D49">
              <w:rPr>
                <w:rFonts w:ascii="Arial" w:hAnsi="Arial"/>
                <w:sz w:val="20"/>
                <w:lang w:bidi="x-none"/>
              </w:rPr>
              <w:t>.</w:t>
            </w:r>
          </w:p>
          <w:p w14:paraId="74434228" w14:textId="5FF93F85" w:rsidR="006F4012" w:rsidRDefault="00C019AC" w:rsidP="00C019AC">
            <w:pPr>
              <w:jc w:val="both"/>
              <w:rPr>
                <w:rFonts w:ascii="Arial" w:hAnsi="Arial"/>
                <w:sz w:val="20"/>
                <w:lang w:bidi="x-none"/>
              </w:rPr>
            </w:pPr>
            <w:r w:rsidRPr="00C019AC">
              <w:rPr>
                <w:rFonts w:ascii="Arial" w:hAnsi="Arial"/>
                <w:sz w:val="20"/>
                <w:lang w:bidi="x-none"/>
              </w:rPr>
              <w:t xml:space="preserve">However, if the interconversion between the diastereomeric complexes is slow relative to </w:t>
            </w:r>
            <w:r>
              <w:rPr>
                <w:rFonts w:ascii="Arial" w:hAnsi="Arial"/>
                <w:sz w:val="20"/>
                <w:lang w:bidi="x-none"/>
              </w:rPr>
              <w:t>subsequent trapping by electro</w:t>
            </w:r>
            <w:r w:rsidRPr="00C019AC">
              <w:rPr>
                <w:rFonts w:ascii="Arial" w:hAnsi="Arial"/>
                <w:sz w:val="20"/>
                <w:lang w:bidi="x-none"/>
              </w:rPr>
              <w:t>phile, control of the equilibriu</w:t>
            </w:r>
            <w:r>
              <w:rPr>
                <w:rFonts w:ascii="Arial" w:hAnsi="Arial"/>
                <w:sz w:val="20"/>
                <w:lang w:bidi="x-none"/>
              </w:rPr>
              <w:t>m population of the diastereo</w:t>
            </w:r>
            <w:r w:rsidRPr="00C019AC">
              <w:rPr>
                <w:rFonts w:ascii="Arial" w:hAnsi="Arial"/>
                <w:sz w:val="20"/>
                <w:lang w:bidi="x-none"/>
              </w:rPr>
              <w:t>meric complexes by means of temperature variation can favor product formation wit</w:t>
            </w:r>
            <w:r>
              <w:rPr>
                <w:rFonts w:ascii="Arial" w:hAnsi="Arial"/>
                <w:sz w:val="20"/>
                <w:lang w:bidi="x-none"/>
              </w:rPr>
              <w:t>h the complex that is thermody</w:t>
            </w:r>
            <w:r w:rsidRPr="00C019AC">
              <w:rPr>
                <w:rFonts w:ascii="Arial" w:hAnsi="Arial"/>
                <w:sz w:val="20"/>
                <w:lang w:bidi="x-none"/>
              </w:rPr>
              <w:t>namically most stable, allowing for dynamic</w:t>
            </w:r>
            <w:r>
              <w:rPr>
                <w:rFonts w:ascii="Arial" w:hAnsi="Arial"/>
                <w:sz w:val="20"/>
                <w:lang w:bidi="x-none"/>
              </w:rPr>
              <w:t xml:space="preserve"> thermodynamic resolution (DTR)</w:t>
            </w:r>
            <w:r w:rsidR="006564CF">
              <w:rPr>
                <w:rFonts w:ascii="Arial" w:hAnsi="Arial"/>
                <w:sz w:val="20"/>
                <w:lang w:bidi="x-none"/>
              </w:rPr>
              <w:t xml:space="preserve">. This is often applied to </w:t>
            </w:r>
            <w:r w:rsidR="006564CF" w:rsidRPr="006564CF">
              <w:rPr>
                <w:rFonts w:ascii="Arial" w:hAnsi="Arial"/>
                <w:i/>
                <w:sz w:val="20"/>
                <w:lang w:bidi="x-none"/>
              </w:rPr>
              <w:t>N</w:t>
            </w:r>
            <w:r w:rsidR="006564CF">
              <w:rPr>
                <w:rFonts w:ascii="Arial" w:hAnsi="Arial"/>
                <w:sz w:val="20"/>
                <w:lang w:bidi="x-none"/>
              </w:rPr>
              <w:t>-alkyl-2-lithiopyrrolidines or piperidines produced by transmetallation from the corresponding racemic stannane with an organolithium and a chiral ligand.</w:t>
            </w:r>
          </w:p>
          <w:p w14:paraId="3A6FA795" w14:textId="77777777" w:rsidR="00132FB3" w:rsidRDefault="00132FB3" w:rsidP="00C019AC">
            <w:pPr>
              <w:jc w:val="both"/>
              <w:rPr>
                <w:rFonts w:ascii="Arial" w:hAnsi="Arial"/>
                <w:sz w:val="20"/>
                <w:lang w:bidi="x-none"/>
              </w:rPr>
            </w:pPr>
          </w:p>
          <w:p w14:paraId="7C6DC3D7" w14:textId="77777777" w:rsidR="00C019AC" w:rsidRDefault="00C019AC" w:rsidP="00C019AC">
            <w:pPr>
              <w:jc w:val="both"/>
              <w:rPr>
                <w:rFonts w:ascii="Arial" w:hAnsi="Arial"/>
                <w:sz w:val="20"/>
                <w:lang w:bidi="x-none"/>
              </w:rPr>
            </w:pPr>
          </w:p>
          <w:p w14:paraId="18F56D1B" w14:textId="3D4EC2E1" w:rsidR="006F4012" w:rsidRDefault="00970F50" w:rsidP="00C019AC">
            <w:pPr>
              <w:jc w:val="center"/>
              <w:rPr>
                <w:rFonts w:ascii="Arial" w:hAnsi="Arial"/>
                <w:sz w:val="20"/>
                <w:lang w:bidi="x-none"/>
              </w:rPr>
            </w:pPr>
            <w:r>
              <w:rPr>
                <w:rFonts w:ascii="Arial" w:hAnsi="Arial"/>
                <w:noProof/>
                <w:sz w:val="20"/>
              </w:rPr>
              <w:drawing>
                <wp:inline distT="0" distB="0" distL="0" distR="0" wp14:anchorId="58F2B588" wp14:editId="2F67D478">
                  <wp:extent cx="6115050" cy="2171700"/>
                  <wp:effectExtent l="0" t="0" r="6350" b="1270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14:paraId="4AB8AF1F" w14:textId="77777777" w:rsidR="00A20F2E" w:rsidRDefault="00A20F2E" w:rsidP="00A20F2E">
            <w:pPr>
              <w:jc w:val="right"/>
              <w:rPr>
                <w:rFonts w:ascii="Arial" w:hAnsi="Arial"/>
                <w:sz w:val="20"/>
                <w:lang w:bidi="x-none"/>
              </w:rPr>
            </w:pPr>
          </w:p>
          <w:p w14:paraId="7CD87ADF" w14:textId="77777777" w:rsidR="005F39C8" w:rsidRDefault="005F39C8" w:rsidP="00A20F2E">
            <w:pPr>
              <w:jc w:val="right"/>
              <w:rPr>
                <w:rFonts w:ascii="Arial" w:hAnsi="Arial"/>
                <w:sz w:val="20"/>
                <w:lang w:bidi="x-none"/>
              </w:rPr>
            </w:pPr>
          </w:p>
          <w:p w14:paraId="0A63FFA3" w14:textId="0C8347A4" w:rsidR="0012666B" w:rsidRDefault="006F4012" w:rsidP="0012666B">
            <w:pPr>
              <w:jc w:val="both"/>
              <w:rPr>
                <w:rFonts w:ascii="Arial" w:hAnsi="Arial"/>
                <w:sz w:val="20"/>
              </w:rPr>
            </w:pPr>
            <w:r>
              <w:rPr>
                <w:rFonts w:ascii="Arial" w:hAnsi="Arial"/>
                <w:sz w:val="20"/>
                <w:lang w:bidi="x-none"/>
              </w:rPr>
              <w:t>-</w:t>
            </w:r>
            <w:r w:rsidR="0012666B">
              <w:rPr>
                <w:rFonts w:ascii="Arial" w:hAnsi="Arial"/>
                <w:sz w:val="20"/>
                <w:lang w:bidi="x-none"/>
              </w:rPr>
              <w:t xml:space="preserve"> Catalytic enantioconvergent asymmetric Negishi </w:t>
            </w:r>
            <w:r w:rsidR="0012666B" w:rsidRPr="00043287">
              <w:rPr>
                <w:rFonts w:ascii="Symbol" w:hAnsi="Symbol"/>
                <w:sz w:val="20"/>
              </w:rPr>
              <w:t></w:t>
            </w:r>
            <w:r w:rsidR="0012666B">
              <w:rPr>
                <w:rFonts w:ascii="Arial" w:hAnsi="Arial"/>
                <w:sz w:val="20"/>
              </w:rPr>
              <w:t xml:space="preserve">-alkylation of </w:t>
            </w:r>
            <w:r w:rsidR="0045521A" w:rsidRPr="0045521A">
              <w:rPr>
                <w:rFonts w:ascii="Arial" w:hAnsi="Arial"/>
                <w:sz w:val="20"/>
              </w:rPr>
              <w:t xml:space="preserve">racemic </w:t>
            </w:r>
            <w:r w:rsidR="0045521A" w:rsidRPr="005F39C8">
              <w:rPr>
                <w:rFonts w:ascii="Symbol" w:hAnsi="Symbol"/>
                <w:sz w:val="20"/>
              </w:rPr>
              <w:t></w:t>
            </w:r>
            <w:r w:rsidR="0045521A" w:rsidRPr="0045521A">
              <w:rPr>
                <w:rFonts w:ascii="Arial" w:hAnsi="Arial"/>
                <w:sz w:val="20"/>
              </w:rPr>
              <w:t xml:space="preserve">-zincated </w:t>
            </w:r>
            <w:r w:rsidR="0045521A" w:rsidRPr="005F39C8">
              <w:rPr>
                <w:rFonts w:ascii="Arial" w:hAnsi="Arial"/>
                <w:i/>
                <w:sz w:val="20"/>
              </w:rPr>
              <w:t>N</w:t>
            </w:r>
            <w:r w:rsidR="0045521A" w:rsidRPr="0045521A">
              <w:rPr>
                <w:rFonts w:ascii="Arial" w:hAnsi="Arial"/>
                <w:sz w:val="20"/>
              </w:rPr>
              <w:t>-Boc-pyrrolidine</w:t>
            </w:r>
            <w:r w:rsidR="0012666B">
              <w:rPr>
                <w:rFonts w:ascii="Arial" w:hAnsi="Arial"/>
                <w:sz w:val="20"/>
              </w:rPr>
              <w:t xml:space="preserve"> with unactivated secondary alkyl electrophiles.</w:t>
            </w:r>
            <w:r w:rsidR="0008776D">
              <w:rPr>
                <w:rFonts w:ascii="Arial" w:hAnsi="Arial"/>
                <w:sz w:val="20"/>
              </w:rPr>
              <w:t xml:space="preserve"> Fu</w:t>
            </w:r>
            <w:r w:rsidR="00E33107">
              <w:rPr>
                <w:rFonts w:ascii="Arial" w:hAnsi="Arial"/>
                <w:sz w:val="20"/>
              </w:rPr>
              <w:t xml:space="preserve"> and co-workers</w:t>
            </w:r>
            <w:r w:rsidR="0008776D">
              <w:rPr>
                <w:rFonts w:ascii="Arial" w:hAnsi="Arial"/>
                <w:sz w:val="20"/>
              </w:rPr>
              <w:t xml:space="preserve"> demonstrated derivatization of pyrrolidines, by use of a chiral nickel catalyst instead of </w:t>
            </w:r>
            <w:r w:rsidR="00E33107">
              <w:rPr>
                <w:rFonts w:ascii="Arial" w:hAnsi="Arial"/>
                <w:sz w:val="20"/>
              </w:rPr>
              <w:t xml:space="preserve">a </w:t>
            </w:r>
            <w:r w:rsidR="0008776D">
              <w:rPr>
                <w:rFonts w:ascii="Arial" w:hAnsi="Arial"/>
                <w:sz w:val="20"/>
              </w:rPr>
              <w:t>chiral base</w:t>
            </w:r>
            <w:r w:rsidR="003D1E01">
              <w:rPr>
                <w:rFonts w:ascii="Arial" w:hAnsi="Arial"/>
                <w:sz w:val="20"/>
              </w:rPr>
              <w:t xml:space="preserve"> in the deprotonation step</w:t>
            </w:r>
            <w:r w:rsidR="0008776D">
              <w:rPr>
                <w:rFonts w:ascii="Arial" w:hAnsi="Arial"/>
                <w:sz w:val="20"/>
              </w:rPr>
              <w:t>. The product stereochemistry is controlled predominantly by the stereochemistry of the chiral Ni complex.</w:t>
            </w:r>
          </w:p>
          <w:p w14:paraId="3E137E87" w14:textId="77777777" w:rsidR="00EC6F4B" w:rsidRDefault="00EC6F4B" w:rsidP="0012666B">
            <w:pPr>
              <w:jc w:val="both"/>
              <w:rPr>
                <w:rFonts w:ascii="Arial" w:hAnsi="Arial"/>
                <w:sz w:val="20"/>
                <w:lang w:bidi="x-none"/>
              </w:rPr>
            </w:pPr>
          </w:p>
          <w:p w14:paraId="4C0FD2AC" w14:textId="77777777" w:rsidR="0012666B" w:rsidRDefault="0012666B" w:rsidP="00E33E8C">
            <w:pPr>
              <w:rPr>
                <w:rFonts w:ascii="Arial" w:hAnsi="Arial"/>
                <w:sz w:val="20"/>
                <w:lang w:bidi="x-none"/>
              </w:rPr>
            </w:pPr>
          </w:p>
          <w:p w14:paraId="3952C664" w14:textId="18F07AF8" w:rsidR="0012666B" w:rsidRPr="003F5F46" w:rsidRDefault="005F39C8" w:rsidP="0012666B">
            <w:pPr>
              <w:jc w:val="center"/>
              <w:rPr>
                <w:rFonts w:ascii="Arial" w:hAnsi="Arial"/>
                <w:sz w:val="20"/>
                <w:lang w:bidi="x-none"/>
              </w:rPr>
            </w:pPr>
            <w:r>
              <w:rPr>
                <w:rFonts w:ascii="Arial" w:hAnsi="Arial"/>
                <w:noProof/>
                <w:sz w:val="20"/>
              </w:rPr>
              <w:drawing>
                <wp:inline distT="0" distB="0" distL="0" distR="0" wp14:anchorId="07B64946" wp14:editId="1E7F9942">
                  <wp:extent cx="4658360" cy="817880"/>
                  <wp:effectExtent l="0" t="0" r="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8360" cy="817880"/>
                          </a:xfrm>
                          <a:prstGeom prst="rect">
                            <a:avLst/>
                          </a:prstGeom>
                          <a:noFill/>
                          <a:ln>
                            <a:noFill/>
                          </a:ln>
                        </pic:spPr>
                      </pic:pic>
                    </a:graphicData>
                  </a:graphic>
                </wp:inline>
              </w:drawing>
            </w:r>
          </w:p>
        </w:tc>
      </w:tr>
      <w:tr w:rsidR="00E75F66" w:rsidRPr="003F5F46" w14:paraId="4E3973D3" w14:textId="77777777" w:rsidTr="00E33E8C">
        <w:tc>
          <w:tcPr>
            <w:tcW w:w="9847" w:type="dxa"/>
          </w:tcPr>
          <w:p w14:paraId="38FC9DAB" w14:textId="77777777" w:rsidR="00E75F66" w:rsidRDefault="00E75F66" w:rsidP="0012666B">
            <w:pPr>
              <w:jc w:val="both"/>
              <w:rPr>
                <w:rFonts w:ascii="Arial" w:hAnsi="Arial"/>
                <w:sz w:val="20"/>
                <w:lang w:bidi="x-none"/>
              </w:rPr>
            </w:pPr>
          </w:p>
        </w:tc>
      </w:tr>
      <w:tr w:rsidR="0012666B" w:rsidRPr="003F5F46" w14:paraId="2B4B9D5C" w14:textId="77777777" w:rsidTr="00E33E8C">
        <w:tc>
          <w:tcPr>
            <w:tcW w:w="9847" w:type="dxa"/>
          </w:tcPr>
          <w:p w14:paraId="6A3FC3E8" w14:textId="07F25F83" w:rsidR="0012666B" w:rsidRPr="005D2519" w:rsidRDefault="0032023A" w:rsidP="00E33E8C">
            <w:pPr>
              <w:jc w:val="right"/>
              <w:rPr>
                <w:rFonts w:ascii="Arial" w:hAnsi="Arial"/>
                <w:sz w:val="18"/>
                <w:lang w:bidi="x-none"/>
              </w:rPr>
            </w:pPr>
            <w:hyperlink r:id="rId26" w:history="1">
              <w:r w:rsidR="00132FB3" w:rsidRPr="00132FB3">
                <w:rPr>
                  <w:rStyle w:val="Hyperlink"/>
                  <w:rFonts w:ascii="Arial" w:hAnsi="Arial"/>
                  <w:i/>
                  <w:sz w:val="18"/>
                  <w:lang w:bidi="x-none"/>
                </w:rPr>
                <w:t>J. Am. Chem. Soc.</w:t>
              </w:r>
              <w:r w:rsidR="0012666B" w:rsidRPr="00132FB3">
                <w:rPr>
                  <w:rStyle w:val="Hyperlink"/>
                  <w:rFonts w:ascii="Arial" w:hAnsi="Arial"/>
                  <w:sz w:val="18"/>
                  <w:lang w:bidi="x-none"/>
                </w:rPr>
                <w:t xml:space="preserve"> </w:t>
              </w:r>
              <w:r w:rsidR="0012666B" w:rsidRPr="00132FB3">
                <w:rPr>
                  <w:rStyle w:val="Hyperlink"/>
                  <w:rFonts w:ascii="Arial" w:hAnsi="Arial"/>
                  <w:b/>
                  <w:sz w:val="18"/>
                  <w:lang w:bidi="x-none"/>
                </w:rPr>
                <w:t>2013</w:t>
              </w:r>
              <w:r w:rsidR="0012666B" w:rsidRPr="00132FB3">
                <w:rPr>
                  <w:rStyle w:val="Hyperlink"/>
                  <w:rFonts w:ascii="Arial" w:hAnsi="Arial"/>
                  <w:sz w:val="18"/>
                  <w:lang w:bidi="x-none"/>
                </w:rPr>
                <w:t xml:space="preserve">, </w:t>
              </w:r>
              <w:r w:rsidR="0012666B" w:rsidRPr="00132FB3">
                <w:rPr>
                  <w:rStyle w:val="Hyperlink"/>
                  <w:rFonts w:ascii="Arial" w:hAnsi="Arial"/>
                  <w:i/>
                  <w:sz w:val="18"/>
                  <w:lang w:bidi="x-none"/>
                </w:rPr>
                <w:t>135</w:t>
              </w:r>
              <w:r w:rsidR="0012666B" w:rsidRPr="00132FB3">
                <w:rPr>
                  <w:rStyle w:val="Hyperlink"/>
                  <w:rFonts w:ascii="Arial" w:hAnsi="Arial"/>
                  <w:sz w:val="18"/>
                  <w:lang w:bidi="x-none"/>
                </w:rPr>
                <w:t>, 10946</w:t>
              </w:r>
              <w:r w:rsidR="00AE00D6" w:rsidRPr="00132FB3">
                <w:rPr>
                  <w:rStyle w:val="Hyperlink"/>
                  <w:rFonts w:ascii="Arial" w:hAnsi="Arial"/>
                  <w:sz w:val="18"/>
                  <w:lang w:bidi="x-none"/>
                </w:rPr>
                <w:t>.</w:t>
              </w:r>
            </w:hyperlink>
          </w:p>
        </w:tc>
      </w:tr>
    </w:tbl>
    <w:p w14:paraId="7C4DC98A" w14:textId="5F66D40B" w:rsidR="00AE00D6" w:rsidRDefault="00AE00D6"/>
    <w:tbl>
      <w:tblPr>
        <w:tblW w:w="0" w:type="auto"/>
        <w:tblLook w:val="00A0" w:firstRow="1" w:lastRow="0" w:firstColumn="1" w:lastColumn="0" w:noHBand="0" w:noVBand="0"/>
      </w:tblPr>
      <w:tblGrid>
        <w:gridCol w:w="9847"/>
      </w:tblGrid>
      <w:tr w:rsidR="0012666B" w:rsidRPr="003F5F46" w14:paraId="05891AFD" w14:textId="77777777" w:rsidTr="0012666B">
        <w:tc>
          <w:tcPr>
            <w:tcW w:w="9847" w:type="dxa"/>
          </w:tcPr>
          <w:p w14:paraId="326754EE" w14:textId="5E15904D" w:rsidR="0012666B" w:rsidRPr="0012666B" w:rsidRDefault="0012666B" w:rsidP="0012666B">
            <w:pPr>
              <w:rPr>
                <w:rFonts w:ascii="Arial" w:hAnsi="Arial"/>
                <w:sz w:val="20"/>
                <w:szCs w:val="20"/>
                <w:lang w:bidi="x-none"/>
              </w:rPr>
            </w:pPr>
          </w:p>
          <w:p w14:paraId="0BC118EA" w14:textId="6065D7C5" w:rsidR="0012666B" w:rsidRPr="0012666B" w:rsidRDefault="0012666B" w:rsidP="005F39C8">
            <w:pPr>
              <w:jc w:val="both"/>
              <w:rPr>
                <w:rFonts w:ascii="Arial" w:hAnsi="Arial" w:cs="Arial"/>
                <w:sz w:val="20"/>
                <w:szCs w:val="20"/>
                <w:lang w:bidi="x-none"/>
              </w:rPr>
            </w:pPr>
            <w:r w:rsidRPr="0012666B">
              <w:rPr>
                <w:rFonts w:ascii="Arial" w:hAnsi="Arial" w:cs="Arial"/>
                <w:sz w:val="20"/>
                <w:szCs w:val="20"/>
                <w:lang w:bidi="x-none"/>
              </w:rPr>
              <w:t xml:space="preserve">- Ligand-controlled </w:t>
            </w:r>
            <w:r w:rsidRPr="0012666B">
              <w:rPr>
                <w:rFonts w:ascii="Symbol" w:hAnsi="Symbol" w:cs="Arial"/>
                <w:sz w:val="20"/>
                <w:szCs w:val="20"/>
                <w:lang w:bidi="x-none"/>
              </w:rPr>
              <w:t></w:t>
            </w:r>
            <w:r w:rsidRPr="0012666B">
              <w:rPr>
                <w:rFonts w:ascii="Arial" w:hAnsi="Arial" w:cs="Arial"/>
                <w:sz w:val="20"/>
                <w:szCs w:val="20"/>
                <w:lang w:bidi="x-none"/>
              </w:rPr>
              <w:t>-selective C(sp</w:t>
            </w:r>
            <w:r w:rsidRPr="0012666B">
              <w:rPr>
                <w:rFonts w:ascii="Arial" w:hAnsi="Arial" w:cs="Arial"/>
                <w:sz w:val="20"/>
                <w:szCs w:val="20"/>
                <w:vertAlign w:val="superscript"/>
                <w:lang w:bidi="x-none"/>
              </w:rPr>
              <w:t>3</w:t>
            </w:r>
            <w:r w:rsidRPr="0012666B">
              <w:rPr>
                <w:rFonts w:ascii="Arial" w:hAnsi="Arial" w:cs="Arial"/>
                <w:sz w:val="20"/>
                <w:szCs w:val="20"/>
                <w:lang w:bidi="x-none"/>
              </w:rPr>
              <w:t xml:space="preserve">)–H </w:t>
            </w:r>
            <w:r w:rsidR="00EC6F4B">
              <w:rPr>
                <w:rFonts w:ascii="Arial" w:hAnsi="Arial" w:cs="Arial"/>
                <w:sz w:val="20"/>
                <w:szCs w:val="20"/>
                <w:lang w:bidi="x-none"/>
              </w:rPr>
              <w:t>(hetero)</w:t>
            </w:r>
            <w:r w:rsidRPr="0012666B">
              <w:rPr>
                <w:rFonts w:ascii="Arial" w:hAnsi="Arial" w:cs="Arial"/>
                <w:sz w:val="20"/>
                <w:szCs w:val="20"/>
                <w:lang w:bidi="x-none"/>
              </w:rPr>
              <w:t xml:space="preserve">arylation of </w:t>
            </w:r>
            <w:r w:rsidRPr="0012666B">
              <w:rPr>
                <w:rFonts w:ascii="Arial" w:hAnsi="Arial" w:cs="Arial"/>
                <w:i/>
                <w:sz w:val="20"/>
                <w:szCs w:val="20"/>
                <w:lang w:bidi="x-none"/>
              </w:rPr>
              <w:t>N</w:t>
            </w:r>
            <w:r w:rsidRPr="0012666B">
              <w:rPr>
                <w:rFonts w:ascii="Arial" w:hAnsi="Arial" w:cs="Arial"/>
                <w:sz w:val="20"/>
                <w:szCs w:val="20"/>
                <w:lang w:bidi="x-none"/>
              </w:rPr>
              <w:t>-Boc-piperidines</w:t>
            </w:r>
            <w:r w:rsidR="005F39C8">
              <w:rPr>
                <w:rFonts w:ascii="Arial" w:hAnsi="Arial" w:cs="Arial"/>
                <w:sz w:val="20"/>
                <w:szCs w:val="20"/>
                <w:lang w:bidi="x-none"/>
              </w:rPr>
              <w:t xml:space="preserve"> whereas</w:t>
            </w:r>
            <w:r w:rsidR="00E33107">
              <w:rPr>
                <w:rFonts w:ascii="Arial" w:hAnsi="Arial" w:cs="Arial"/>
                <w:sz w:val="20"/>
                <w:szCs w:val="20"/>
                <w:lang w:bidi="x-none"/>
              </w:rPr>
              <w:t xml:space="preserve"> </w:t>
            </w:r>
            <w:r w:rsidR="005F39C8">
              <w:rPr>
                <w:rFonts w:ascii="Arial" w:hAnsi="Arial" w:cs="Arial"/>
                <w:sz w:val="20"/>
                <w:szCs w:val="20"/>
                <w:lang w:bidi="x-none"/>
              </w:rPr>
              <w:t>t</w:t>
            </w:r>
            <w:r>
              <w:rPr>
                <w:rFonts w:ascii="Arial" w:hAnsi="Arial" w:cs="Arial"/>
                <w:sz w:val="20"/>
                <w:szCs w:val="20"/>
                <w:lang w:bidi="x-none"/>
              </w:rPr>
              <w:t xml:space="preserve">he </w:t>
            </w:r>
            <w:r w:rsidRPr="0012666B">
              <w:rPr>
                <w:rFonts w:ascii="Symbol" w:hAnsi="Symbol" w:cs="Arial"/>
                <w:sz w:val="20"/>
                <w:szCs w:val="20"/>
                <w:lang w:bidi="x-none"/>
              </w:rPr>
              <w:t></w:t>
            </w:r>
            <w:r>
              <w:rPr>
                <w:rFonts w:ascii="Arial" w:hAnsi="Arial" w:cs="Arial"/>
                <w:sz w:val="20"/>
                <w:szCs w:val="20"/>
                <w:lang w:bidi="x-none"/>
              </w:rPr>
              <w:t>/</w:t>
            </w:r>
            <w:r w:rsidRPr="00043287">
              <w:rPr>
                <w:rFonts w:ascii="Symbol" w:hAnsi="Symbol"/>
                <w:sz w:val="20"/>
              </w:rPr>
              <w:t></w:t>
            </w:r>
            <w:r>
              <w:rPr>
                <w:rFonts w:ascii="Arial" w:hAnsi="Arial" w:cs="Arial"/>
                <w:sz w:val="20"/>
                <w:szCs w:val="20"/>
                <w:lang w:bidi="x-none"/>
              </w:rPr>
              <w:t xml:space="preserve">-arylation selectivity was controlled by a “flexible” biarylphosphine ligand providing mainly the </w:t>
            </w:r>
            <w:r w:rsidRPr="0012666B">
              <w:rPr>
                <w:rFonts w:ascii="Symbol" w:hAnsi="Symbol" w:cs="Arial"/>
                <w:sz w:val="20"/>
                <w:szCs w:val="20"/>
                <w:lang w:bidi="x-none"/>
              </w:rPr>
              <w:t></w:t>
            </w:r>
            <w:r>
              <w:rPr>
                <w:rFonts w:ascii="Arial" w:hAnsi="Arial" w:cs="Arial"/>
                <w:sz w:val="20"/>
                <w:szCs w:val="20"/>
                <w:lang w:bidi="x-none"/>
              </w:rPr>
              <w:t>-arylated products</w:t>
            </w:r>
            <w:r w:rsidR="00E477CA">
              <w:rPr>
                <w:rFonts w:ascii="Arial" w:hAnsi="Arial" w:cs="Arial"/>
                <w:sz w:val="20"/>
                <w:szCs w:val="20"/>
                <w:lang w:bidi="x-none"/>
              </w:rPr>
              <w:t xml:space="preserve"> with </w:t>
            </w:r>
            <w:r w:rsidR="003423B2">
              <w:rPr>
                <w:rFonts w:ascii="Arial" w:hAnsi="Arial" w:cs="Arial"/>
                <w:sz w:val="20"/>
                <w:szCs w:val="20"/>
                <w:lang w:bidi="x-none"/>
              </w:rPr>
              <w:t xml:space="preserve">the </w:t>
            </w:r>
            <w:r w:rsidR="00E477CA">
              <w:rPr>
                <w:rFonts w:ascii="Arial" w:hAnsi="Arial" w:cs="Arial"/>
                <w:sz w:val="20"/>
                <w:szCs w:val="20"/>
                <w:lang w:bidi="x-none"/>
              </w:rPr>
              <w:t xml:space="preserve">enecarbamate as </w:t>
            </w:r>
            <w:r w:rsidR="003423B2">
              <w:rPr>
                <w:rFonts w:ascii="Arial" w:hAnsi="Arial" w:cs="Arial"/>
                <w:sz w:val="20"/>
                <w:szCs w:val="20"/>
                <w:lang w:bidi="x-none"/>
              </w:rPr>
              <w:t xml:space="preserve">a </w:t>
            </w:r>
            <w:r w:rsidR="00E477CA">
              <w:rPr>
                <w:rFonts w:ascii="Arial" w:hAnsi="Arial" w:cs="Arial"/>
                <w:sz w:val="20"/>
                <w:szCs w:val="20"/>
                <w:lang w:bidi="x-none"/>
              </w:rPr>
              <w:t>byproduct.</w:t>
            </w:r>
            <w:r>
              <w:rPr>
                <w:rFonts w:ascii="Arial" w:hAnsi="Arial" w:cs="Arial"/>
                <w:sz w:val="20"/>
                <w:szCs w:val="20"/>
                <w:lang w:bidi="x-none"/>
              </w:rPr>
              <w:t xml:space="preserve"> Arylation of saturated nitrogen heterocycles of different ring size (5, 7, 8) occurred predominatel</w:t>
            </w:r>
            <w:r w:rsidR="005F39C8">
              <w:rPr>
                <w:rFonts w:ascii="Arial" w:hAnsi="Arial" w:cs="Arial"/>
                <w:sz w:val="20"/>
                <w:szCs w:val="20"/>
                <w:lang w:bidi="x-none"/>
              </w:rPr>
              <w:t xml:space="preserve">y adjacent to the nitrogen atom in the </w:t>
            </w:r>
            <w:r w:rsidR="005F39C8" w:rsidRPr="00043287">
              <w:rPr>
                <w:rFonts w:ascii="Symbol" w:hAnsi="Symbol"/>
                <w:sz w:val="20"/>
              </w:rPr>
              <w:t></w:t>
            </w:r>
            <w:r w:rsidR="005F39C8">
              <w:rPr>
                <w:rFonts w:ascii="Arial" w:hAnsi="Arial" w:cs="Arial"/>
                <w:sz w:val="20"/>
                <w:szCs w:val="20"/>
                <w:lang w:bidi="x-none"/>
              </w:rPr>
              <w:t>-position with low overall yield.</w:t>
            </w:r>
          </w:p>
          <w:p w14:paraId="5C3F6EAB" w14:textId="77777777" w:rsidR="0012666B" w:rsidRPr="0012666B" w:rsidRDefault="0012666B" w:rsidP="0012666B">
            <w:pPr>
              <w:rPr>
                <w:rFonts w:ascii="Arial" w:hAnsi="Arial"/>
                <w:sz w:val="20"/>
                <w:szCs w:val="20"/>
                <w:lang w:bidi="x-none"/>
              </w:rPr>
            </w:pPr>
          </w:p>
          <w:p w14:paraId="256683AE" w14:textId="6EFFA251" w:rsidR="0012666B" w:rsidRDefault="00C03318" w:rsidP="0012666B">
            <w:pPr>
              <w:jc w:val="center"/>
              <w:rPr>
                <w:rFonts w:ascii="Arial" w:hAnsi="Arial"/>
                <w:sz w:val="18"/>
                <w:lang w:bidi="x-none"/>
              </w:rPr>
            </w:pPr>
            <w:r>
              <w:rPr>
                <w:rFonts w:ascii="Arial" w:hAnsi="Arial"/>
                <w:noProof/>
                <w:sz w:val="18"/>
              </w:rPr>
              <w:drawing>
                <wp:inline distT="0" distB="0" distL="0" distR="0" wp14:anchorId="0D464765" wp14:editId="1EB2E88E">
                  <wp:extent cx="4658360" cy="1875790"/>
                  <wp:effectExtent l="0" t="0" r="0" b="381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8360" cy="1875790"/>
                          </a:xfrm>
                          <a:prstGeom prst="rect">
                            <a:avLst/>
                          </a:prstGeom>
                          <a:noFill/>
                          <a:ln>
                            <a:noFill/>
                          </a:ln>
                        </pic:spPr>
                      </pic:pic>
                    </a:graphicData>
                  </a:graphic>
                </wp:inline>
              </w:drawing>
            </w:r>
          </w:p>
          <w:p w14:paraId="08858698" w14:textId="58012891" w:rsidR="005F39C8" w:rsidRPr="0012666B" w:rsidRDefault="005F39C8" w:rsidP="0012666B">
            <w:pPr>
              <w:jc w:val="center"/>
              <w:rPr>
                <w:rFonts w:ascii="Arial" w:hAnsi="Arial"/>
                <w:sz w:val="18"/>
                <w:lang w:bidi="x-none"/>
              </w:rPr>
            </w:pPr>
          </w:p>
        </w:tc>
      </w:tr>
      <w:tr w:rsidR="0012666B" w:rsidRPr="003F5F46" w14:paraId="740938A3" w14:textId="77777777" w:rsidTr="0012666B">
        <w:tc>
          <w:tcPr>
            <w:tcW w:w="9847" w:type="dxa"/>
          </w:tcPr>
          <w:p w14:paraId="77DCFE00" w14:textId="1CE90026" w:rsidR="0012666B" w:rsidRPr="005D2519" w:rsidRDefault="0032023A" w:rsidP="0012666B">
            <w:pPr>
              <w:jc w:val="right"/>
              <w:rPr>
                <w:rFonts w:ascii="Arial" w:hAnsi="Arial"/>
                <w:sz w:val="18"/>
                <w:lang w:bidi="x-none"/>
              </w:rPr>
            </w:pPr>
            <w:hyperlink r:id="rId28" w:history="1">
              <w:r w:rsidR="0012666B" w:rsidRPr="005F39C8">
                <w:rPr>
                  <w:rStyle w:val="Hyperlink"/>
                  <w:rFonts w:ascii="Arial" w:hAnsi="Arial"/>
                  <w:i/>
                  <w:sz w:val="18"/>
                  <w:lang w:bidi="x-none"/>
                </w:rPr>
                <w:t>Chem. Sci</w:t>
              </w:r>
              <w:r w:rsidR="0012666B" w:rsidRPr="005F39C8">
                <w:rPr>
                  <w:rStyle w:val="Hyperlink"/>
                  <w:rFonts w:ascii="Arial" w:hAnsi="Arial"/>
                  <w:sz w:val="18"/>
                  <w:lang w:bidi="x-none"/>
                </w:rPr>
                <w:t xml:space="preserve">. </w:t>
              </w:r>
              <w:r w:rsidR="0012666B" w:rsidRPr="005F39C8">
                <w:rPr>
                  <w:rStyle w:val="Hyperlink"/>
                  <w:rFonts w:ascii="Arial" w:hAnsi="Arial"/>
                  <w:b/>
                  <w:sz w:val="18"/>
                  <w:lang w:bidi="x-none"/>
                </w:rPr>
                <w:t>2013</w:t>
              </w:r>
              <w:r w:rsidR="0012666B" w:rsidRPr="005F39C8">
                <w:rPr>
                  <w:rStyle w:val="Hyperlink"/>
                  <w:rFonts w:ascii="Arial" w:hAnsi="Arial"/>
                  <w:sz w:val="18"/>
                  <w:lang w:bidi="x-none"/>
                </w:rPr>
                <w:t xml:space="preserve">, </w:t>
              </w:r>
              <w:r w:rsidR="0012666B" w:rsidRPr="005F39C8">
                <w:rPr>
                  <w:rStyle w:val="Hyperlink"/>
                  <w:rFonts w:ascii="Arial" w:hAnsi="Arial"/>
                  <w:i/>
                  <w:sz w:val="18"/>
                  <w:lang w:bidi="x-none"/>
                </w:rPr>
                <w:t>4</w:t>
              </w:r>
              <w:r w:rsidR="0012666B" w:rsidRPr="005F39C8">
                <w:rPr>
                  <w:rStyle w:val="Hyperlink"/>
                  <w:rFonts w:ascii="Arial" w:hAnsi="Arial"/>
                  <w:sz w:val="18"/>
                  <w:lang w:bidi="x-none"/>
                </w:rPr>
                <w:t>, 2241</w:t>
              </w:r>
              <w:r w:rsidR="00AE00D6" w:rsidRPr="005F39C8">
                <w:rPr>
                  <w:rStyle w:val="Hyperlink"/>
                  <w:rFonts w:ascii="Arial" w:hAnsi="Arial"/>
                  <w:sz w:val="18"/>
                  <w:lang w:bidi="x-none"/>
                </w:rPr>
                <w:t>.</w:t>
              </w:r>
            </w:hyperlink>
          </w:p>
        </w:tc>
      </w:tr>
      <w:tr w:rsidR="0012666B" w:rsidRPr="003F5F46" w14:paraId="72FB7A21" w14:textId="77777777" w:rsidTr="0012666B">
        <w:tc>
          <w:tcPr>
            <w:tcW w:w="9847" w:type="dxa"/>
          </w:tcPr>
          <w:p w14:paraId="1E60647B" w14:textId="77777777" w:rsidR="0012666B" w:rsidRDefault="0012666B" w:rsidP="0012666B">
            <w:pPr>
              <w:jc w:val="right"/>
              <w:rPr>
                <w:rFonts w:ascii="Arial" w:hAnsi="Arial"/>
                <w:sz w:val="18"/>
                <w:lang w:bidi="x-none"/>
              </w:rPr>
            </w:pPr>
          </w:p>
        </w:tc>
      </w:tr>
    </w:tbl>
    <w:p w14:paraId="70E097B9" w14:textId="73408B97" w:rsidR="00EC6F4B" w:rsidRDefault="00EC6F4B" w:rsidP="00EC6F4B">
      <w:pPr>
        <w:numPr>
          <w:ilvl w:val="2"/>
          <w:numId w:val="6"/>
        </w:numPr>
        <w:rPr>
          <w:rFonts w:ascii="Arial" w:hAnsi="Arial"/>
          <w:sz w:val="20"/>
        </w:rPr>
      </w:pPr>
      <w:r>
        <w:rPr>
          <w:rFonts w:ascii="Arial" w:hAnsi="Arial"/>
          <w:sz w:val="20"/>
        </w:rPr>
        <w:t xml:space="preserve">Functionalization </w:t>
      </w:r>
      <w:r w:rsidR="00281BD0">
        <w:rPr>
          <w:rFonts w:ascii="Arial" w:hAnsi="Arial"/>
          <w:sz w:val="20"/>
        </w:rPr>
        <w:t>of pre-functionalized, bench-stable building blocks</w:t>
      </w:r>
    </w:p>
    <w:p w14:paraId="69B8D7ED" w14:textId="77777777" w:rsidR="00281BD0" w:rsidRDefault="00281BD0" w:rsidP="00281BD0">
      <w:pPr>
        <w:rPr>
          <w:rFonts w:ascii="Arial" w:hAnsi="Arial"/>
          <w:sz w:val="20"/>
        </w:rPr>
      </w:pPr>
    </w:p>
    <w:p w14:paraId="09954F18" w14:textId="50F60F96" w:rsidR="001D624E" w:rsidRDefault="001D624E" w:rsidP="001D624E">
      <w:pPr>
        <w:jc w:val="both"/>
        <w:rPr>
          <w:rFonts w:ascii="Arial" w:hAnsi="Arial"/>
          <w:sz w:val="20"/>
        </w:rPr>
      </w:pPr>
      <w:r>
        <w:rPr>
          <w:rFonts w:ascii="Arial" w:hAnsi="Arial"/>
          <w:sz w:val="20"/>
        </w:rPr>
        <w:t>Hesp and co-workers developed a two-step procedure</w:t>
      </w:r>
      <w:r w:rsidR="00DE429C">
        <w:rPr>
          <w:rFonts w:ascii="Arial" w:hAnsi="Arial"/>
          <w:sz w:val="20"/>
        </w:rPr>
        <w:t xml:space="preserve"> for the synthesis of </w:t>
      </w:r>
      <w:r w:rsidR="00DE429C" w:rsidRPr="00DE429C">
        <w:rPr>
          <w:rFonts w:ascii="Symbol" w:hAnsi="Symbol"/>
          <w:sz w:val="20"/>
        </w:rPr>
        <w:t></w:t>
      </w:r>
      <w:r w:rsidR="00DE429C">
        <w:rPr>
          <w:rFonts w:ascii="Arial" w:hAnsi="Arial"/>
          <w:sz w:val="20"/>
        </w:rPr>
        <w:t>-heteroaryl piperidines. I</w:t>
      </w:r>
      <w:r>
        <w:rPr>
          <w:rFonts w:ascii="Arial" w:hAnsi="Arial"/>
          <w:sz w:val="20"/>
        </w:rPr>
        <w:t xml:space="preserve">nitial Pd-catalyzed Suzuki cross-coupling of </w:t>
      </w:r>
      <w:r w:rsidR="00DE429C">
        <w:rPr>
          <w:rFonts w:ascii="Arial" w:hAnsi="Arial"/>
          <w:sz w:val="20"/>
        </w:rPr>
        <w:t xml:space="preserve">pharmaceutically relevant </w:t>
      </w:r>
      <w:r>
        <w:rPr>
          <w:rFonts w:ascii="Arial" w:hAnsi="Arial"/>
          <w:sz w:val="20"/>
        </w:rPr>
        <w:t>heteroaryl bromides with a bench-stable boronate ester</w:t>
      </w:r>
      <w:r w:rsidR="00DE429C">
        <w:rPr>
          <w:rFonts w:ascii="Arial" w:hAnsi="Arial"/>
          <w:sz w:val="20"/>
        </w:rPr>
        <w:t xml:space="preserve"> followed by s</w:t>
      </w:r>
      <w:r>
        <w:rPr>
          <w:rFonts w:ascii="Arial" w:hAnsi="Arial"/>
          <w:sz w:val="20"/>
        </w:rPr>
        <w:t xml:space="preserve">ubsequent transfer hydrogenation affords </w:t>
      </w:r>
      <w:r w:rsidR="00DE429C">
        <w:rPr>
          <w:rFonts w:ascii="Arial" w:hAnsi="Arial"/>
          <w:sz w:val="20"/>
        </w:rPr>
        <w:t>the desired nitrogen heterocycles in moderate to good yield obviating the need to prepare highly reactive organolithium compounds.</w:t>
      </w:r>
    </w:p>
    <w:p w14:paraId="4008094F" w14:textId="77777777" w:rsidR="001D624E" w:rsidRDefault="001D624E" w:rsidP="00281BD0">
      <w:pPr>
        <w:rPr>
          <w:rFonts w:ascii="Arial" w:hAnsi="Arial"/>
          <w:sz w:val="20"/>
        </w:rPr>
      </w:pPr>
    </w:p>
    <w:p w14:paraId="21285DEF" w14:textId="77777777" w:rsidR="00281BD0" w:rsidRDefault="00281BD0" w:rsidP="00281BD0">
      <w:pPr>
        <w:rPr>
          <w:rFonts w:ascii="Arial" w:hAnsi="Arial"/>
          <w:sz w:val="20"/>
        </w:rPr>
      </w:pPr>
    </w:p>
    <w:p w14:paraId="24A85B77" w14:textId="16D76325" w:rsidR="00281BD0" w:rsidRDefault="001D624E" w:rsidP="00BE21E1">
      <w:pPr>
        <w:jc w:val="center"/>
        <w:rPr>
          <w:rFonts w:ascii="Arial" w:hAnsi="Arial"/>
          <w:sz w:val="20"/>
        </w:rPr>
      </w:pPr>
      <w:r>
        <w:rPr>
          <w:rFonts w:ascii="Arial" w:hAnsi="Arial"/>
          <w:noProof/>
          <w:sz w:val="20"/>
        </w:rPr>
        <w:drawing>
          <wp:inline distT="0" distB="0" distL="0" distR="0" wp14:anchorId="25BBD92F" wp14:editId="5516A304">
            <wp:extent cx="6115685" cy="863496"/>
            <wp:effectExtent l="0" t="0" r="5715" b="635"/>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863496"/>
                    </a:xfrm>
                    <a:prstGeom prst="rect">
                      <a:avLst/>
                    </a:prstGeom>
                    <a:noFill/>
                    <a:ln>
                      <a:noFill/>
                    </a:ln>
                  </pic:spPr>
                </pic:pic>
              </a:graphicData>
            </a:graphic>
          </wp:inline>
        </w:drawing>
      </w:r>
    </w:p>
    <w:p w14:paraId="6078BDC6" w14:textId="77777777" w:rsidR="001D624E" w:rsidRDefault="001D624E" w:rsidP="00BE21E1">
      <w:pPr>
        <w:jc w:val="center"/>
        <w:rPr>
          <w:rFonts w:ascii="Arial" w:hAnsi="Arial"/>
          <w:sz w:val="20"/>
        </w:rPr>
      </w:pPr>
    </w:p>
    <w:p w14:paraId="3C7EB31C" w14:textId="6AACB1D3" w:rsidR="00EC6F4B" w:rsidRDefault="0032023A" w:rsidP="001D624E">
      <w:pPr>
        <w:ind w:left="576"/>
        <w:jc w:val="right"/>
        <w:rPr>
          <w:rFonts w:ascii="Arial" w:hAnsi="Arial"/>
          <w:i/>
          <w:sz w:val="18"/>
          <w:szCs w:val="18"/>
        </w:rPr>
      </w:pPr>
      <w:hyperlink r:id="rId30" w:history="1">
        <w:r w:rsidR="001D624E" w:rsidRPr="001D624E">
          <w:rPr>
            <w:rStyle w:val="Hyperlink"/>
            <w:rFonts w:ascii="Arial" w:hAnsi="Arial"/>
            <w:i/>
            <w:sz w:val="18"/>
            <w:szCs w:val="18"/>
          </w:rPr>
          <w:t>Org. Lett. 2014, 16, 413.</w:t>
        </w:r>
      </w:hyperlink>
    </w:p>
    <w:p w14:paraId="7E2EDE10" w14:textId="77777777" w:rsidR="001D624E" w:rsidRDefault="001D624E" w:rsidP="001D624E">
      <w:pPr>
        <w:ind w:left="576"/>
        <w:jc w:val="right"/>
        <w:rPr>
          <w:rFonts w:ascii="Arial" w:hAnsi="Arial"/>
          <w:i/>
          <w:sz w:val="18"/>
          <w:szCs w:val="18"/>
        </w:rPr>
      </w:pPr>
    </w:p>
    <w:p w14:paraId="670A1A06" w14:textId="77777777" w:rsidR="001D624E" w:rsidRDefault="001D624E" w:rsidP="001D624E">
      <w:pPr>
        <w:ind w:left="576"/>
        <w:jc w:val="right"/>
        <w:rPr>
          <w:rFonts w:ascii="Arial" w:hAnsi="Arial"/>
          <w:sz w:val="20"/>
        </w:rPr>
      </w:pPr>
    </w:p>
    <w:p w14:paraId="64531C6D" w14:textId="2594235D" w:rsidR="0012666B" w:rsidRPr="00A8776D" w:rsidRDefault="0012666B" w:rsidP="0012666B">
      <w:pPr>
        <w:numPr>
          <w:ilvl w:val="1"/>
          <w:numId w:val="6"/>
        </w:numPr>
        <w:rPr>
          <w:rFonts w:ascii="Arial" w:hAnsi="Arial"/>
          <w:sz w:val="20"/>
        </w:rPr>
      </w:pPr>
      <w:r>
        <w:rPr>
          <w:rFonts w:ascii="Arial" w:hAnsi="Arial"/>
          <w:sz w:val="20"/>
        </w:rPr>
        <w:t>Functionalization via cyclic imines (Cross-Dehydrogenative couplings – CDC)</w:t>
      </w:r>
    </w:p>
    <w:p w14:paraId="6376719D" w14:textId="77777777" w:rsidR="0012666B" w:rsidRDefault="0012666B" w:rsidP="0012666B">
      <w:pPr>
        <w:rPr>
          <w:rFonts w:ascii="Arial" w:hAnsi="Arial"/>
          <w:sz w:val="20"/>
        </w:rPr>
      </w:pPr>
    </w:p>
    <w:p w14:paraId="56C54807" w14:textId="681F858E" w:rsidR="00F950A1" w:rsidRDefault="00F950A1" w:rsidP="00F950A1">
      <w:pPr>
        <w:jc w:val="both"/>
        <w:rPr>
          <w:rFonts w:ascii="Arial" w:hAnsi="Arial"/>
          <w:sz w:val="20"/>
          <w:lang w:bidi="x-none"/>
        </w:rPr>
      </w:pPr>
      <w:r>
        <w:rPr>
          <w:rFonts w:ascii="Arial" w:hAnsi="Arial"/>
          <w:sz w:val="20"/>
          <w:lang w:bidi="x-none"/>
        </w:rPr>
        <w:t xml:space="preserve">Seidels group recently reported a one-pot </w:t>
      </w:r>
      <w:r w:rsidR="00AD4CE6">
        <w:rPr>
          <w:rFonts w:ascii="Arial" w:hAnsi="Arial"/>
          <w:sz w:val="20"/>
          <w:lang w:bidi="x-none"/>
        </w:rPr>
        <w:t xml:space="preserve">redox-neutral </w:t>
      </w:r>
      <w:r w:rsidR="00AD4CE6" w:rsidRPr="00AD4CE6">
        <w:rPr>
          <w:rFonts w:ascii="Symbol" w:hAnsi="Symbol"/>
          <w:sz w:val="20"/>
          <w:lang w:bidi="x-none"/>
        </w:rPr>
        <w:t></w:t>
      </w:r>
      <w:r w:rsidR="00AD4CE6">
        <w:rPr>
          <w:rFonts w:ascii="Arial" w:hAnsi="Arial"/>
          <w:sz w:val="20"/>
          <w:lang w:bidi="x-none"/>
        </w:rPr>
        <w:t>-arylation/alkynylation to</w:t>
      </w:r>
      <w:r>
        <w:rPr>
          <w:rFonts w:ascii="Arial" w:hAnsi="Arial"/>
          <w:sz w:val="20"/>
          <w:lang w:bidi="x-none"/>
        </w:rPr>
        <w:t xml:space="preserve"> prepare cyclic </w:t>
      </w:r>
      <w:r w:rsidR="00AD4CE6" w:rsidRPr="00AD4CE6">
        <w:rPr>
          <w:rFonts w:ascii="Symbol" w:hAnsi="Symbol"/>
          <w:sz w:val="20"/>
          <w:lang w:bidi="x-none"/>
        </w:rPr>
        <w:t></w:t>
      </w:r>
      <w:r w:rsidR="00AD4CE6">
        <w:rPr>
          <w:rFonts w:ascii="Arial" w:hAnsi="Arial"/>
          <w:sz w:val="20"/>
          <w:lang w:bidi="x-none"/>
        </w:rPr>
        <w:t>-substituted</w:t>
      </w:r>
      <w:r>
        <w:rPr>
          <w:rFonts w:ascii="Arial" w:hAnsi="Arial"/>
          <w:sz w:val="20"/>
          <w:lang w:bidi="x-none"/>
        </w:rPr>
        <w:t xml:space="preserve"> amines </w:t>
      </w:r>
      <w:r w:rsidRPr="0009197B">
        <w:rPr>
          <w:rFonts w:ascii="Arial" w:hAnsi="Arial"/>
          <w:sz w:val="20"/>
          <w:lang w:bidi="x-none"/>
        </w:rPr>
        <w:t>via</w:t>
      </w:r>
      <w:r>
        <w:rPr>
          <w:rFonts w:ascii="Arial" w:hAnsi="Arial"/>
          <w:i/>
          <w:sz w:val="20"/>
          <w:lang w:bidi="x-none"/>
        </w:rPr>
        <w:t xml:space="preserve"> </w:t>
      </w:r>
      <w:r>
        <w:rPr>
          <w:rFonts w:ascii="Arial" w:hAnsi="Arial"/>
          <w:sz w:val="20"/>
          <w:lang w:bidi="x-none"/>
        </w:rPr>
        <w:t>t</w:t>
      </w:r>
      <w:r w:rsidR="00AD4CE6">
        <w:rPr>
          <w:rFonts w:ascii="Arial" w:hAnsi="Arial"/>
          <w:sz w:val="20"/>
          <w:lang w:bidi="x-none"/>
        </w:rPr>
        <w:t>rapping a cyclic iminium with a</w:t>
      </w:r>
      <w:r>
        <w:rPr>
          <w:rFonts w:ascii="Arial" w:hAnsi="Arial"/>
          <w:sz w:val="20"/>
          <w:lang w:bidi="x-none"/>
        </w:rPr>
        <w:t xml:space="preserve"> nucleophile. Choice of the aldehyde and source of copper catalyst proved to be important in order to suppress a side reaction – d</w:t>
      </w:r>
      <w:r w:rsidR="00ED6F47">
        <w:rPr>
          <w:rFonts w:ascii="Arial" w:hAnsi="Arial"/>
          <w:sz w:val="20"/>
          <w:lang w:bidi="x-none"/>
        </w:rPr>
        <w:t>irect nucleophile addition to i</w:t>
      </w:r>
      <w:r>
        <w:rPr>
          <w:rFonts w:ascii="Arial" w:hAnsi="Arial"/>
          <w:sz w:val="20"/>
          <w:lang w:bidi="x-none"/>
        </w:rPr>
        <w:t xml:space="preserve">minium </w:t>
      </w:r>
      <w:r>
        <w:rPr>
          <w:rFonts w:ascii="Arial" w:hAnsi="Arial"/>
          <w:b/>
          <w:sz w:val="20"/>
          <w:lang w:bidi="x-none"/>
        </w:rPr>
        <w:t>1</w:t>
      </w:r>
      <w:r>
        <w:rPr>
          <w:rFonts w:ascii="Arial" w:hAnsi="Arial"/>
          <w:sz w:val="20"/>
          <w:lang w:bidi="x-none"/>
        </w:rPr>
        <w:t xml:space="preserve">. Requirements for the aldehyde are steric bulk to decrease the rate of the nucleophile addition to </w:t>
      </w:r>
      <w:r>
        <w:rPr>
          <w:rFonts w:ascii="Arial" w:hAnsi="Arial"/>
          <w:b/>
          <w:sz w:val="20"/>
          <w:lang w:bidi="x-none"/>
        </w:rPr>
        <w:t>1</w:t>
      </w:r>
      <w:r>
        <w:rPr>
          <w:rFonts w:ascii="Arial" w:hAnsi="Arial"/>
          <w:sz w:val="20"/>
          <w:lang w:bidi="x-none"/>
        </w:rPr>
        <w:t xml:space="preserve"> and electron withdrawing </w:t>
      </w:r>
      <w:r w:rsidR="0008776D">
        <w:rPr>
          <w:rFonts w:ascii="Arial" w:hAnsi="Arial"/>
          <w:sz w:val="20"/>
          <w:lang w:bidi="x-none"/>
        </w:rPr>
        <w:t>substituents which render the i</w:t>
      </w:r>
      <w:r w:rsidR="00AD792F">
        <w:rPr>
          <w:rFonts w:ascii="Arial" w:hAnsi="Arial"/>
          <w:sz w:val="20"/>
          <w:lang w:bidi="x-none"/>
        </w:rPr>
        <w:t>minium intermediate more acidic.</w:t>
      </w:r>
      <w:r>
        <w:rPr>
          <w:rFonts w:ascii="Arial" w:hAnsi="Arial"/>
          <w:sz w:val="20"/>
          <w:lang w:bidi="x-none"/>
        </w:rPr>
        <w:t xml:space="preserve"> </w:t>
      </w:r>
      <w:r w:rsidR="00AD792F">
        <w:rPr>
          <w:rFonts w:ascii="Arial" w:hAnsi="Arial"/>
          <w:sz w:val="20"/>
          <w:lang w:bidi="x-none"/>
        </w:rPr>
        <w:t>This favors</w:t>
      </w:r>
      <w:r>
        <w:rPr>
          <w:rFonts w:ascii="Arial" w:hAnsi="Arial"/>
          <w:sz w:val="20"/>
          <w:lang w:bidi="x-none"/>
        </w:rPr>
        <w:t xml:space="preserve"> </w:t>
      </w:r>
      <w:r w:rsidR="00AD792F">
        <w:rPr>
          <w:rFonts w:ascii="Arial" w:hAnsi="Arial"/>
          <w:sz w:val="20"/>
          <w:lang w:bidi="x-none"/>
        </w:rPr>
        <w:t xml:space="preserve">the </w:t>
      </w:r>
      <w:r>
        <w:rPr>
          <w:rFonts w:ascii="Arial" w:hAnsi="Arial"/>
          <w:sz w:val="20"/>
          <w:lang w:bidi="x-none"/>
        </w:rPr>
        <w:t xml:space="preserve">isomerization to iminium </w:t>
      </w:r>
      <w:r>
        <w:rPr>
          <w:rFonts w:ascii="Arial" w:hAnsi="Arial"/>
          <w:b/>
          <w:sz w:val="20"/>
          <w:lang w:bidi="x-none"/>
        </w:rPr>
        <w:t>3</w:t>
      </w:r>
      <w:r>
        <w:rPr>
          <w:rFonts w:ascii="Arial" w:hAnsi="Arial"/>
          <w:sz w:val="20"/>
          <w:lang w:bidi="x-none"/>
        </w:rPr>
        <w:t xml:space="preserve">, which gets intercepted with the nucleophile. The carboxylate ligands from the copper source promote </w:t>
      </w:r>
      <w:r w:rsidRPr="00D305FB">
        <w:rPr>
          <w:rFonts w:ascii="Arial" w:hAnsi="Arial" w:cs="Arial"/>
          <w:sz w:val="20"/>
          <w:lang w:bidi="x-none"/>
        </w:rPr>
        <w:t>isomerization</w:t>
      </w:r>
      <w:r>
        <w:rPr>
          <w:rFonts w:ascii="Arial" w:hAnsi="Arial"/>
          <w:sz w:val="20"/>
          <w:lang w:bidi="x-none"/>
        </w:rPr>
        <w:t xml:space="preserve"> via proton transfer.</w:t>
      </w:r>
    </w:p>
    <w:p w14:paraId="5CE028BF" w14:textId="1C539784" w:rsidR="00F950A1" w:rsidRDefault="00F950A1" w:rsidP="00E477CA">
      <w:pPr>
        <w:jc w:val="both"/>
        <w:rPr>
          <w:rFonts w:ascii="Arial" w:hAnsi="Arial"/>
          <w:sz w:val="20"/>
          <w:lang w:bidi="x-none"/>
        </w:rPr>
      </w:pPr>
      <w:r>
        <w:rPr>
          <w:rFonts w:ascii="Arial" w:hAnsi="Arial"/>
          <w:sz w:val="20"/>
          <w:lang w:bidi="x-none"/>
        </w:rPr>
        <w:t>Five, six and seven membered N-heterocycles can be used and subsequently deprotected to afford alpha monosubstitued parent N-heterocyclic compound</w:t>
      </w:r>
      <w:r w:rsidR="00AD4CE6">
        <w:rPr>
          <w:rFonts w:ascii="Arial" w:hAnsi="Arial"/>
          <w:sz w:val="20"/>
          <w:lang w:bidi="x-none"/>
        </w:rPr>
        <w:t>s</w:t>
      </w:r>
      <w:r>
        <w:rPr>
          <w:rFonts w:ascii="Arial" w:hAnsi="Arial"/>
          <w:sz w:val="20"/>
          <w:lang w:bidi="x-none"/>
        </w:rPr>
        <w:t>.</w:t>
      </w:r>
    </w:p>
    <w:tbl>
      <w:tblPr>
        <w:tblW w:w="0" w:type="auto"/>
        <w:tblLook w:val="00A0" w:firstRow="1" w:lastRow="0" w:firstColumn="1" w:lastColumn="0" w:noHBand="0" w:noVBand="0"/>
      </w:tblPr>
      <w:tblGrid>
        <w:gridCol w:w="9847"/>
      </w:tblGrid>
      <w:tr w:rsidR="00F950A1" w:rsidRPr="005D2519" w14:paraId="3A0AA6E1" w14:textId="77777777" w:rsidTr="00ED6F47">
        <w:tc>
          <w:tcPr>
            <w:tcW w:w="9847" w:type="dxa"/>
          </w:tcPr>
          <w:p w14:paraId="62142635" w14:textId="52D5426A" w:rsidR="00F950A1" w:rsidRPr="005D2519" w:rsidRDefault="00CC253B" w:rsidP="00ED6F47">
            <w:pPr>
              <w:spacing w:before="120" w:after="120"/>
              <w:jc w:val="center"/>
              <w:rPr>
                <w:rFonts w:ascii="Arial" w:hAnsi="Arial"/>
                <w:sz w:val="20"/>
                <w:lang w:bidi="x-none"/>
              </w:rPr>
            </w:pPr>
            <w:r>
              <w:rPr>
                <w:rFonts w:ascii="Arial" w:hAnsi="Arial"/>
                <w:noProof/>
                <w:sz w:val="20"/>
              </w:rPr>
              <w:drawing>
                <wp:inline distT="0" distB="0" distL="0" distR="0" wp14:anchorId="58EB2A8D" wp14:editId="1807259A">
                  <wp:extent cx="5876290" cy="3902710"/>
                  <wp:effectExtent l="0" t="0" r="0" b="889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6290" cy="3902710"/>
                          </a:xfrm>
                          <a:prstGeom prst="rect">
                            <a:avLst/>
                          </a:prstGeom>
                          <a:noFill/>
                          <a:ln>
                            <a:noFill/>
                          </a:ln>
                        </pic:spPr>
                      </pic:pic>
                    </a:graphicData>
                  </a:graphic>
                </wp:inline>
              </w:drawing>
            </w:r>
          </w:p>
        </w:tc>
      </w:tr>
      <w:tr w:rsidR="00F950A1" w:rsidRPr="00644CC4" w14:paraId="2EB1949A" w14:textId="77777777" w:rsidTr="00ED6F47">
        <w:tc>
          <w:tcPr>
            <w:tcW w:w="9847" w:type="dxa"/>
          </w:tcPr>
          <w:p w14:paraId="2F137360" w14:textId="77777777" w:rsidR="0063747A" w:rsidRDefault="0063747A" w:rsidP="00ED6F47">
            <w:pPr>
              <w:jc w:val="right"/>
              <w:rPr>
                <w:rFonts w:ascii="Arial" w:hAnsi="Arial"/>
                <w:i/>
                <w:sz w:val="18"/>
                <w:lang w:bidi="x-none"/>
              </w:rPr>
            </w:pPr>
          </w:p>
          <w:p w14:paraId="45B0E798" w14:textId="07824738" w:rsidR="00F950A1" w:rsidRPr="00644CC4" w:rsidRDefault="0032023A" w:rsidP="00ED6F47">
            <w:pPr>
              <w:jc w:val="right"/>
              <w:rPr>
                <w:rFonts w:ascii="Arial" w:hAnsi="Arial"/>
                <w:sz w:val="18"/>
                <w:lang w:bidi="x-none"/>
              </w:rPr>
            </w:pPr>
            <w:hyperlink r:id="rId32" w:history="1">
              <w:r w:rsidR="008F20B2" w:rsidRPr="00F951EE">
                <w:rPr>
                  <w:rStyle w:val="Hyperlink"/>
                  <w:rFonts w:ascii="Arial" w:hAnsi="Arial"/>
                  <w:i/>
                  <w:sz w:val="18"/>
                  <w:lang w:bidi="x-none"/>
                </w:rPr>
                <w:t>Angew. Chem. Int. Ed.</w:t>
              </w:r>
              <w:r w:rsidR="00F950A1" w:rsidRPr="00F951EE">
                <w:rPr>
                  <w:rStyle w:val="Hyperlink"/>
                  <w:rFonts w:ascii="Arial" w:hAnsi="Arial"/>
                  <w:sz w:val="18"/>
                  <w:lang w:bidi="x-none"/>
                </w:rPr>
                <w:t xml:space="preserve"> </w:t>
              </w:r>
              <w:r w:rsidR="00F950A1" w:rsidRPr="00F951EE">
                <w:rPr>
                  <w:rStyle w:val="Hyperlink"/>
                  <w:rFonts w:ascii="Arial" w:hAnsi="Arial"/>
                  <w:b/>
                  <w:sz w:val="18"/>
                  <w:lang w:bidi="x-none"/>
                </w:rPr>
                <w:t>2013</w:t>
              </w:r>
              <w:r w:rsidR="00F950A1" w:rsidRPr="00F951EE">
                <w:rPr>
                  <w:rStyle w:val="Hyperlink"/>
                  <w:rFonts w:ascii="Arial" w:hAnsi="Arial"/>
                  <w:sz w:val="18"/>
                  <w:lang w:bidi="x-none"/>
                </w:rPr>
                <w:t xml:space="preserve">, </w:t>
              </w:r>
              <w:r w:rsidR="00F950A1" w:rsidRPr="00F951EE">
                <w:rPr>
                  <w:rStyle w:val="Hyperlink"/>
                  <w:rFonts w:ascii="Arial" w:hAnsi="Arial"/>
                  <w:i/>
                  <w:sz w:val="18"/>
                  <w:lang w:bidi="x-none"/>
                </w:rPr>
                <w:t>52</w:t>
              </w:r>
              <w:r w:rsidR="00F950A1" w:rsidRPr="00F951EE">
                <w:rPr>
                  <w:rStyle w:val="Hyperlink"/>
                  <w:rFonts w:ascii="Arial" w:hAnsi="Arial"/>
                  <w:sz w:val="18"/>
                  <w:lang w:bidi="x-none"/>
                </w:rPr>
                <w:t>, 3765</w:t>
              </w:r>
              <w:r w:rsidR="00F951EE" w:rsidRPr="00F951EE">
                <w:rPr>
                  <w:rStyle w:val="Hyperlink"/>
                  <w:rFonts w:ascii="Arial" w:hAnsi="Arial"/>
                  <w:sz w:val="18"/>
                  <w:lang w:bidi="x-none"/>
                </w:rPr>
                <w:t>.</w:t>
              </w:r>
            </w:hyperlink>
            <w:r w:rsidR="008F20B2">
              <w:rPr>
                <w:rFonts w:ascii="Arial" w:hAnsi="Arial"/>
                <w:sz w:val="18"/>
                <w:lang w:bidi="x-none"/>
              </w:rPr>
              <w:t xml:space="preserve"> &amp; </w:t>
            </w:r>
            <w:hyperlink r:id="rId33" w:history="1">
              <w:r w:rsidR="008F20B2" w:rsidRPr="00F951EE">
                <w:rPr>
                  <w:rStyle w:val="Hyperlink"/>
                  <w:rFonts w:ascii="Arial" w:hAnsi="Arial"/>
                  <w:i/>
                  <w:sz w:val="18"/>
                  <w:lang w:bidi="x-none"/>
                </w:rPr>
                <w:t>Org. Lett</w:t>
              </w:r>
              <w:r w:rsidR="008F20B2" w:rsidRPr="00F951EE">
                <w:rPr>
                  <w:rStyle w:val="Hyperlink"/>
                  <w:rFonts w:ascii="Arial" w:hAnsi="Arial"/>
                  <w:sz w:val="18"/>
                  <w:lang w:bidi="x-none"/>
                </w:rPr>
                <w:t xml:space="preserve">. </w:t>
              </w:r>
              <w:r w:rsidR="008F20B2" w:rsidRPr="00F951EE">
                <w:rPr>
                  <w:rStyle w:val="Hyperlink"/>
                  <w:rFonts w:ascii="Arial" w:hAnsi="Arial"/>
                  <w:b/>
                  <w:sz w:val="18"/>
                  <w:lang w:bidi="x-none"/>
                </w:rPr>
                <w:t>2013</w:t>
              </w:r>
              <w:r w:rsidR="008F20B2" w:rsidRPr="00F951EE">
                <w:rPr>
                  <w:rStyle w:val="Hyperlink"/>
                  <w:rFonts w:ascii="Arial" w:hAnsi="Arial"/>
                  <w:sz w:val="18"/>
                  <w:lang w:bidi="x-none"/>
                </w:rPr>
                <w:t xml:space="preserve">, </w:t>
              </w:r>
              <w:r w:rsidR="008F20B2" w:rsidRPr="00F951EE">
                <w:rPr>
                  <w:rStyle w:val="Hyperlink"/>
                  <w:rFonts w:ascii="Arial" w:hAnsi="Arial"/>
                  <w:i/>
                  <w:sz w:val="18"/>
                  <w:lang w:bidi="x-none"/>
                </w:rPr>
                <w:t>16</w:t>
              </w:r>
              <w:r w:rsidR="008F20B2" w:rsidRPr="00F951EE">
                <w:rPr>
                  <w:rStyle w:val="Hyperlink"/>
                  <w:rFonts w:ascii="Arial" w:hAnsi="Arial"/>
                  <w:sz w:val="18"/>
                  <w:lang w:bidi="x-none"/>
                </w:rPr>
                <w:t>, 730.</w:t>
              </w:r>
            </w:hyperlink>
            <w:r w:rsidR="008F20B2">
              <w:rPr>
                <w:rFonts w:ascii="Arial" w:hAnsi="Arial"/>
                <w:sz w:val="18"/>
                <w:lang w:bidi="x-none"/>
              </w:rPr>
              <w:t xml:space="preserve"> </w:t>
            </w:r>
          </w:p>
        </w:tc>
      </w:tr>
    </w:tbl>
    <w:p w14:paraId="2E6794D4" w14:textId="1E87FD7B" w:rsidR="00F950A1" w:rsidRDefault="00F950A1" w:rsidP="00F950A1">
      <w:pPr>
        <w:rPr>
          <w:rFonts w:ascii="Arial" w:hAnsi="Arial"/>
          <w:sz w:val="20"/>
        </w:rPr>
      </w:pPr>
      <w:r>
        <w:rPr>
          <w:rFonts w:ascii="Arial" w:hAnsi="Arial"/>
          <w:sz w:val="20"/>
          <w:lang w:bidi="x-none"/>
        </w:rPr>
        <w:t xml:space="preserve">      </w:t>
      </w:r>
    </w:p>
    <w:p w14:paraId="04D304B0" w14:textId="653A3B1E" w:rsidR="00CC253B" w:rsidRDefault="00CC253B">
      <w:pPr>
        <w:rPr>
          <w:rFonts w:ascii="Arial" w:hAnsi="Arial"/>
          <w:sz w:val="20"/>
        </w:rPr>
      </w:pPr>
      <w:r>
        <w:rPr>
          <w:rFonts w:ascii="Arial" w:hAnsi="Arial"/>
          <w:sz w:val="20"/>
        </w:rPr>
        <w:br w:type="page"/>
      </w:r>
    </w:p>
    <w:p w14:paraId="13A477F5" w14:textId="77777777" w:rsidR="00F950A1" w:rsidRPr="00A8776D" w:rsidRDefault="00F950A1" w:rsidP="0012666B">
      <w:pPr>
        <w:rPr>
          <w:rFonts w:ascii="Arial" w:hAnsi="Arial"/>
          <w:sz w:val="20"/>
        </w:rPr>
      </w:pPr>
    </w:p>
    <w:p w14:paraId="1A2D864C" w14:textId="285209C5" w:rsidR="0012666B" w:rsidRDefault="0012666B" w:rsidP="0012666B">
      <w:pPr>
        <w:numPr>
          <w:ilvl w:val="1"/>
          <w:numId w:val="6"/>
        </w:numPr>
        <w:rPr>
          <w:rFonts w:ascii="Arial" w:hAnsi="Arial"/>
          <w:sz w:val="20"/>
        </w:rPr>
      </w:pPr>
      <w:r>
        <w:rPr>
          <w:rFonts w:ascii="Arial" w:hAnsi="Arial"/>
          <w:sz w:val="20"/>
        </w:rPr>
        <w:t>Radical based C–H activation</w:t>
      </w:r>
    </w:p>
    <w:p w14:paraId="6B35E22B" w14:textId="77777777" w:rsidR="0009197B" w:rsidRPr="00F950A1" w:rsidRDefault="0009197B" w:rsidP="0009197B">
      <w:pPr>
        <w:rPr>
          <w:rFonts w:ascii="Arial" w:hAnsi="Arial"/>
          <w:sz w:val="20"/>
        </w:rPr>
      </w:pPr>
    </w:p>
    <w:tbl>
      <w:tblPr>
        <w:tblW w:w="0" w:type="auto"/>
        <w:tblLook w:val="00A0" w:firstRow="1" w:lastRow="0" w:firstColumn="1" w:lastColumn="0" w:noHBand="0" w:noVBand="0"/>
      </w:tblPr>
      <w:tblGrid>
        <w:gridCol w:w="9847"/>
      </w:tblGrid>
      <w:tr w:rsidR="0012666B" w:rsidRPr="003F5F46" w14:paraId="71869385" w14:textId="77777777" w:rsidTr="00E33E8C">
        <w:tc>
          <w:tcPr>
            <w:tcW w:w="9847" w:type="dxa"/>
          </w:tcPr>
          <w:p w14:paraId="2E619B10" w14:textId="20FE6ADC" w:rsidR="0012666B" w:rsidRPr="0012666B" w:rsidRDefault="0012666B" w:rsidP="00E477CA">
            <w:pPr>
              <w:jc w:val="both"/>
              <w:rPr>
                <w:rFonts w:ascii="Arial" w:hAnsi="Arial"/>
                <w:sz w:val="20"/>
                <w:lang w:bidi="x-none"/>
              </w:rPr>
            </w:pPr>
            <w:r>
              <w:rPr>
                <w:rFonts w:ascii="Arial" w:hAnsi="Arial" w:cs="Arial"/>
                <w:sz w:val="20"/>
              </w:rPr>
              <w:t>The generation of</w:t>
            </w:r>
            <w:r w:rsidRPr="0012666B">
              <w:rPr>
                <w:rFonts w:ascii="Arial" w:hAnsi="Arial" w:cs="Arial"/>
                <w:sz w:val="20"/>
              </w:rPr>
              <w:t xml:space="preserve"> a carbon-centered radical at a remote position, in this case on a </w:t>
            </w:r>
            <w:r>
              <w:rPr>
                <w:rFonts w:ascii="Arial" w:hAnsi="Arial" w:cs="Arial"/>
                <w:sz w:val="20"/>
              </w:rPr>
              <w:t>benzyl</w:t>
            </w:r>
            <w:r w:rsidRPr="0012666B">
              <w:rPr>
                <w:rFonts w:ascii="Arial" w:hAnsi="Arial" w:cs="Arial"/>
                <w:sz w:val="20"/>
              </w:rPr>
              <w:t xml:space="preserve"> protecting group, and translocating it via 1,5-hydrogen atom transfer prior to t</w:t>
            </w:r>
            <w:r w:rsidR="00E477CA">
              <w:rPr>
                <w:rFonts w:ascii="Arial" w:hAnsi="Arial" w:cs="Arial"/>
                <w:sz w:val="20"/>
              </w:rPr>
              <w:t xml:space="preserve">he desired reaction constitutes straightforward </w:t>
            </w:r>
            <w:r w:rsidR="00E477CA" w:rsidRPr="0012666B">
              <w:rPr>
                <w:rFonts w:ascii="Arial" w:hAnsi="Arial" w:cs="Arial"/>
                <w:sz w:val="20"/>
              </w:rPr>
              <w:t>method</w:t>
            </w:r>
            <w:r w:rsidRPr="0012666B">
              <w:rPr>
                <w:rFonts w:ascii="Arial" w:hAnsi="Arial" w:cs="Arial"/>
                <w:sz w:val="20"/>
              </w:rPr>
              <w:t xml:space="preserve"> to access </w:t>
            </w:r>
            <w:r w:rsidRPr="0012666B">
              <w:rPr>
                <w:rFonts w:ascii="Symbol" w:hAnsi="Symbol" w:cs="Arial"/>
                <w:sz w:val="20"/>
              </w:rPr>
              <w:t></w:t>
            </w:r>
            <w:r w:rsidRPr="0012666B">
              <w:rPr>
                <w:rFonts w:ascii="Arial" w:hAnsi="Arial" w:cs="Arial"/>
                <w:sz w:val="20"/>
              </w:rPr>
              <w:t>-amino radicals in nitrogen-containing heterocycles.</w:t>
            </w:r>
          </w:p>
        </w:tc>
      </w:tr>
      <w:tr w:rsidR="0012666B" w14:paraId="0145BBF8" w14:textId="77777777" w:rsidTr="00E33E8C">
        <w:tc>
          <w:tcPr>
            <w:tcW w:w="9847" w:type="dxa"/>
          </w:tcPr>
          <w:p w14:paraId="52D645EF" w14:textId="00416A40" w:rsidR="0012666B" w:rsidRPr="0012666B" w:rsidRDefault="0012666B" w:rsidP="00E33E8C">
            <w:pPr>
              <w:jc w:val="center"/>
              <w:rPr>
                <w:rFonts w:ascii="Arial" w:hAnsi="Arial"/>
                <w:sz w:val="18"/>
                <w:lang w:bidi="x-none"/>
              </w:rPr>
            </w:pPr>
          </w:p>
        </w:tc>
      </w:tr>
    </w:tbl>
    <w:p w14:paraId="6B48B9E9" w14:textId="7353B19C" w:rsidR="0012666B" w:rsidRDefault="00F37AD5" w:rsidP="00C47FCC">
      <w:pPr>
        <w:jc w:val="center"/>
        <w:rPr>
          <w:rFonts w:ascii="Arial" w:hAnsi="Arial"/>
          <w:sz w:val="20"/>
        </w:rPr>
      </w:pPr>
      <w:r>
        <w:rPr>
          <w:rFonts w:ascii="Arial" w:hAnsi="Arial"/>
          <w:noProof/>
          <w:sz w:val="20"/>
        </w:rPr>
        <w:drawing>
          <wp:inline distT="0" distB="0" distL="0" distR="0" wp14:anchorId="2D4A4E32" wp14:editId="2A67C3C8">
            <wp:extent cx="3689350" cy="1733550"/>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0" cy="1733550"/>
                    </a:xfrm>
                    <a:prstGeom prst="rect">
                      <a:avLst/>
                    </a:prstGeom>
                    <a:noFill/>
                    <a:ln>
                      <a:noFill/>
                    </a:ln>
                  </pic:spPr>
                </pic:pic>
              </a:graphicData>
            </a:graphic>
          </wp:inline>
        </w:drawing>
      </w:r>
    </w:p>
    <w:p w14:paraId="293BB0E4" w14:textId="77777777" w:rsidR="00CE2B45" w:rsidRDefault="00CE2B45" w:rsidP="00C47FCC">
      <w:pPr>
        <w:jc w:val="center"/>
        <w:rPr>
          <w:rFonts w:ascii="Arial" w:hAnsi="Arial"/>
          <w:sz w:val="20"/>
        </w:rPr>
      </w:pPr>
    </w:p>
    <w:p w14:paraId="62DAAB08" w14:textId="77777777" w:rsidR="00C47FCC" w:rsidRPr="00C34632" w:rsidRDefault="00C47FCC" w:rsidP="00C47FCC">
      <w:pPr>
        <w:jc w:val="center"/>
        <w:rPr>
          <w:rFonts w:ascii="Arial" w:hAnsi="Arial"/>
          <w:sz w:val="20"/>
        </w:rPr>
      </w:pPr>
    </w:p>
    <w:tbl>
      <w:tblPr>
        <w:tblW w:w="0" w:type="auto"/>
        <w:tblLook w:val="00A0" w:firstRow="1" w:lastRow="0" w:firstColumn="1" w:lastColumn="0" w:noHBand="0" w:noVBand="0"/>
      </w:tblPr>
      <w:tblGrid>
        <w:gridCol w:w="9847"/>
      </w:tblGrid>
      <w:tr w:rsidR="0012666B" w:rsidRPr="003F5F46" w14:paraId="5E82B211" w14:textId="77777777" w:rsidTr="00E33E8C">
        <w:tc>
          <w:tcPr>
            <w:tcW w:w="9847" w:type="dxa"/>
          </w:tcPr>
          <w:p w14:paraId="60110EEA" w14:textId="60ACA2E4" w:rsidR="0012666B" w:rsidRDefault="0012666B" w:rsidP="00E33E8C">
            <w:pPr>
              <w:jc w:val="both"/>
              <w:rPr>
                <w:rFonts w:ascii="Arial" w:hAnsi="Arial"/>
                <w:sz w:val="20"/>
                <w:lang w:bidi="x-none"/>
              </w:rPr>
            </w:pPr>
            <w:r>
              <w:rPr>
                <w:rFonts w:ascii="Arial" w:hAnsi="Arial"/>
                <w:sz w:val="20"/>
                <w:lang w:bidi="x-none"/>
              </w:rPr>
              <w:t xml:space="preserve">- Early report by Snieckus </w:t>
            </w:r>
            <w:r w:rsidRPr="0012666B">
              <w:rPr>
                <w:rFonts w:ascii="Arial" w:hAnsi="Arial" w:cs="Arial"/>
                <w:sz w:val="20"/>
                <w:lang w:bidi="x-none"/>
              </w:rPr>
              <w:t>and</w:t>
            </w:r>
            <w:r>
              <w:rPr>
                <w:rFonts w:ascii="Arial" w:hAnsi="Arial" w:cs="Arial"/>
                <w:sz w:val="20"/>
                <w:lang w:bidi="x-none"/>
              </w:rPr>
              <w:t xml:space="preserve"> Curran of heteroannulation and </w:t>
            </w:r>
            <w:r w:rsidRPr="0012666B">
              <w:rPr>
                <w:rFonts w:ascii="Symbol" w:hAnsi="Symbol" w:cs="Arial"/>
                <w:sz w:val="20"/>
              </w:rPr>
              <w:t></w:t>
            </w:r>
            <w:r w:rsidR="00283F90">
              <w:rPr>
                <w:rFonts w:ascii="Arial" w:hAnsi="Arial" w:cs="Arial"/>
                <w:sz w:val="20"/>
              </w:rPr>
              <w:t>-nitrogen functionalization by radical translocation</w:t>
            </w:r>
            <w:r w:rsidR="00737C56">
              <w:rPr>
                <w:rFonts w:ascii="Arial" w:hAnsi="Arial" w:cs="Arial"/>
                <w:sz w:val="20"/>
              </w:rPr>
              <w:t xml:space="preserve"> and trapping with an intra- or intermolecular radicophile.</w:t>
            </w:r>
          </w:p>
          <w:p w14:paraId="09760259" w14:textId="77777777" w:rsidR="0012666B" w:rsidRDefault="0012666B" w:rsidP="00E33E8C">
            <w:pPr>
              <w:rPr>
                <w:rFonts w:ascii="Arial" w:hAnsi="Arial"/>
                <w:sz w:val="20"/>
                <w:lang w:bidi="x-none"/>
              </w:rPr>
            </w:pPr>
          </w:p>
          <w:p w14:paraId="38015589" w14:textId="77777777" w:rsidR="0012666B" w:rsidRDefault="0012666B" w:rsidP="00E33E8C">
            <w:pPr>
              <w:jc w:val="center"/>
              <w:rPr>
                <w:rFonts w:ascii="Arial" w:hAnsi="Arial"/>
                <w:sz w:val="20"/>
                <w:lang w:bidi="x-none"/>
              </w:rPr>
            </w:pPr>
            <w:r>
              <w:rPr>
                <w:rFonts w:ascii="Arial" w:hAnsi="Arial"/>
                <w:noProof/>
                <w:sz w:val="20"/>
              </w:rPr>
              <w:drawing>
                <wp:inline distT="0" distB="0" distL="0" distR="0" wp14:anchorId="4CE18833" wp14:editId="40284831">
                  <wp:extent cx="3031490" cy="657860"/>
                  <wp:effectExtent l="0" t="0" r="0" b="254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1490" cy="657860"/>
                          </a:xfrm>
                          <a:prstGeom prst="rect">
                            <a:avLst/>
                          </a:prstGeom>
                          <a:noFill/>
                          <a:ln>
                            <a:noFill/>
                          </a:ln>
                        </pic:spPr>
                      </pic:pic>
                    </a:graphicData>
                  </a:graphic>
                </wp:inline>
              </w:drawing>
            </w:r>
          </w:p>
          <w:p w14:paraId="0F44D3EC" w14:textId="7829C9F8" w:rsidR="00B757ED" w:rsidRPr="003F5F46" w:rsidRDefault="00B757ED" w:rsidP="00E33E8C">
            <w:pPr>
              <w:jc w:val="center"/>
              <w:rPr>
                <w:rFonts w:ascii="Arial" w:hAnsi="Arial"/>
                <w:sz w:val="20"/>
                <w:lang w:bidi="x-none"/>
              </w:rPr>
            </w:pPr>
          </w:p>
        </w:tc>
      </w:tr>
      <w:tr w:rsidR="0012666B" w:rsidRPr="003F5F46" w14:paraId="3833223D" w14:textId="77777777" w:rsidTr="00E33E8C">
        <w:tc>
          <w:tcPr>
            <w:tcW w:w="9847" w:type="dxa"/>
          </w:tcPr>
          <w:p w14:paraId="56F60BE5" w14:textId="30B6C01E" w:rsidR="0012666B" w:rsidRPr="005D2519" w:rsidRDefault="0032023A" w:rsidP="0012666B">
            <w:pPr>
              <w:jc w:val="right"/>
              <w:rPr>
                <w:rFonts w:ascii="Arial" w:hAnsi="Arial"/>
                <w:sz w:val="18"/>
                <w:lang w:bidi="x-none"/>
              </w:rPr>
            </w:pPr>
            <w:hyperlink r:id="rId36" w:history="1">
              <w:r w:rsidR="00B757ED" w:rsidRPr="00B757ED">
                <w:rPr>
                  <w:rStyle w:val="Hyperlink"/>
                  <w:rFonts w:ascii="Arial" w:hAnsi="Arial"/>
                  <w:i/>
                  <w:sz w:val="18"/>
                  <w:lang w:bidi="x-none"/>
                </w:rPr>
                <w:t>J. Am. Chem. Soc.</w:t>
              </w:r>
              <w:r w:rsidR="0012666B" w:rsidRPr="00B757ED">
                <w:rPr>
                  <w:rStyle w:val="Hyperlink"/>
                  <w:rFonts w:ascii="Arial" w:hAnsi="Arial"/>
                  <w:sz w:val="18"/>
                  <w:lang w:bidi="x-none"/>
                </w:rPr>
                <w:t xml:space="preserve"> </w:t>
              </w:r>
              <w:r w:rsidR="0012666B" w:rsidRPr="00B757ED">
                <w:rPr>
                  <w:rStyle w:val="Hyperlink"/>
                  <w:rFonts w:ascii="Arial" w:hAnsi="Arial"/>
                  <w:b/>
                  <w:sz w:val="18"/>
                  <w:lang w:bidi="x-none"/>
                </w:rPr>
                <w:t>1990</w:t>
              </w:r>
              <w:r w:rsidR="0012666B" w:rsidRPr="00B757ED">
                <w:rPr>
                  <w:rStyle w:val="Hyperlink"/>
                  <w:rFonts w:ascii="Arial" w:hAnsi="Arial"/>
                  <w:sz w:val="18"/>
                  <w:lang w:bidi="x-none"/>
                </w:rPr>
                <w:t xml:space="preserve">, </w:t>
              </w:r>
              <w:r w:rsidR="0012666B" w:rsidRPr="00B757ED">
                <w:rPr>
                  <w:rStyle w:val="Hyperlink"/>
                  <w:rFonts w:ascii="Arial" w:hAnsi="Arial"/>
                  <w:i/>
                  <w:sz w:val="18"/>
                  <w:lang w:bidi="x-none"/>
                </w:rPr>
                <w:t>112</w:t>
              </w:r>
              <w:r w:rsidR="0012666B" w:rsidRPr="00B757ED">
                <w:rPr>
                  <w:rStyle w:val="Hyperlink"/>
                  <w:rFonts w:ascii="Arial" w:hAnsi="Arial"/>
                  <w:sz w:val="18"/>
                  <w:lang w:bidi="x-none"/>
                </w:rPr>
                <w:t>, 896</w:t>
              </w:r>
              <w:r w:rsidR="00AE00D6" w:rsidRPr="00B757ED">
                <w:rPr>
                  <w:rStyle w:val="Hyperlink"/>
                  <w:rFonts w:ascii="Arial" w:hAnsi="Arial"/>
                  <w:sz w:val="18"/>
                  <w:lang w:bidi="x-none"/>
                </w:rPr>
                <w:t>.</w:t>
              </w:r>
            </w:hyperlink>
          </w:p>
        </w:tc>
      </w:tr>
    </w:tbl>
    <w:p w14:paraId="70871777" w14:textId="77777777" w:rsidR="00B757ED" w:rsidRDefault="00B757ED"/>
    <w:p w14:paraId="263B4CF3" w14:textId="77777777" w:rsidR="00B757ED" w:rsidRDefault="00B757ED"/>
    <w:p w14:paraId="099C1610" w14:textId="0573EAF0" w:rsidR="00B757ED" w:rsidRPr="00B757ED" w:rsidRDefault="00B757ED" w:rsidP="00B757ED">
      <w:pPr>
        <w:numPr>
          <w:ilvl w:val="1"/>
          <w:numId w:val="6"/>
        </w:numPr>
        <w:rPr>
          <w:rFonts w:ascii="Arial" w:hAnsi="Arial"/>
          <w:sz w:val="20"/>
        </w:rPr>
      </w:pPr>
      <w:r w:rsidRPr="00B757ED">
        <w:rPr>
          <w:rFonts w:ascii="Arial" w:hAnsi="Arial"/>
          <w:sz w:val="20"/>
        </w:rPr>
        <w:t>Alpha-functionalization via C-H activation</w:t>
      </w:r>
    </w:p>
    <w:p w14:paraId="44071198" w14:textId="77777777" w:rsidR="00B757ED" w:rsidRDefault="00B757ED" w:rsidP="00B757ED">
      <w:pPr>
        <w:jc w:val="both"/>
        <w:rPr>
          <w:rFonts w:ascii="Arial" w:hAnsi="Arial"/>
          <w:sz w:val="20"/>
          <w:lang w:bidi="x-none"/>
        </w:rPr>
      </w:pPr>
    </w:p>
    <w:p w14:paraId="5E3ACD62" w14:textId="1514B22E" w:rsidR="00B757ED" w:rsidRDefault="00CE2B45" w:rsidP="00B757ED">
      <w:pPr>
        <w:jc w:val="both"/>
        <w:rPr>
          <w:rFonts w:ascii="Arial" w:hAnsi="Arial"/>
          <w:sz w:val="20"/>
          <w:lang w:bidi="x-none"/>
        </w:rPr>
      </w:pPr>
      <w:r>
        <w:rPr>
          <w:rFonts w:ascii="Arial" w:hAnsi="Arial"/>
          <w:sz w:val="20"/>
          <w:lang w:bidi="x-none"/>
        </w:rPr>
        <w:t>The g</w:t>
      </w:r>
      <w:r w:rsidR="00B757ED">
        <w:rPr>
          <w:rFonts w:ascii="Arial" w:hAnsi="Arial"/>
          <w:sz w:val="20"/>
          <w:lang w:bidi="x-none"/>
        </w:rPr>
        <w:t xml:space="preserve">roup of Sames reported a C–H activation method to </w:t>
      </w:r>
      <w:r w:rsidR="00B757ED" w:rsidRPr="0009197B">
        <w:rPr>
          <w:rFonts w:ascii="Symbol" w:hAnsi="Symbol"/>
          <w:sz w:val="20"/>
          <w:lang w:bidi="x-none"/>
        </w:rPr>
        <w:t></w:t>
      </w:r>
      <w:r w:rsidR="00B757ED">
        <w:rPr>
          <w:rFonts w:ascii="Arial" w:hAnsi="Arial"/>
          <w:sz w:val="20"/>
          <w:lang w:bidi="x-none"/>
        </w:rPr>
        <w:t>-functionalize pyrrolidines using a cleavable directing group and a ruthenium carbonyl trimer complex. Various aryl and heteroaryl substituents can be introduced in a single step. The mechanism can be cut down into four key steps – 1) directed metal insertion; 2) ketone insertion – in order to generate a low oxidation state metal alkoxide complex which can readily transmetallate with a boronic ester; 3) transmetallation; 4) reductive elimination. After the reaction the directing group can be remo</w:t>
      </w:r>
      <w:r w:rsidR="002938DC">
        <w:rPr>
          <w:rFonts w:ascii="Arial" w:hAnsi="Arial"/>
          <w:sz w:val="20"/>
          <w:lang w:bidi="x-none"/>
        </w:rPr>
        <w:t>ved by treatment with a hydrazine-</w:t>
      </w:r>
      <w:r w:rsidR="00B757ED">
        <w:rPr>
          <w:rFonts w:ascii="Arial" w:hAnsi="Arial"/>
          <w:sz w:val="20"/>
          <w:lang w:bidi="x-none"/>
        </w:rPr>
        <w:t xml:space="preserve">TFA mixture. </w:t>
      </w:r>
    </w:p>
    <w:p w14:paraId="23EC1014" w14:textId="77777777" w:rsidR="00B757ED" w:rsidRDefault="00B757ED"/>
    <w:p w14:paraId="207347F3" w14:textId="562D9DC2" w:rsidR="00B757ED" w:rsidRDefault="002938DC" w:rsidP="00B757ED">
      <w:pPr>
        <w:jc w:val="center"/>
      </w:pPr>
      <w:r>
        <w:rPr>
          <w:noProof/>
        </w:rPr>
        <w:drawing>
          <wp:inline distT="0" distB="0" distL="0" distR="0" wp14:anchorId="21D2B438" wp14:editId="20237328">
            <wp:extent cx="5396230" cy="2604770"/>
            <wp:effectExtent l="0" t="0" r="0" b="1143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230" cy="2604770"/>
                    </a:xfrm>
                    <a:prstGeom prst="rect">
                      <a:avLst/>
                    </a:prstGeom>
                    <a:noFill/>
                    <a:ln>
                      <a:noFill/>
                    </a:ln>
                  </pic:spPr>
                </pic:pic>
              </a:graphicData>
            </a:graphic>
          </wp:inline>
        </w:drawing>
      </w:r>
    </w:p>
    <w:p w14:paraId="5839A362" w14:textId="77777777" w:rsidR="00B757ED" w:rsidRDefault="00B757ED" w:rsidP="00B757ED">
      <w:pPr>
        <w:jc w:val="center"/>
      </w:pPr>
    </w:p>
    <w:p w14:paraId="7765B2BD" w14:textId="4E8934C7" w:rsidR="00E477CA" w:rsidRDefault="0032023A" w:rsidP="00B757ED">
      <w:pPr>
        <w:jc w:val="right"/>
      </w:pPr>
      <w:hyperlink r:id="rId38" w:history="1">
        <w:r w:rsidR="00B757ED" w:rsidRPr="00B757ED">
          <w:rPr>
            <w:rStyle w:val="Hyperlink"/>
            <w:rFonts w:ascii="Arial" w:hAnsi="Arial"/>
            <w:i/>
            <w:sz w:val="18"/>
          </w:rPr>
          <w:t>J. Am. Chem. Soc.</w:t>
        </w:r>
        <w:r w:rsidR="00B757ED" w:rsidRPr="00B757ED">
          <w:rPr>
            <w:rStyle w:val="Hyperlink"/>
            <w:rFonts w:ascii="Arial" w:hAnsi="Arial"/>
            <w:sz w:val="18"/>
          </w:rPr>
          <w:t xml:space="preserve"> </w:t>
        </w:r>
        <w:r w:rsidR="00B757ED" w:rsidRPr="00B757ED">
          <w:rPr>
            <w:rStyle w:val="Hyperlink"/>
            <w:rFonts w:ascii="Arial" w:hAnsi="Arial"/>
            <w:b/>
            <w:sz w:val="18"/>
          </w:rPr>
          <w:t>2006</w:t>
        </w:r>
        <w:r w:rsidR="00B757ED" w:rsidRPr="00B757ED">
          <w:rPr>
            <w:rStyle w:val="Hyperlink"/>
            <w:rFonts w:ascii="Arial" w:hAnsi="Arial"/>
            <w:sz w:val="18"/>
          </w:rPr>
          <w:t xml:space="preserve">, </w:t>
        </w:r>
        <w:r w:rsidR="00B757ED" w:rsidRPr="00B757ED">
          <w:rPr>
            <w:rStyle w:val="Hyperlink"/>
            <w:rFonts w:ascii="Arial" w:hAnsi="Arial"/>
            <w:i/>
            <w:sz w:val="18"/>
          </w:rPr>
          <w:t>128,</w:t>
        </w:r>
        <w:r w:rsidR="00B757ED" w:rsidRPr="00B757ED">
          <w:rPr>
            <w:rStyle w:val="Hyperlink"/>
            <w:rFonts w:ascii="Arial" w:hAnsi="Arial"/>
            <w:sz w:val="18"/>
          </w:rPr>
          <w:t xml:space="preserve"> 14220.</w:t>
        </w:r>
      </w:hyperlink>
      <w:r w:rsidR="00E477CA">
        <w:br w:type="page"/>
      </w:r>
    </w:p>
    <w:tbl>
      <w:tblPr>
        <w:tblW w:w="0" w:type="auto"/>
        <w:tblLook w:val="00A0" w:firstRow="1" w:lastRow="0" w:firstColumn="1" w:lastColumn="0" w:noHBand="0" w:noVBand="0"/>
      </w:tblPr>
      <w:tblGrid>
        <w:gridCol w:w="9847"/>
      </w:tblGrid>
      <w:tr w:rsidR="0012666B" w:rsidRPr="003F5F46" w14:paraId="70B2931C" w14:textId="77777777" w:rsidTr="00E33E8C">
        <w:tc>
          <w:tcPr>
            <w:tcW w:w="9847" w:type="dxa"/>
          </w:tcPr>
          <w:p w14:paraId="14F07816" w14:textId="77777777" w:rsidR="00882368" w:rsidRDefault="00882368" w:rsidP="00882368">
            <w:pPr>
              <w:jc w:val="both"/>
              <w:rPr>
                <w:rFonts w:ascii="Arial" w:hAnsi="Arial"/>
                <w:sz w:val="20"/>
              </w:rPr>
            </w:pPr>
          </w:p>
          <w:p w14:paraId="683BB344" w14:textId="1B0C99E4" w:rsidR="00882368" w:rsidRDefault="00882368" w:rsidP="00882368">
            <w:pPr>
              <w:numPr>
                <w:ilvl w:val="1"/>
                <w:numId w:val="6"/>
              </w:numPr>
              <w:rPr>
                <w:rFonts w:ascii="Arial" w:hAnsi="Arial"/>
                <w:sz w:val="20"/>
              </w:rPr>
            </w:pPr>
            <w:r>
              <w:rPr>
                <w:rFonts w:ascii="Arial" w:hAnsi="Arial"/>
                <w:sz w:val="20"/>
              </w:rPr>
              <w:t>Al</w:t>
            </w:r>
            <w:r w:rsidR="00C67209">
              <w:rPr>
                <w:rFonts w:ascii="Arial" w:hAnsi="Arial"/>
                <w:sz w:val="20"/>
              </w:rPr>
              <w:t>pha-functionalization via photo</w:t>
            </w:r>
            <w:r>
              <w:rPr>
                <w:rFonts w:ascii="Arial" w:hAnsi="Arial"/>
                <w:sz w:val="20"/>
              </w:rPr>
              <w:t>redox</w:t>
            </w:r>
          </w:p>
          <w:p w14:paraId="55591849" w14:textId="77777777" w:rsidR="00882368" w:rsidRDefault="00882368" w:rsidP="00882368">
            <w:pPr>
              <w:jc w:val="both"/>
              <w:rPr>
                <w:rFonts w:ascii="Arial" w:hAnsi="Arial"/>
                <w:sz w:val="20"/>
                <w:lang w:bidi="x-none"/>
              </w:rPr>
            </w:pPr>
          </w:p>
          <w:p w14:paraId="56058787" w14:textId="2D906ABF" w:rsidR="00882368" w:rsidRDefault="000E0D8E" w:rsidP="00882368">
            <w:pPr>
              <w:jc w:val="both"/>
              <w:rPr>
                <w:rFonts w:ascii="Arial" w:hAnsi="Arial"/>
                <w:sz w:val="20"/>
                <w:lang w:bidi="x-none"/>
              </w:rPr>
            </w:pPr>
            <w:r>
              <w:rPr>
                <w:rFonts w:ascii="Arial" w:hAnsi="Arial"/>
                <w:sz w:val="20"/>
                <w:lang w:bidi="x-none"/>
              </w:rPr>
              <w:t>The g</w:t>
            </w:r>
            <w:r w:rsidR="00882368">
              <w:rPr>
                <w:rFonts w:ascii="Arial" w:hAnsi="Arial"/>
                <w:sz w:val="20"/>
                <w:lang w:bidi="x-none"/>
              </w:rPr>
              <w:t xml:space="preserve">roup of MacMillan reported a photoredox method to directly functionalize </w:t>
            </w:r>
            <w:r w:rsidR="00882368" w:rsidRPr="00E477CA">
              <w:rPr>
                <w:rFonts w:ascii="Arial" w:hAnsi="Arial"/>
                <w:i/>
                <w:sz w:val="20"/>
                <w:lang w:bidi="x-none"/>
              </w:rPr>
              <w:t>N</w:t>
            </w:r>
            <w:r w:rsidR="00882368">
              <w:rPr>
                <w:rFonts w:ascii="Arial" w:hAnsi="Arial"/>
                <w:sz w:val="20"/>
                <w:lang w:bidi="x-none"/>
              </w:rPr>
              <w:t>-protected pyrrolidines, piperidines, azapanes, morpholines</w:t>
            </w:r>
            <w:r>
              <w:rPr>
                <w:rFonts w:ascii="Arial" w:hAnsi="Arial"/>
                <w:sz w:val="20"/>
                <w:lang w:bidi="x-none"/>
              </w:rPr>
              <w:t>, piperazines</w:t>
            </w:r>
            <w:r w:rsidR="00882368">
              <w:rPr>
                <w:rFonts w:ascii="Arial" w:hAnsi="Arial"/>
                <w:sz w:val="20"/>
                <w:lang w:bidi="x-none"/>
              </w:rPr>
              <w:t xml:space="preserve"> and various acyclic amines</w:t>
            </w:r>
            <w:r>
              <w:rPr>
                <w:rFonts w:ascii="Arial" w:hAnsi="Arial"/>
                <w:sz w:val="20"/>
                <w:lang w:bidi="x-none"/>
              </w:rPr>
              <w:t xml:space="preserve"> in the </w:t>
            </w:r>
            <w:r w:rsidRPr="000E0D8E">
              <w:rPr>
                <w:rFonts w:ascii="Symbol" w:hAnsi="Symbol"/>
                <w:sz w:val="20"/>
                <w:lang w:bidi="x-none"/>
              </w:rPr>
              <w:t></w:t>
            </w:r>
            <w:r>
              <w:rPr>
                <w:rFonts w:ascii="Arial" w:hAnsi="Arial"/>
                <w:sz w:val="20"/>
                <w:lang w:bidi="x-none"/>
              </w:rPr>
              <w:t>-position</w:t>
            </w:r>
            <w:r w:rsidR="00882368">
              <w:rPr>
                <w:rFonts w:ascii="Arial" w:hAnsi="Arial"/>
                <w:sz w:val="20"/>
                <w:lang w:bidi="x-none"/>
              </w:rPr>
              <w:t xml:space="preserve">. Various electron deficient </w:t>
            </w:r>
            <w:r w:rsidR="00F37AD5">
              <w:rPr>
                <w:rFonts w:ascii="Arial" w:hAnsi="Arial"/>
                <w:sz w:val="20"/>
                <w:lang w:bidi="x-none"/>
              </w:rPr>
              <w:t xml:space="preserve">cyano </w:t>
            </w:r>
            <w:r w:rsidR="00882368">
              <w:rPr>
                <w:rFonts w:ascii="Arial" w:hAnsi="Arial"/>
                <w:sz w:val="20"/>
                <w:lang w:bidi="x-none"/>
              </w:rPr>
              <w:t xml:space="preserve">arenes can be used as reagents to introduce the substituent on the heterocycle. In the mechanism it is proposed, that photon from the 26W light source </w:t>
            </w:r>
            <w:r w:rsidR="009D41F0">
              <w:rPr>
                <w:rFonts w:ascii="Arial" w:hAnsi="Arial"/>
                <w:sz w:val="20"/>
                <w:lang w:bidi="x-none"/>
              </w:rPr>
              <w:t>promotes</w:t>
            </w:r>
            <w:r w:rsidR="00882368">
              <w:rPr>
                <w:rFonts w:ascii="Arial" w:hAnsi="Arial"/>
                <w:sz w:val="20"/>
                <w:lang w:bidi="x-none"/>
              </w:rPr>
              <w:t xml:space="preserve"> the iridium complex to its excited state, which </w:t>
            </w:r>
            <w:r w:rsidR="00F37AD5">
              <w:rPr>
                <w:rFonts w:ascii="Arial" w:hAnsi="Arial"/>
                <w:sz w:val="20"/>
                <w:lang w:bidi="x-none"/>
              </w:rPr>
              <w:t>serves as</w:t>
            </w:r>
            <w:r w:rsidR="00882368">
              <w:rPr>
                <w:rFonts w:ascii="Arial" w:hAnsi="Arial"/>
                <w:sz w:val="20"/>
                <w:lang w:bidi="x-none"/>
              </w:rPr>
              <w:t xml:space="preserve"> a powerful reductant and donates an electron into the aromatic system</w:t>
            </w:r>
            <w:r w:rsidR="009D41F0">
              <w:rPr>
                <w:rFonts w:ascii="Arial" w:hAnsi="Arial"/>
                <w:sz w:val="20"/>
                <w:lang w:bidi="x-none"/>
              </w:rPr>
              <w:t xml:space="preserve"> (note that electron poor substrates have to be used, to stabilize the radical anion)</w:t>
            </w:r>
            <w:r w:rsidR="00882368">
              <w:rPr>
                <w:rFonts w:ascii="Arial" w:hAnsi="Arial"/>
                <w:sz w:val="20"/>
                <w:lang w:bidi="x-none"/>
              </w:rPr>
              <w:t>. The resulting Ir (IV) complex then oxidizes the amine to a cation</w:t>
            </w:r>
            <w:r w:rsidR="00C67209">
              <w:rPr>
                <w:rFonts w:ascii="Arial" w:hAnsi="Arial"/>
                <w:sz w:val="20"/>
                <w:lang w:bidi="x-none"/>
              </w:rPr>
              <w:t xml:space="preserve"> r</w:t>
            </w:r>
            <w:r w:rsidR="00882368">
              <w:rPr>
                <w:rFonts w:ascii="Arial" w:hAnsi="Arial"/>
                <w:sz w:val="20"/>
                <w:lang w:bidi="x-none"/>
              </w:rPr>
              <w:t>adical</w:t>
            </w:r>
            <w:r w:rsidR="009D41F0">
              <w:rPr>
                <w:rFonts w:ascii="Arial" w:hAnsi="Arial"/>
                <w:sz w:val="20"/>
                <w:lang w:bidi="x-none"/>
              </w:rPr>
              <w:t xml:space="preserve">, </w:t>
            </w:r>
            <w:r w:rsidR="00882368">
              <w:rPr>
                <w:rFonts w:ascii="Arial" w:hAnsi="Arial"/>
                <w:sz w:val="20"/>
                <w:lang w:bidi="x-none"/>
              </w:rPr>
              <w:t xml:space="preserve">which </w:t>
            </w:r>
            <w:r w:rsidR="009D41F0">
              <w:rPr>
                <w:rFonts w:ascii="Arial" w:hAnsi="Arial"/>
                <w:sz w:val="20"/>
                <w:lang w:bidi="x-none"/>
              </w:rPr>
              <w:t>after alpha deprotonation</w:t>
            </w:r>
            <w:r w:rsidR="00882368">
              <w:rPr>
                <w:rFonts w:ascii="Arial" w:hAnsi="Arial"/>
                <w:sz w:val="20"/>
                <w:lang w:bidi="x-none"/>
              </w:rPr>
              <w:t xml:space="preserve"> </w:t>
            </w:r>
            <w:r w:rsidR="009D41F0">
              <w:rPr>
                <w:rFonts w:ascii="Arial" w:hAnsi="Arial"/>
                <w:sz w:val="20"/>
                <w:lang w:bidi="x-none"/>
              </w:rPr>
              <w:t>forms</w:t>
            </w:r>
            <w:r w:rsidR="00882368">
              <w:rPr>
                <w:rFonts w:ascii="Arial" w:hAnsi="Arial"/>
                <w:sz w:val="20"/>
                <w:lang w:bidi="x-none"/>
              </w:rPr>
              <w:t xml:space="preserve"> a neutral radical species. The final product is obtained after both radicals </w:t>
            </w:r>
            <w:r w:rsidR="00C67209">
              <w:rPr>
                <w:rFonts w:ascii="Arial" w:hAnsi="Arial"/>
                <w:sz w:val="20"/>
                <w:lang w:bidi="x-none"/>
              </w:rPr>
              <w:t>combine</w:t>
            </w:r>
            <w:r w:rsidR="00882368">
              <w:rPr>
                <w:rFonts w:ascii="Arial" w:hAnsi="Arial"/>
                <w:sz w:val="20"/>
                <w:lang w:bidi="x-none"/>
              </w:rPr>
              <w:t xml:space="preserve"> and eliminate cyanide to re</w:t>
            </w:r>
            <w:r w:rsidR="003423B2">
              <w:rPr>
                <w:rFonts w:ascii="Arial" w:hAnsi="Arial"/>
                <w:sz w:val="20"/>
                <w:lang w:bidi="x-none"/>
              </w:rPr>
              <w:t>generate</w:t>
            </w:r>
            <w:r w:rsidR="00882368">
              <w:rPr>
                <w:rFonts w:ascii="Arial" w:hAnsi="Arial"/>
                <w:sz w:val="20"/>
                <w:lang w:bidi="x-none"/>
              </w:rPr>
              <w:t xml:space="preserve"> the aromaticity. Unfortunately the protecting group on the nitrogen </w:t>
            </w:r>
            <w:r w:rsidR="009D41F0">
              <w:rPr>
                <w:rFonts w:ascii="Arial" w:hAnsi="Arial"/>
                <w:sz w:val="20"/>
                <w:lang w:bidi="x-none"/>
              </w:rPr>
              <w:t>cannot</w:t>
            </w:r>
            <w:r w:rsidR="00C67209">
              <w:rPr>
                <w:rFonts w:ascii="Arial" w:hAnsi="Arial"/>
                <w:sz w:val="20"/>
                <w:lang w:bidi="x-none"/>
              </w:rPr>
              <w:t xml:space="preserve"> be removed after the reaction!</w:t>
            </w:r>
          </w:p>
          <w:p w14:paraId="2D2D2C2C" w14:textId="77777777" w:rsidR="00882368" w:rsidRDefault="00882368" w:rsidP="00882368">
            <w:pPr>
              <w:jc w:val="both"/>
              <w:rPr>
                <w:rFonts w:ascii="Arial" w:hAnsi="Arial"/>
                <w:sz w:val="20"/>
                <w:lang w:bidi="x-none"/>
              </w:rPr>
            </w:pPr>
          </w:p>
          <w:p w14:paraId="39045D91" w14:textId="13AEA465" w:rsidR="00882368" w:rsidRDefault="00477B4C" w:rsidP="00882368">
            <w:pPr>
              <w:jc w:val="center"/>
              <w:rPr>
                <w:rFonts w:ascii="Arial" w:hAnsi="Arial"/>
                <w:sz w:val="20"/>
              </w:rPr>
            </w:pPr>
            <w:r>
              <w:rPr>
                <w:rFonts w:ascii="Arial" w:hAnsi="Arial"/>
                <w:noProof/>
                <w:sz w:val="20"/>
              </w:rPr>
              <w:drawing>
                <wp:inline distT="0" distB="0" distL="0" distR="0" wp14:anchorId="4E76793C" wp14:editId="6F9CC3A3">
                  <wp:extent cx="4649470" cy="3778250"/>
                  <wp:effectExtent l="0" t="0" r="0" b="6350"/>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9470" cy="3778250"/>
                          </a:xfrm>
                          <a:prstGeom prst="rect">
                            <a:avLst/>
                          </a:prstGeom>
                          <a:noFill/>
                          <a:ln>
                            <a:noFill/>
                          </a:ln>
                        </pic:spPr>
                      </pic:pic>
                    </a:graphicData>
                  </a:graphic>
                </wp:inline>
              </w:drawing>
            </w:r>
          </w:p>
          <w:p w14:paraId="477013B7" w14:textId="77777777" w:rsidR="00B32FA0" w:rsidRDefault="00B32FA0" w:rsidP="00882368">
            <w:pPr>
              <w:jc w:val="center"/>
              <w:rPr>
                <w:rFonts w:ascii="Arial" w:hAnsi="Arial"/>
                <w:sz w:val="20"/>
              </w:rPr>
            </w:pPr>
          </w:p>
          <w:p w14:paraId="277C9025" w14:textId="1DA90A02" w:rsidR="0012666B" w:rsidRPr="0012666B" w:rsidRDefault="0032023A" w:rsidP="000E0D8E">
            <w:pPr>
              <w:jc w:val="right"/>
              <w:rPr>
                <w:rFonts w:ascii="Arial" w:hAnsi="Arial"/>
                <w:sz w:val="20"/>
                <w:szCs w:val="20"/>
                <w:lang w:bidi="x-none"/>
              </w:rPr>
            </w:pPr>
            <w:hyperlink r:id="rId40" w:history="1">
              <w:r w:rsidR="00477B4C">
                <w:rPr>
                  <w:rStyle w:val="Hyperlink"/>
                  <w:rFonts w:ascii="Arial" w:hAnsi="Arial"/>
                  <w:i/>
                  <w:sz w:val="18"/>
                </w:rPr>
                <w:t xml:space="preserve">Science </w:t>
              </w:r>
              <w:r w:rsidR="00477B4C" w:rsidRPr="00B32FA0">
                <w:rPr>
                  <w:rStyle w:val="Hyperlink"/>
                  <w:rFonts w:ascii="Arial" w:hAnsi="Arial"/>
                  <w:b/>
                  <w:sz w:val="18"/>
                </w:rPr>
                <w:t>2011</w:t>
              </w:r>
              <w:r w:rsidR="00477B4C">
                <w:rPr>
                  <w:rStyle w:val="Hyperlink"/>
                  <w:rFonts w:ascii="Arial" w:hAnsi="Arial"/>
                  <w:i/>
                  <w:sz w:val="18"/>
                </w:rPr>
                <w:t xml:space="preserve">, 334, </w:t>
              </w:r>
              <w:r w:rsidR="00477B4C" w:rsidRPr="00B32FA0">
                <w:rPr>
                  <w:rStyle w:val="Hyperlink"/>
                  <w:rFonts w:ascii="Arial" w:hAnsi="Arial"/>
                  <w:sz w:val="18"/>
                </w:rPr>
                <w:t>1114</w:t>
              </w:r>
              <w:r w:rsidR="000E0D8E" w:rsidRPr="000E0D8E">
                <w:rPr>
                  <w:rStyle w:val="Hyperlink"/>
                  <w:rFonts w:ascii="Arial" w:hAnsi="Arial"/>
                  <w:i/>
                  <w:sz w:val="18"/>
                </w:rPr>
                <w:t>.</w:t>
              </w:r>
            </w:hyperlink>
          </w:p>
        </w:tc>
      </w:tr>
      <w:tr w:rsidR="008728E6" w:rsidRPr="003F5F46" w14:paraId="27A48411" w14:textId="77777777" w:rsidTr="00E33E8C">
        <w:tc>
          <w:tcPr>
            <w:tcW w:w="9847" w:type="dxa"/>
          </w:tcPr>
          <w:p w14:paraId="6D6B3A05" w14:textId="77777777" w:rsidR="008728E6" w:rsidRDefault="008728E6" w:rsidP="00882368">
            <w:pPr>
              <w:jc w:val="both"/>
              <w:rPr>
                <w:rFonts w:ascii="Arial" w:hAnsi="Arial"/>
                <w:sz w:val="20"/>
              </w:rPr>
            </w:pPr>
          </w:p>
          <w:p w14:paraId="459DB459" w14:textId="77777777" w:rsidR="008728E6" w:rsidRDefault="008728E6" w:rsidP="00882368">
            <w:pPr>
              <w:jc w:val="both"/>
              <w:rPr>
                <w:rFonts w:ascii="Arial" w:hAnsi="Arial"/>
                <w:sz w:val="20"/>
              </w:rPr>
            </w:pPr>
          </w:p>
          <w:p w14:paraId="4DC248E4" w14:textId="142C39BE" w:rsidR="00C67209" w:rsidRDefault="00C67209" w:rsidP="00882368">
            <w:pPr>
              <w:jc w:val="both"/>
              <w:rPr>
                <w:rFonts w:ascii="Arial" w:hAnsi="Arial"/>
                <w:sz w:val="20"/>
              </w:rPr>
            </w:pPr>
            <w:r>
              <w:rPr>
                <w:rFonts w:ascii="Arial" w:hAnsi="Arial"/>
                <w:sz w:val="20"/>
              </w:rPr>
              <w:t>Recently, a decarboxylative photoredox nickel catalysis was developed in the MacMillan labs. This method has the advantage that electron rich and electron poor as well as heteroaryls can be used to functionalize various heterocycles including pyrrolidines, piperidines, morpholines, and many more. In addition, the nitrogen protecting group was switched to an easy removable Boc-group.</w:t>
            </w:r>
          </w:p>
          <w:p w14:paraId="0407B498" w14:textId="77777777" w:rsidR="00AE17EF" w:rsidRDefault="00AE17EF" w:rsidP="00882368">
            <w:pPr>
              <w:jc w:val="both"/>
              <w:rPr>
                <w:rFonts w:ascii="Arial" w:hAnsi="Arial"/>
                <w:sz w:val="20"/>
              </w:rPr>
            </w:pPr>
          </w:p>
          <w:p w14:paraId="36A7D002" w14:textId="77777777" w:rsidR="008728E6" w:rsidRDefault="00AE17EF" w:rsidP="00AE17EF">
            <w:pPr>
              <w:jc w:val="center"/>
              <w:rPr>
                <w:rFonts w:ascii="Arial" w:hAnsi="Arial"/>
                <w:sz w:val="20"/>
              </w:rPr>
            </w:pPr>
            <w:r>
              <w:rPr>
                <w:rFonts w:ascii="Arial" w:hAnsi="Arial"/>
                <w:noProof/>
                <w:sz w:val="20"/>
              </w:rPr>
              <w:drawing>
                <wp:inline distT="0" distB="0" distL="0" distR="0" wp14:anchorId="149DA903" wp14:editId="73404799">
                  <wp:extent cx="3573780" cy="773430"/>
                  <wp:effectExtent l="0" t="0" r="7620" b="0"/>
                  <wp:docPr id="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3780" cy="773430"/>
                          </a:xfrm>
                          <a:prstGeom prst="rect">
                            <a:avLst/>
                          </a:prstGeom>
                          <a:noFill/>
                          <a:ln>
                            <a:noFill/>
                          </a:ln>
                        </pic:spPr>
                      </pic:pic>
                    </a:graphicData>
                  </a:graphic>
                </wp:inline>
              </w:drawing>
            </w:r>
          </w:p>
          <w:p w14:paraId="5EE3BDAF" w14:textId="77777777" w:rsidR="00AE17EF" w:rsidRDefault="00AE17EF" w:rsidP="00AE17EF">
            <w:pPr>
              <w:jc w:val="center"/>
              <w:rPr>
                <w:rFonts w:ascii="Arial" w:hAnsi="Arial"/>
                <w:sz w:val="20"/>
              </w:rPr>
            </w:pPr>
          </w:p>
          <w:p w14:paraId="37FAB2A7" w14:textId="028F970D" w:rsidR="00AE17EF" w:rsidRPr="00AE17EF" w:rsidRDefault="0032023A" w:rsidP="00AE17EF">
            <w:pPr>
              <w:jc w:val="right"/>
              <w:rPr>
                <w:rFonts w:ascii="Arial" w:hAnsi="Arial"/>
                <w:sz w:val="18"/>
                <w:szCs w:val="18"/>
              </w:rPr>
            </w:pPr>
            <w:hyperlink r:id="rId42" w:history="1">
              <w:r w:rsidR="00AE17EF" w:rsidRPr="00AE17EF">
                <w:rPr>
                  <w:rStyle w:val="Hyperlink"/>
                  <w:rFonts w:ascii="Arial" w:hAnsi="Arial"/>
                  <w:i/>
                  <w:sz w:val="18"/>
                  <w:szCs w:val="18"/>
                </w:rPr>
                <w:t>Science</w:t>
              </w:r>
              <w:r w:rsidR="00AE17EF" w:rsidRPr="00AE17EF">
                <w:rPr>
                  <w:rStyle w:val="Hyperlink"/>
                  <w:rFonts w:ascii="Arial" w:hAnsi="Arial"/>
                  <w:sz w:val="18"/>
                  <w:szCs w:val="18"/>
                </w:rPr>
                <w:t xml:space="preserve"> </w:t>
              </w:r>
              <w:r w:rsidR="00AE17EF" w:rsidRPr="00AE17EF">
                <w:rPr>
                  <w:rStyle w:val="Hyperlink"/>
                  <w:rFonts w:ascii="Arial" w:hAnsi="Arial"/>
                  <w:b/>
                  <w:sz w:val="18"/>
                  <w:szCs w:val="18"/>
                </w:rPr>
                <w:t>2014</w:t>
              </w:r>
              <w:r w:rsidR="00AE17EF" w:rsidRPr="00AE17EF">
                <w:rPr>
                  <w:rStyle w:val="Hyperlink"/>
                  <w:rFonts w:ascii="Arial" w:hAnsi="Arial"/>
                  <w:sz w:val="18"/>
                  <w:szCs w:val="18"/>
                </w:rPr>
                <w:t xml:space="preserve">, </w:t>
              </w:r>
              <w:r w:rsidR="00AE17EF" w:rsidRPr="00AE17EF">
                <w:rPr>
                  <w:rStyle w:val="Hyperlink"/>
                  <w:rFonts w:ascii="Arial" w:hAnsi="Arial"/>
                  <w:i/>
                  <w:sz w:val="18"/>
                  <w:szCs w:val="18"/>
                </w:rPr>
                <w:t>345</w:t>
              </w:r>
              <w:r w:rsidR="00AE17EF" w:rsidRPr="00AE17EF">
                <w:rPr>
                  <w:rStyle w:val="Hyperlink"/>
                  <w:rFonts w:ascii="Arial" w:hAnsi="Arial"/>
                  <w:sz w:val="18"/>
                  <w:szCs w:val="18"/>
                </w:rPr>
                <w:t>, 437.</w:t>
              </w:r>
            </w:hyperlink>
          </w:p>
        </w:tc>
      </w:tr>
    </w:tbl>
    <w:p w14:paraId="4FF70730" w14:textId="28AF974B" w:rsidR="008728E6" w:rsidRDefault="008728E6" w:rsidP="00AE17EF">
      <w:pPr>
        <w:jc w:val="center"/>
        <w:rPr>
          <w:rFonts w:ascii="Arial" w:hAnsi="Arial" w:cs="Arial"/>
          <w:sz w:val="20"/>
        </w:rPr>
      </w:pPr>
    </w:p>
    <w:p w14:paraId="389E36F8" w14:textId="438A680D" w:rsidR="00737C56" w:rsidRPr="00737C56" w:rsidRDefault="008728E6" w:rsidP="009D41F0">
      <w:pPr>
        <w:rPr>
          <w:rFonts w:ascii="Arial" w:hAnsi="Arial" w:cs="Arial"/>
          <w:sz w:val="20"/>
        </w:rPr>
      </w:pPr>
      <w:r>
        <w:rPr>
          <w:rFonts w:ascii="Arial" w:hAnsi="Arial" w:cs="Arial"/>
          <w:sz w:val="20"/>
        </w:rPr>
        <w:br w:type="page"/>
      </w:r>
    </w:p>
    <w:p w14:paraId="7455FA04" w14:textId="77777777" w:rsidR="009D41F0" w:rsidRDefault="009D41F0" w:rsidP="009D41F0">
      <w:pPr>
        <w:ind w:left="576"/>
        <w:rPr>
          <w:rFonts w:ascii="Arial" w:hAnsi="Arial"/>
          <w:sz w:val="20"/>
        </w:rPr>
      </w:pPr>
    </w:p>
    <w:p w14:paraId="21656C2F" w14:textId="77777777" w:rsidR="009D41F0" w:rsidRDefault="009D41F0" w:rsidP="009D41F0">
      <w:pPr>
        <w:numPr>
          <w:ilvl w:val="0"/>
          <w:numId w:val="6"/>
        </w:numPr>
        <w:rPr>
          <w:rFonts w:ascii="Arial" w:hAnsi="Arial"/>
          <w:b/>
          <w:sz w:val="20"/>
        </w:rPr>
      </w:pPr>
      <w:r w:rsidRPr="002C1205">
        <w:rPr>
          <w:rFonts w:ascii="Arial" w:hAnsi="Arial"/>
          <w:b/>
          <w:sz w:val="20"/>
        </w:rPr>
        <w:t>Dearomatization</w:t>
      </w:r>
    </w:p>
    <w:p w14:paraId="16464256" w14:textId="77777777" w:rsidR="0065720B" w:rsidRPr="002C1205" w:rsidRDefault="0065720B" w:rsidP="0065720B">
      <w:pPr>
        <w:rPr>
          <w:rFonts w:ascii="Arial" w:hAnsi="Arial"/>
          <w:b/>
          <w:sz w:val="20"/>
        </w:rPr>
      </w:pPr>
    </w:p>
    <w:tbl>
      <w:tblPr>
        <w:tblW w:w="0" w:type="auto"/>
        <w:tblLook w:val="00A0" w:firstRow="1" w:lastRow="0" w:firstColumn="1" w:lastColumn="0" w:noHBand="0" w:noVBand="0"/>
      </w:tblPr>
      <w:tblGrid>
        <w:gridCol w:w="9847"/>
      </w:tblGrid>
      <w:tr w:rsidR="009D41F0" w:rsidRPr="003F5F46" w14:paraId="2314F4D5" w14:textId="77777777" w:rsidTr="00BB5A3E">
        <w:tc>
          <w:tcPr>
            <w:tcW w:w="9847" w:type="dxa"/>
          </w:tcPr>
          <w:p w14:paraId="4AF3FCF3" w14:textId="262B0712" w:rsidR="009D41F0" w:rsidRDefault="009D41F0" w:rsidP="00BB5A3E">
            <w:pPr>
              <w:jc w:val="both"/>
              <w:rPr>
                <w:rFonts w:ascii="Arial" w:hAnsi="Arial"/>
                <w:sz w:val="20"/>
                <w:lang w:bidi="x-none"/>
              </w:rPr>
            </w:pPr>
            <w:r>
              <w:rPr>
                <w:rFonts w:ascii="Arial" w:hAnsi="Arial"/>
                <w:sz w:val="20"/>
                <w:lang w:bidi="x-none"/>
              </w:rPr>
              <w:t xml:space="preserve">A widely used approach to prepare unsaturated </w:t>
            </w:r>
            <w:r w:rsidR="005515B0">
              <w:rPr>
                <w:rFonts w:ascii="Arial" w:hAnsi="Arial"/>
                <w:sz w:val="20"/>
                <w:lang w:bidi="x-none"/>
              </w:rPr>
              <w:t xml:space="preserve">nitrogen </w:t>
            </w:r>
            <w:r>
              <w:rPr>
                <w:rFonts w:ascii="Arial" w:hAnsi="Arial"/>
                <w:sz w:val="20"/>
                <w:lang w:bidi="x-none"/>
              </w:rPr>
              <w:t>heterocycles is based on dearomatization of their aromatic counterparts either by full hydrogenation or partial desaturation. This approach can be used to synth</w:t>
            </w:r>
            <w:r w:rsidR="005515B0">
              <w:rPr>
                <w:rFonts w:ascii="Arial" w:hAnsi="Arial"/>
                <w:sz w:val="20"/>
                <w:lang w:bidi="x-none"/>
              </w:rPr>
              <w:t>esize piperidine and tetrahydro</w:t>
            </w:r>
            <w:r>
              <w:rPr>
                <w:rFonts w:ascii="Arial" w:hAnsi="Arial"/>
                <w:sz w:val="20"/>
                <w:lang w:bidi="x-none"/>
              </w:rPr>
              <w:t xml:space="preserve">quinolines </w:t>
            </w:r>
            <w:r w:rsidR="005515B0">
              <w:rPr>
                <w:rFonts w:ascii="Arial" w:hAnsi="Arial"/>
                <w:sz w:val="20"/>
                <w:lang w:bidi="x-none"/>
              </w:rPr>
              <w:t>resp.</w:t>
            </w:r>
            <w:r>
              <w:rPr>
                <w:rFonts w:ascii="Arial" w:hAnsi="Arial"/>
                <w:sz w:val="20"/>
                <w:lang w:bidi="x-none"/>
              </w:rPr>
              <w:t xml:space="preserve"> isoquinolines</w:t>
            </w:r>
            <w:r w:rsidR="005515B0">
              <w:rPr>
                <w:rFonts w:ascii="Arial" w:hAnsi="Arial"/>
                <w:sz w:val="20"/>
                <w:lang w:bidi="x-none"/>
              </w:rPr>
              <w:t>. I</w:t>
            </w:r>
            <w:r>
              <w:rPr>
                <w:rFonts w:ascii="Arial" w:hAnsi="Arial"/>
                <w:sz w:val="20"/>
                <w:lang w:bidi="x-none"/>
              </w:rPr>
              <w:t xml:space="preserve">t is less common for pyrrolidine synthesis and cannot be used to obtain morpholines, azepanes and other structures, which simply do not posses the corresponding aromatic starting material. </w:t>
            </w:r>
          </w:p>
          <w:p w14:paraId="0D3BC0C2" w14:textId="77777777" w:rsidR="009D41F0" w:rsidRDefault="009D41F0" w:rsidP="00BB5A3E">
            <w:pPr>
              <w:rPr>
                <w:rFonts w:ascii="Arial" w:hAnsi="Arial"/>
                <w:sz w:val="20"/>
                <w:lang w:bidi="x-none"/>
              </w:rPr>
            </w:pPr>
          </w:p>
          <w:p w14:paraId="485E9B15" w14:textId="66D3263E" w:rsidR="009D41F0" w:rsidRDefault="009D41F0" w:rsidP="00BB5A3E">
            <w:pPr>
              <w:numPr>
                <w:ilvl w:val="1"/>
                <w:numId w:val="6"/>
              </w:numPr>
              <w:rPr>
                <w:rFonts w:ascii="Arial" w:hAnsi="Arial"/>
                <w:sz w:val="20"/>
              </w:rPr>
            </w:pPr>
            <w:r>
              <w:rPr>
                <w:rFonts w:ascii="Arial" w:hAnsi="Arial"/>
                <w:sz w:val="20"/>
              </w:rPr>
              <w:t>Hydrogenation</w:t>
            </w:r>
            <w:r w:rsidR="003423B2">
              <w:rPr>
                <w:rFonts w:ascii="Arial" w:hAnsi="Arial"/>
                <w:sz w:val="20"/>
              </w:rPr>
              <w:t xml:space="preserve"> </w:t>
            </w:r>
          </w:p>
          <w:p w14:paraId="5730CEEF" w14:textId="77777777" w:rsidR="0009197B" w:rsidRDefault="0009197B" w:rsidP="0009197B">
            <w:pPr>
              <w:rPr>
                <w:rFonts w:ascii="Arial" w:hAnsi="Arial"/>
                <w:sz w:val="20"/>
              </w:rPr>
            </w:pPr>
          </w:p>
          <w:p w14:paraId="1F8D829F" w14:textId="05978123" w:rsidR="009D41F0" w:rsidRDefault="00BC1F27" w:rsidP="003873EB">
            <w:pPr>
              <w:jc w:val="both"/>
              <w:rPr>
                <w:rFonts w:ascii="Arial" w:hAnsi="Arial"/>
                <w:sz w:val="20"/>
                <w:lang w:bidi="x-none"/>
              </w:rPr>
            </w:pPr>
            <w:r>
              <w:rPr>
                <w:rFonts w:ascii="Arial" w:hAnsi="Arial"/>
                <w:sz w:val="20"/>
                <w:lang w:bidi="x-none"/>
              </w:rPr>
              <w:t>Hydrogenation</w:t>
            </w:r>
            <w:r w:rsidR="009D41F0">
              <w:rPr>
                <w:rFonts w:ascii="Arial" w:hAnsi="Arial"/>
                <w:sz w:val="20"/>
                <w:lang w:bidi="x-none"/>
              </w:rPr>
              <w:t xml:space="preserve"> usually is a very clean transformation leading to little or no byproducts, therefore often it is done on an industrial scale using various metals (Pd/C, PtO</w:t>
            </w:r>
            <w:r w:rsidR="009D41F0">
              <w:rPr>
                <w:rFonts w:ascii="Arial" w:hAnsi="Arial"/>
                <w:sz w:val="20"/>
                <w:vertAlign w:val="subscript"/>
                <w:lang w:bidi="x-none"/>
              </w:rPr>
              <w:t>2</w:t>
            </w:r>
            <w:r w:rsidR="009D41F0">
              <w:rPr>
                <w:rFonts w:ascii="Arial" w:hAnsi="Arial"/>
                <w:sz w:val="20"/>
                <w:lang w:bidi="x-none"/>
              </w:rPr>
              <w:t>, Rh/Al</w:t>
            </w:r>
            <w:r w:rsidR="009D41F0">
              <w:rPr>
                <w:rFonts w:ascii="Arial" w:hAnsi="Arial"/>
                <w:sz w:val="20"/>
                <w:vertAlign w:val="subscript"/>
                <w:lang w:bidi="x-none"/>
              </w:rPr>
              <w:t>2</w:t>
            </w:r>
            <w:r w:rsidR="009D41F0">
              <w:rPr>
                <w:rFonts w:ascii="Arial" w:hAnsi="Arial"/>
                <w:sz w:val="20"/>
                <w:lang w:bidi="x-none"/>
              </w:rPr>
              <w:t>O</w:t>
            </w:r>
            <w:r w:rsidR="009D41F0">
              <w:rPr>
                <w:rFonts w:ascii="Arial" w:hAnsi="Arial"/>
                <w:sz w:val="20"/>
                <w:vertAlign w:val="subscript"/>
                <w:lang w:bidi="x-none"/>
              </w:rPr>
              <w:t>3</w:t>
            </w:r>
            <w:r w:rsidR="009D41F0">
              <w:rPr>
                <w:rFonts w:ascii="Arial" w:hAnsi="Arial"/>
                <w:sz w:val="20"/>
                <w:lang w:bidi="x-none"/>
              </w:rPr>
              <w:t xml:space="preserve"> and others) to yield the product with usually all </w:t>
            </w:r>
            <w:r w:rsidR="009D41F0">
              <w:rPr>
                <w:rFonts w:ascii="Arial" w:hAnsi="Arial"/>
                <w:i/>
                <w:sz w:val="20"/>
                <w:lang w:bidi="x-none"/>
              </w:rPr>
              <w:t>cis</w:t>
            </w:r>
            <w:r w:rsidR="009D41F0">
              <w:rPr>
                <w:rFonts w:ascii="Arial" w:hAnsi="Arial"/>
                <w:sz w:val="20"/>
                <w:lang w:bidi="x-none"/>
              </w:rPr>
              <w:t xml:space="preserve"> stereochemistry. Such reactions are normally carried out in acidic media. Not only does the protonation render the substrate more prone to hydrogenation, it also suppresses the catalyst poisoning by the resulting unsaturated N-heterocycle. </w:t>
            </w:r>
            <w:r w:rsidR="00F37AD5">
              <w:rPr>
                <w:rFonts w:ascii="Arial" w:hAnsi="Arial"/>
                <w:sz w:val="20"/>
                <w:lang w:bidi="x-none"/>
              </w:rPr>
              <w:t xml:space="preserve">Note that N-heterocycles can be selectively hydrogenated over benzene derivatives and </w:t>
            </w:r>
            <w:r w:rsidR="003423B2">
              <w:rPr>
                <w:rFonts w:ascii="Arial" w:hAnsi="Arial"/>
                <w:sz w:val="20"/>
                <w:lang w:bidi="x-none"/>
              </w:rPr>
              <w:t xml:space="preserve">the reaction </w:t>
            </w:r>
            <w:r w:rsidR="00F37AD5">
              <w:rPr>
                <w:rFonts w:ascii="Arial" w:hAnsi="Arial"/>
                <w:sz w:val="20"/>
                <w:lang w:bidi="x-none"/>
              </w:rPr>
              <w:t>often can be carried out under atmospheric pressure of H</w:t>
            </w:r>
            <w:r w:rsidR="00F37AD5">
              <w:rPr>
                <w:rFonts w:ascii="Arial" w:hAnsi="Arial"/>
                <w:sz w:val="20"/>
                <w:vertAlign w:val="subscript"/>
                <w:lang w:bidi="x-none"/>
              </w:rPr>
              <w:t>2</w:t>
            </w:r>
            <w:r w:rsidR="00F37AD5">
              <w:rPr>
                <w:rFonts w:ascii="Arial" w:hAnsi="Arial"/>
                <w:sz w:val="20"/>
                <w:lang w:bidi="x-none"/>
              </w:rPr>
              <w:t>.</w:t>
            </w:r>
          </w:p>
          <w:p w14:paraId="12D8D2A0" w14:textId="124F41AF" w:rsidR="009D41F0" w:rsidRPr="003F5F46" w:rsidRDefault="009D41F0" w:rsidP="00BB5A3E">
            <w:pPr>
              <w:rPr>
                <w:rFonts w:ascii="Arial" w:hAnsi="Arial"/>
                <w:sz w:val="20"/>
                <w:lang w:bidi="x-none"/>
              </w:rPr>
            </w:pPr>
          </w:p>
        </w:tc>
      </w:tr>
      <w:tr w:rsidR="009D41F0" w:rsidRPr="003F5F46" w14:paraId="29D058D6" w14:textId="77777777" w:rsidTr="00BB5A3E">
        <w:tc>
          <w:tcPr>
            <w:tcW w:w="9847" w:type="dxa"/>
          </w:tcPr>
          <w:p w14:paraId="76014566" w14:textId="4C22B221" w:rsidR="003873EB" w:rsidRPr="005D2519" w:rsidRDefault="0009197B" w:rsidP="000C6AC4">
            <w:pPr>
              <w:spacing w:before="120" w:after="120"/>
              <w:jc w:val="center"/>
              <w:rPr>
                <w:rFonts w:ascii="Arial" w:hAnsi="Arial"/>
                <w:sz w:val="20"/>
                <w:lang w:bidi="x-none"/>
              </w:rPr>
            </w:pPr>
            <w:r>
              <w:rPr>
                <w:rFonts w:ascii="Arial" w:hAnsi="Arial"/>
                <w:noProof/>
                <w:sz w:val="20"/>
              </w:rPr>
              <w:drawing>
                <wp:inline distT="0" distB="0" distL="0" distR="0" wp14:anchorId="1337498B" wp14:editId="5E6EAEB2">
                  <wp:extent cx="2346960" cy="8267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6960" cy="826770"/>
                          </a:xfrm>
                          <a:prstGeom prst="rect">
                            <a:avLst/>
                          </a:prstGeom>
                          <a:noFill/>
                          <a:ln>
                            <a:noFill/>
                          </a:ln>
                        </pic:spPr>
                      </pic:pic>
                    </a:graphicData>
                  </a:graphic>
                </wp:inline>
              </w:drawing>
            </w:r>
          </w:p>
        </w:tc>
      </w:tr>
      <w:tr w:rsidR="009D41F0" w:rsidRPr="003F5F46" w14:paraId="2B7E9B0A" w14:textId="77777777" w:rsidTr="00BB5A3E">
        <w:tc>
          <w:tcPr>
            <w:tcW w:w="9847" w:type="dxa"/>
          </w:tcPr>
          <w:p w14:paraId="7F9EB838" w14:textId="77777777" w:rsidR="003873EB" w:rsidRDefault="0032023A" w:rsidP="003873EB">
            <w:pPr>
              <w:jc w:val="right"/>
              <w:rPr>
                <w:rFonts w:ascii="Arial" w:hAnsi="Arial" w:cs="Arial"/>
                <w:i/>
                <w:sz w:val="18"/>
                <w:szCs w:val="18"/>
              </w:rPr>
            </w:pPr>
            <w:hyperlink r:id="rId44" w:history="1">
              <w:r w:rsidR="003873EB" w:rsidRPr="003873EB">
                <w:rPr>
                  <w:rStyle w:val="Hyperlink"/>
                  <w:rFonts w:ascii="Arial" w:hAnsi="Arial" w:cs="Arial"/>
                  <w:i/>
                  <w:sz w:val="18"/>
                  <w:szCs w:val="18"/>
                </w:rPr>
                <w:t>Org. Process Res. Dev.</w:t>
              </w:r>
              <w:r w:rsidR="003873EB" w:rsidRPr="00433B8F">
                <w:rPr>
                  <w:rStyle w:val="Hyperlink"/>
                  <w:rFonts w:ascii="Arial" w:hAnsi="Arial" w:cs="Arial"/>
                  <w:b/>
                  <w:sz w:val="18"/>
                  <w:szCs w:val="18"/>
                </w:rPr>
                <w:t xml:space="preserve"> 2005</w:t>
              </w:r>
              <w:r w:rsidR="003873EB" w:rsidRPr="003873EB">
                <w:rPr>
                  <w:rStyle w:val="Hyperlink"/>
                  <w:rFonts w:ascii="Arial" w:hAnsi="Arial" w:cs="Arial"/>
                  <w:i/>
                  <w:sz w:val="18"/>
                  <w:szCs w:val="18"/>
                </w:rPr>
                <w:t xml:space="preserve">, 9, </w:t>
              </w:r>
              <w:r w:rsidR="003873EB" w:rsidRPr="00433B8F">
                <w:rPr>
                  <w:rStyle w:val="Hyperlink"/>
                  <w:rFonts w:ascii="Arial" w:hAnsi="Arial" w:cs="Arial"/>
                  <w:sz w:val="18"/>
                  <w:szCs w:val="18"/>
                </w:rPr>
                <w:t>51</w:t>
              </w:r>
              <w:r w:rsidR="003873EB" w:rsidRPr="003873EB">
                <w:rPr>
                  <w:rStyle w:val="Hyperlink"/>
                  <w:rFonts w:ascii="Arial" w:hAnsi="Arial" w:cs="Arial"/>
                  <w:i/>
                  <w:sz w:val="18"/>
                  <w:szCs w:val="18"/>
                </w:rPr>
                <w:t>.</w:t>
              </w:r>
            </w:hyperlink>
          </w:p>
          <w:p w14:paraId="47C57D93" w14:textId="77777777" w:rsidR="003873EB" w:rsidRDefault="003873EB" w:rsidP="003873EB">
            <w:pPr>
              <w:jc w:val="right"/>
              <w:rPr>
                <w:rFonts w:ascii="Arial" w:hAnsi="Arial" w:cs="Arial"/>
                <w:i/>
                <w:sz w:val="18"/>
                <w:szCs w:val="18"/>
              </w:rPr>
            </w:pPr>
          </w:p>
          <w:p w14:paraId="6F1248C5" w14:textId="070E39A1" w:rsidR="009D41F0" w:rsidRPr="005D2519" w:rsidRDefault="009D41F0" w:rsidP="003873EB">
            <w:pPr>
              <w:jc w:val="right"/>
              <w:rPr>
                <w:rFonts w:ascii="Arial" w:hAnsi="Arial"/>
                <w:sz w:val="18"/>
                <w:lang w:bidi="x-none"/>
              </w:rPr>
            </w:pPr>
            <w:r>
              <w:rPr>
                <w:rFonts w:ascii="Arial" w:hAnsi="Arial"/>
                <w:sz w:val="18"/>
                <w:lang w:bidi="x-none"/>
              </w:rPr>
              <w:t xml:space="preserve"> </w:t>
            </w:r>
          </w:p>
        </w:tc>
      </w:tr>
      <w:tr w:rsidR="009D41F0" w:rsidRPr="003F5F46" w14:paraId="38046D7C" w14:textId="77777777" w:rsidTr="00BB5A3E">
        <w:tc>
          <w:tcPr>
            <w:tcW w:w="9847" w:type="dxa"/>
          </w:tcPr>
          <w:p w14:paraId="330E90A5" w14:textId="07EC7210" w:rsidR="009D41F0" w:rsidRDefault="009D41F0" w:rsidP="00BB5A3E">
            <w:pPr>
              <w:numPr>
                <w:ilvl w:val="1"/>
                <w:numId w:val="6"/>
              </w:numPr>
              <w:rPr>
                <w:rFonts w:ascii="Arial" w:hAnsi="Arial"/>
                <w:sz w:val="20"/>
              </w:rPr>
            </w:pPr>
            <w:r>
              <w:rPr>
                <w:rFonts w:ascii="Arial" w:hAnsi="Arial"/>
                <w:sz w:val="20"/>
              </w:rPr>
              <w:t xml:space="preserve">Asymmetric hydrogenation of various </w:t>
            </w:r>
            <w:r w:rsidR="00597CBD">
              <w:rPr>
                <w:rFonts w:ascii="Arial" w:hAnsi="Arial"/>
                <w:sz w:val="20"/>
              </w:rPr>
              <w:t>heteroaromatics</w:t>
            </w:r>
          </w:p>
          <w:p w14:paraId="0D619000" w14:textId="15376874" w:rsidR="00FE06B0" w:rsidRDefault="009D41F0" w:rsidP="002E0D29">
            <w:pPr>
              <w:spacing w:before="120"/>
              <w:jc w:val="both"/>
              <w:rPr>
                <w:rFonts w:ascii="Arial" w:hAnsi="Arial"/>
                <w:sz w:val="20"/>
                <w:lang w:bidi="x-none"/>
              </w:rPr>
            </w:pPr>
            <w:r>
              <w:rPr>
                <w:rFonts w:ascii="Arial" w:hAnsi="Arial"/>
                <w:sz w:val="20"/>
                <w:lang w:bidi="x-none"/>
              </w:rPr>
              <w:t xml:space="preserve">In the past few decades a lot of effort have been devoted to render hydrogenation of aromatic heterocycles asymmetric. A few selected examples are </w:t>
            </w:r>
            <w:r w:rsidR="003423B2">
              <w:rPr>
                <w:rFonts w:ascii="Arial" w:hAnsi="Arial"/>
                <w:sz w:val="20"/>
                <w:lang w:bidi="x-none"/>
              </w:rPr>
              <w:t>covered in this chapter</w:t>
            </w:r>
            <w:r>
              <w:rPr>
                <w:rFonts w:ascii="Arial" w:hAnsi="Arial"/>
                <w:sz w:val="20"/>
                <w:lang w:bidi="x-none"/>
              </w:rPr>
              <w:t>.</w:t>
            </w:r>
          </w:p>
          <w:p w14:paraId="37C8978D" w14:textId="3371083F" w:rsidR="007134EF" w:rsidRDefault="007134EF" w:rsidP="00597CBD">
            <w:pPr>
              <w:spacing w:before="120"/>
              <w:jc w:val="right"/>
              <w:rPr>
                <w:rFonts w:ascii="Arial" w:hAnsi="Arial"/>
                <w:sz w:val="18"/>
                <w:szCs w:val="18"/>
                <w:lang w:bidi="x-none"/>
              </w:rPr>
            </w:pPr>
            <w:r>
              <w:rPr>
                <w:rFonts w:ascii="Arial" w:hAnsi="Arial"/>
                <w:sz w:val="18"/>
                <w:szCs w:val="18"/>
                <w:lang w:bidi="x-none"/>
              </w:rPr>
              <w:t xml:space="preserve">(Review) </w:t>
            </w:r>
            <w:hyperlink r:id="rId45" w:history="1">
              <w:r w:rsidRPr="007134EF">
                <w:rPr>
                  <w:rStyle w:val="Hyperlink"/>
                  <w:rFonts w:ascii="Arial" w:hAnsi="Arial"/>
                  <w:i/>
                  <w:sz w:val="18"/>
                  <w:lang w:bidi="x-none"/>
                </w:rPr>
                <w:t>Chem. Rev.</w:t>
              </w:r>
              <w:r w:rsidRPr="007134EF">
                <w:rPr>
                  <w:rStyle w:val="Hyperlink"/>
                  <w:rFonts w:ascii="Arial" w:hAnsi="Arial"/>
                  <w:sz w:val="18"/>
                  <w:lang w:bidi="x-none"/>
                </w:rPr>
                <w:t xml:space="preserve"> </w:t>
              </w:r>
              <w:r w:rsidRPr="007134EF">
                <w:rPr>
                  <w:rStyle w:val="Hyperlink"/>
                  <w:rFonts w:ascii="Arial" w:hAnsi="Arial"/>
                  <w:b/>
                  <w:sz w:val="18"/>
                  <w:lang w:bidi="x-none"/>
                </w:rPr>
                <w:t>2012</w:t>
              </w:r>
              <w:r w:rsidRPr="002107E8">
                <w:rPr>
                  <w:rStyle w:val="Hyperlink"/>
                  <w:rFonts w:ascii="Arial" w:hAnsi="Arial"/>
                  <w:i/>
                  <w:sz w:val="18"/>
                  <w:lang w:bidi="x-none"/>
                </w:rPr>
                <w:t>,</w:t>
              </w:r>
              <w:r w:rsidRPr="007134EF">
                <w:rPr>
                  <w:rStyle w:val="Hyperlink"/>
                  <w:rFonts w:ascii="Arial" w:hAnsi="Arial"/>
                  <w:b/>
                  <w:i/>
                  <w:sz w:val="18"/>
                  <w:lang w:bidi="x-none"/>
                </w:rPr>
                <w:t xml:space="preserve"> </w:t>
              </w:r>
              <w:r w:rsidRPr="007134EF">
                <w:rPr>
                  <w:rStyle w:val="Hyperlink"/>
                  <w:rFonts w:ascii="Arial" w:hAnsi="Arial"/>
                  <w:i/>
                  <w:sz w:val="18"/>
                  <w:lang w:bidi="x-none"/>
                </w:rPr>
                <w:t>112</w:t>
              </w:r>
              <w:r w:rsidRPr="007134EF">
                <w:rPr>
                  <w:rStyle w:val="Hyperlink"/>
                  <w:rFonts w:ascii="Arial" w:hAnsi="Arial"/>
                  <w:sz w:val="18"/>
                  <w:lang w:bidi="x-none"/>
                </w:rPr>
                <w:t>, 2557.</w:t>
              </w:r>
            </w:hyperlink>
          </w:p>
          <w:p w14:paraId="1CA34BB5" w14:textId="0582E21D" w:rsidR="00597CBD" w:rsidRPr="00597CBD" w:rsidRDefault="00597CBD" w:rsidP="00597CBD">
            <w:pPr>
              <w:spacing w:before="120"/>
              <w:jc w:val="right"/>
              <w:rPr>
                <w:rFonts w:ascii="Arial" w:hAnsi="Arial"/>
                <w:sz w:val="18"/>
                <w:szCs w:val="18"/>
                <w:lang w:bidi="x-none"/>
              </w:rPr>
            </w:pPr>
            <w:r>
              <w:rPr>
                <w:rFonts w:ascii="Arial" w:hAnsi="Arial"/>
                <w:sz w:val="18"/>
                <w:szCs w:val="18"/>
                <w:lang w:bidi="x-none"/>
              </w:rPr>
              <w:t xml:space="preserve">(Review) </w:t>
            </w:r>
            <w:hyperlink r:id="rId46" w:history="1">
              <w:r w:rsidRPr="00597CBD">
                <w:rPr>
                  <w:rStyle w:val="Hyperlink"/>
                  <w:rFonts w:ascii="Arial" w:hAnsi="Arial"/>
                  <w:i/>
                  <w:sz w:val="18"/>
                  <w:szCs w:val="18"/>
                  <w:lang w:bidi="x-none"/>
                </w:rPr>
                <w:t>Acc. Chem. Res.</w:t>
              </w:r>
              <w:r w:rsidRPr="00597CBD">
                <w:rPr>
                  <w:rStyle w:val="Hyperlink"/>
                  <w:rFonts w:ascii="Arial" w:hAnsi="Arial"/>
                  <w:sz w:val="18"/>
                  <w:szCs w:val="18"/>
                  <w:lang w:bidi="x-none"/>
                </w:rPr>
                <w:t xml:space="preserve"> </w:t>
              </w:r>
              <w:r w:rsidRPr="00597CBD">
                <w:rPr>
                  <w:rStyle w:val="Hyperlink"/>
                  <w:rFonts w:ascii="Arial" w:hAnsi="Arial"/>
                  <w:b/>
                  <w:sz w:val="18"/>
                  <w:szCs w:val="18"/>
                  <w:lang w:bidi="x-none"/>
                </w:rPr>
                <w:t>2007</w:t>
              </w:r>
              <w:r w:rsidRPr="00597CBD">
                <w:rPr>
                  <w:rStyle w:val="Hyperlink"/>
                  <w:rFonts w:ascii="Arial" w:hAnsi="Arial"/>
                  <w:sz w:val="18"/>
                  <w:szCs w:val="18"/>
                  <w:lang w:bidi="x-none"/>
                </w:rPr>
                <w:t xml:space="preserve">, </w:t>
              </w:r>
              <w:r w:rsidRPr="00597CBD">
                <w:rPr>
                  <w:rStyle w:val="Hyperlink"/>
                  <w:rFonts w:ascii="Arial" w:hAnsi="Arial"/>
                  <w:i/>
                  <w:sz w:val="18"/>
                  <w:szCs w:val="18"/>
                  <w:lang w:bidi="x-none"/>
                </w:rPr>
                <w:t>40</w:t>
              </w:r>
              <w:r w:rsidRPr="00597CBD">
                <w:rPr>
                  <w:rStyle w:val="Hyperlink"/>
                  <w:rFonts w:ascii="Arial" w:hAnsi="Arial"/>
                  <w:sz w:val="18"/>
                  <w:szCs w:val="18"/>
                  <w:lang w:bidi="x-none"/>
                </w:rPr>
                <w:t>, 1357.</w:t>
              </w:r>
            </w:hyperlink>
          </w:p>
          <w:p w14:paraId="52879FA5" w14:textId="77777777" w:rsidR="00FE06B0" w:rsidRPr="003F5F46" w:rsidRDefault="00FE06B0" w:rsidP="00BB5A3E">
            <w:pPr>
              <w:spacing w:before="120"/>
              <w:rPr>
                <w:rFonts w:ascii="Arial" w:hAnsi="Arial"/>
                <w:sz w:val="20"/>
                <w:lang w:bidi="x-none"/>
              </w:rPr>
            </w:pPr>
          </w:p>
        </w:tc>
      </w:tr>
    </w:tbl>
    <w:p w14:paraId="1CE90125" w14:textId="14E082B1" w:rsidR="009D41F0" w:rsidRPr="00802134" w:rsidRDefault="009D41F0" w:rsidP="009D41F0">
      <w:pPr>
        <w:pStyle w:val="ListParagraph"/>
        <w:numPr>
          <w:ilvl w:val="2"/>
          <w:numId w:val="6"/>
        </w:numPr>
        <w:rPr>
          <w:rFonts w:ascii="Arial" w:hAnsi="Arial"/>
          <w:sz w:val="20"/>
        </w:rPr>
      </w:pPr>
      <w:r w:rsidRPr="00802134">
        <w:rPr>
          <w:rFonts w:ascii="Arial" w:hAnsi="Arial"/>
          <w:sz w:val="20"/>
        </w:rPr>
        <w:t>Asymmetric hydrogenation of pyr</w:t>
      </w:r>
      <w:r w:rsidR="00597CBD">
        <w:rPr>
          <w:rFonts w:ascii="Arial" w:hAnsi="Arial"/>
          <w:sz w:val="20"/>
        </w:rPr>
        <w:t>r</w:t>
      </w:r>
      <w:r w:rsidRPr="00802134">
        <w:rPr>
          <w:rFonts w:ascii="Arial" w:hAnsi="Arial"/>
          <w:sz w:val="20"/>
        </w:rPr>
        <w:t>oles</w:t>
      </w:r>
    </w:p>
    <w:p w14:paraId="31DDACC7" w14:textId="77777777" w:rsidR="009D41F0" w:rsidRDefault="009D41F0" w:rsidP="009D41F0">
      <w:pPr>
        <w:rPr>
          <w:rFonts w:ascii="Arial" w:hAnsi="Arial"/>
          <w:sz w:val="20"/>
        </w:rPr>
      </w:pPr>
    </w:p>
    <w:p w14:paraId="203A1AF2" w14:textId="5D28FA07" w:rsidR="009D41F0" w:rsidRPr="00A8776D" w:rsidRDefault="009D41F0" w:rsidP="009D41F0">
      <w:pPr>
        <w:jc w:val="both"/>
        <w:rPr>
          <w:rFonts w:ascii="Arial" w:hAnsi="Arial"/>
          <w:sz w:val="20"/>
        </w:rPr>
      </w:pPr>
      <w:r>
        <w:rPr>
          <w:rFonts w:ascii="Arial" w:hAnsi="Arial"/>
          <w:sz w:val="20"/>
        </w:rPr>
        <w:t>Py</w:t>
      </w:r>
      <w:r w:rsidR="002E0D29">
        <w:rPr>
          <w:rFonts w:ascii="Arial" w:hAnsi="Arial"/>
          <w:sz w:val="20"/>
        </w:rPr>
        <w:t>r</w:t>
      </w:r>
      <w:r>
        <w:rPr>
          <w:rFonts w:ascii="Arial" w:hAnsi="Arial"/>
          <w:sz w:val="20"/>
        </w:rPr>
        <w:t>roles are more electron rich than isoquinolines or pyridines (which can be regarded as electron sinks) and as a consequence are more difficult to hydrogenate. Normally, high H</w:t>
      </w:r>
      <w:r>
        <w:rPr>
          <w:rFonts w:ascii="Arial" w:hAnsi="Arial"/>
          <w:sz w:val="20"/>
          <w:vertAlign w:val="subscript"/>
        </w:rPr>
        <w:t>2</w:t>
      </w:r>
      <w:r>
        <w:rPr>
          <w:rFonts w:ascii="Arial" w:hAnsi="Arial"/>
          <w:sz w:val="20"/>
        </w:rPr>
        <w:t xml:space="preserve"> pressure has to be used. One of the few examples has recently been disclosed by groups of Zhou and Fan where partial asymmetric hydrogenation of pyr</w:t>
      </w:r>
      <w:r w:rsidR="002E0D29">
        <w:rPr>
          <w:rFonts w:ascii="Arial" w:hAnsi="Arial"/>
          <w:sz w:val="20"/>
        </w:rPr>
        <w:t>r</w:t>
      </w:r>
      <w:r>
        <w:rPr>
          <w:rFonts w:ascii="Arial" w:hAnsi="Arial"/>
          <w:sz w:val="20"/>
        </w:rPr>
        <w:t xml:space="preserve">oles was achieved using palladium and a bisphosphine ligand system in </w:t>
      </w:r>
      <w:r w:rsidR="00F37AD5">
        <w:rPr>
          <w:rFonts w:ascii="Arial" w:hAnsi="Arial"/>
          <w:sz w:val="20"/>
        </w:rPr>
        <w:t xml:space="preserve">a </w:t>
      </w:r>
      <w:r>
        <w:rPr>
          <w:rFonts w:ascii="Arial" w:hAnsi="Arial"/>
          <w:sz w:val="20"/>
        </w:rPr>
        <w:t>combination with a strong acid under elevated H</w:t>
      </w:r>
      <w:r>
        <w:rPr>
          <w:rFonts w:ascii="Arial" w:hAnsi="Arial"/>
          <w:sz w:val="20"/>
          <w:vertAlign w:val="subscript"/>
        </w:rPr>
        <w:t>2</w:t>
      </w:r>
      <w:r>
        <w:rPr>
          <w:rFonts w:ascii="Arial" w:hAnsi="Arial"/>
          <w:sz w:val="20"/>
        </w:rPr>
        <w:t xml:space="preserve"> pressure (600 psi)</w:t>
      </w:r>
      <w:r w:rsidR="003423B2">
        <w:rPr>
          <w:rFonts w:ascii="Arial" w:hAnsi="Arial"/>
          <w:sz w:val="20"/>
        </w:rPr>
        <w:t>.</w:t>
      </w:r>
      <w:r>
        <w:rPr>
          <w:rFonts w:ascii="Arial" w:hAnsi="Arial"/>
          <w:sz w:val="20"/>
        </w:rPr>
        <w:t xml:space="preserve"> </w:t>
      </w:r>
      <w:r w:rsidR="003423B2">
        <w:rPr>
          <w:rFonts w:ascii="Arial" w:hAnsi="Arial"/>
          <w:sz w:val="20"/>
        </w:rPr>
        <w:t>The</w:t>
      </w:r>
      <w:r>
        <w:rPr>
          <w:rFonts w:ascii="Arial" w:hAnsi="Arial"/>
          <w:sz w:val="20"/>
        </w:rPr>
        <w:t xml:space="preserve"> </w:t>
      </w:r>
      <w:r w:rsidR="003423B2">
        <w:rPr>
          <w:rFonts w:ascii="Arial" w:hAnsi="Arial"/>
          <w:sz w:val="20"/>
        </w:rPr>
        <w:t xml:space="preserve">corresponding </w:t>
      </w:r>
      <w:r>
        <w:rPr>
          <w:rFonts w:ascii="Arial" w:hAnsi="Arial"/>
          <w:sz w:val="20"/>
        </w:rPr>
        <w:t>enantioenriched 1-</w:t>
      </w:r>
      <w:r w:rsidR="003423B2">
        <w:rPr>
          <w:rFonts w:ascii="Arial" w:hAnsi="Arial"/>
          <w:sz w:val="20"/>
        </w:rPr>
        <w:t>pyrrolines</w:t>
      </w:r>
      <w:r>
        <w:rPr>
          <w:rFonts w:ascii="Arial" w:hAnsi="Arial"/>
          <w:sz w:val="20"/>
        </w:rPr>
        <w:t xml:space="preserve"> can be reduced further to </w:t>
      </w:r>
      <w:r>
        <w:rPr>
          <w:rFonts w:ascii="Arial" w:hAnsi="Arial"/>
          <w:i/>
          <w:sz w:val="20"/>
        </w:rPr>
        <w:t>cis-</w:t>
      </w:r>
      <w:r>
        <w:rPr>
          <w:rFonts w:ascii="Arial" w:hAnsi="Arial"/>
          <w:sz w:val="20"/>
        </w:rPr>
        <w:t xml:space="preserve">pyrrolidines without loss of enantiopurity. </w:t>
      </w:r>
    </w:p>
    <w:tbl>
      <w:tblPr>
        <w:tblW w:w="0" w:type="auto"/>
        <w:tblLook w:val="00A0" w:firstRow="1" w:lastRow="0" w:firstColumn="1" w:lastColumn="0" w:noHBand="0" w:noVBand="0"/>
      </w:tblPr>
      <w:tblGrid>
        <w:gridCol w:w="9847"/>
      </w:tblGrid>
      <w:tr w:rsidR="009D41F0" w:rsidRPr="005D2519" w14:paraId="5E145CD0" w14:textId="77777777" w:rsidTr="00BB5A3E">
        <w:tc>
          <w:tcPr>
            <w:tcW w:w="9847" w:type="dxa"/>
          </w:tcPr>
          <w:p w14:paraId="702888C8" w14:textId="7C43D08B" w:rsidR="009D41F0" w:rsidRPr="005D2519" w:rsidRDefault="00597CBD" w:rsidP="00BB5A3E">
            <w:pPr>
              <w:spacing w:before="120" w:after="120"/>
              <w:jc w:val="center"/>
              <w:rPr>
                <w:rFonts w:ascii="Arial" w:hAnsi="Arial"/>
                <w:sz w:val="20"/>
                <w:lang w:bidi="x-none"/>
              </w:rPr>
            </w:pPr>
            <w:r>
              <w:rPr>
                <w:rFonts w:ascii="Arial" w:hAnsi="Arial"/>
                <w:noProof/>
                <w:sz w:val="20"/>
              </w:rPr>
              <w:drawing>
                <wp:inline distT="0" distB="0" distL="0" distR="0" wp14:anchorId="332A072E" wp14:editId="161C0F5A">
                  <wp:extent cx="4080510" cy="2373630"/>
                  <wp:effectExtent l="0" t="0" r="8890" b="0"/>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0510" cy="2373630"/>
                          </a:xfrm>
                          <a:prstGeom prst="rect">
                            <a:avLst/>
                          </a:prstGeom>
                          <a:noFill/>
                          <a:ln>
                            <a:noFill/>
                          </a:ln>
                        </pic:spPr>
                      </pic:pic>
                    </a:graphicData>
                  </a:graphic>
                </wp:inline>
              </w:drawing>
            </w:r>
          </w:p>
        </w:tc>
      </w:tr>
    </w:tbl>
    <w:p w14:paraId="7254750E" w14:textId="2D1B84EF" w:rsidR="00026F0B" w:rsidRDefault="00026F0B"/>
    <w:tbl>
      <w:tblPr>
        <w:tblW w:w="0" w:type="auto"/>
        <w:tblLook w:val="00A0" w:firstRow="1" w:lastRow="0" w:firstColumn="1" w:lastColumn="0" w:noHBand="0" w:noVBand="0"/>
      </w:tblPr>
      <w:tblGrid>
        <w:gridCol w:w="9847"/>
      </w:tblGrid>
      <w:tr w:rsidR="009D41F0" w:rsidRPr="005D2519" w14:paraId="79C07ED6" w14:textId="77777777" w:rsidTr="00BB5A3E">
        <w:tc>
          <w:tcPr>
            <w:tcW w:w="9847" w:type="dxa"/>
          </w:tcPr>
          <w:p w14:paraId="4A9A8F04" w14:textId="3FE9404C" w:rsidR="000C6AC4" w:rsidRDefault="0032023A" w:rsidP="000C6AC4">
            <w:pPr>
              <w:jc w:val="right"/>
              <w:rPr>
                <w:rFonts w:ascii="Arial" w:hAnsi="Arial"/>
                <w:i/>
                <w:sz w:val="18"/>
                <w:lang w:bidi="x-none"/>
              </w:rPr>
            </w:pPr>
            <w:hyperlink r:id="rId48" w:history="1">
              <w:r w:rsidR="000C6AC4" w:rsidRPr="000C6AC4">
                <w:rPr>
                  <w:rStyle w:val="Hyperlink"/>
                  <w:rFonts w:ascii="Arial" w:hAnsi="Arial"/>
                  <w:i/>
                  <w:sz w:val="18"/>
                  <w:lang w:bidi="x-none"/>
                </w:rPr>
                <w:t xml:space="preserve">J. Am. Chem. Soc. </w:t>
              </w:r>
              <w:r w:rsidR="000C6AC4" w:rsidRPr="002107E8">
                <w:rPr>
                  <w:rStyle w:val="Hyperlink"/>
                  <w:rFonts w:ascii="Arial" w:hAnsi="Arial"/>
                  <w:b/>
                  <w:sz w:val="18"/>
                  <w:lang w:bidi="x-none"/>
                </w:rPr>
                <w:t>2011</w:t>
              </w:r>
              <w:r w:rsidR="000C6AC4" w:rsidRPr="000C6AC4">
                <w:rPr>
                  <w:rStyle w:val="Hyperlink"/>
                  <w:rFonts w:ascii="Arial" w:hAnsi="Arial"/>
                  <w:i/>
                  <w:sz w:val="18"/>
                  <w:lang w:bidi="x-none"/>
                </w:rPr>
                <w:t>,133,</w:t>
              </w:r>
              <w:r w:rsidR="000C6AC4" w:rsidRPr="002107E8">
                <w:rPr>
                  <w:rStyle w:val="Hyperlink"/>
                  <w:rFonts w:ascii="Arial" w:hAnsi="Arial"/>
                  <w:sz w:val="18"/>
                  <w:lang w:bidi="x-none"/>
                </w:rPr>
                <w:t xml:space="preserve"> 8866</w:t>
              </w:r>
              <w:r w:rsidR="000C6AC4" w:rsidRPr="000C6AC4">
                <w:rPr>
                  <w:rStyle w:val="Hyperlink"/>
                  <w:rFonts w:ascii="Arial" w:hAnsi="Arial"/>
                  <w:i/>
                  <w:sz w:val="18"/>
                  <w:lang w:bidi="x-none"/>
                </w:rPr>
                <w:t>.</w:t>
              </w:r>
            </w:hyperlink>
          </w:p>
          <w:p w14:paraId="0CA38F63" w14:textId="266D5A01" w:rsidR="009D41F0" w:rsidRPr="005D2519" w:rsidRDefault="009D41F0" w:rsidP="00026F0B">
            <w:pPr>
              <w:jc w:val="both"/>
              <w:rPr>
                <w:rFonts w:ascii="Arial" w:hAnsi="Arial"/>
                <w:sz w:val="18"/>
                <w:lang w:bidi="x-none"/>
              </w:rPr>
            </w:pPr>
            <w:r>
              <w:rPr>
                <w:rFonts w:ascii="Arial" w:hAnsi="Arial"/>
                <w:sz w:val="18"/>
                <w:lang w:bidi="x-none"/>
              </w:rPr>
              <w:t xml:space="preserve"> </w:t>
            </w:r>
          </w:p>
        </w:tc>
      </w:tr>
      <w:tr w:rsidR="00026F0B" w:rsidRPr="005D2519" w14:paraId="7A8E4B3C" w14:textId="77777777" w:rsidTr="00BB5A3E">
        <w:tc>
          <w:tcPr>
            <w:tcW w:w="9847" w:type="dxa"/>
          </w:tcPr>
          <w:p w14:paraId="667D9371" w14:textId="77777777" w:rsidR="00026F0B" w:rsidRDefault="00026F0B" w:rsidP="000C6AC4">
            <w:pPr>
              <w:jc w:val="right"/>
              <w:rPr>
                <w:rFonts w:ascii="Arial" w:hAnsi="Arial"/>
                <w:i/>
                <w:sz w:val="18"/>
                <w:lang w:bidi="x-none"/>
              </w:rPr>
            </w:pPr>
          </w:p>
        </w:tc>
      </w:tr>
    </w:tbl>
    <w:p w14:paraId="68CEC895" w14:textId="77777777" w:rsidR="009D41F0" w:rsidRPr="00802134" w:rsidRDefault="009D41F0" w:rsidP="009D41F0">
      <w:pPr>
        <w:pStyle w:val="ListParagraph"/>
        <w:numPr>
          <w:ilvl w:val="2"/>
          <w:numId w:val="6"/>
        </w:numPr>
        <w:rPr>
          <w:rFonts w:ascii="Arial" w:hAnsi="Arial"/>
          <w:sz w:val="20"/>
        </w:rPr>
      </w:pPr>
      <w:r w:rsidRPr="00802134">
        <w:rPr>
          <w:rFonts w:ascii="Arial" w:hAnsi="Arial"/>
          <w:sz w:val="20"/>
        </w:rPr>
        <w:t xml:space="preserve">Asymmetric hydrogenation of </w:t>
      </w:r>
      <w:r>
        <w:rPr>
          <w:rFonts w:ascii="Arial" w:hAnsi="Arial"/>
          <w:sz w:val="20"/>
        </w:rPr>
        <w:t>pyridines</w:t>
      </w:r>
    </w:p>
    <w:p w14:paraId="5FF1EB3F" w14:textId="77777777" w:rsidR="009D41F0" w:rsidRDefault="009D41F0" w:rsidP="009D41F0"/>
    <w:p w14:paraId="07D31D8B" w14:textId="774D8EF4" w:rsidR="009D41F0" w:rsidRDefault="009D41F0" w:rsidP="00870BFF">
      <w:pPr>
        <w:jc w:val="both"/>
        <w:rPr>
          <w:rFonts w:ascii="Arial" w:hAnsi="Arial"/>
          <w:sz w:val="20"/>
        </w:rPr>
      </w:pPr>
      <w:r>
        <w:rPr>
          <w:rFonts w:ascii="Arial" w:hAnsi="Arial"/>
          <w:sz w:val="20"/>
        </w:rPr>
        <w:t>While pyridines are relatively easy to hydrogenate under acidic conditions it is much harder to render this process asymmetric. Zhou</w:t>
      </w:r>
      <w:r w:rsidR="00D22DA3">
        <w:rPr>
          <w:rFonts w:ascii="Arial" w:hAnsi="Arial"/>
          <w:sz w:val="20"/>
        </w:rPr>
        <w:t xml:space="preserve"> and his co-workers</w:t>
      </w:r>
      <w:r>
        <w:rPr>
          <w:rFonts w:ascii="Arial" w:hAnsi="Arial"/>
          <w:sz w:val="20"/>
        </w:rPr>
        <w:t xml:space="preserve"> reported a method based on different type of pyridine activations – namely pyridinium salt formation. Pyridines reacted with benzylbromide form stable </w:t>
      </w:r>
      <w:r>
        <w:rPr>
          <w:rFonts w:ascii="Arial" w:hAnsi="Arial"/>
          <w:i/>
          <w:sz w:val="20"/>
        </w:rPr>
        <w:t>N</w:t>
      </w:r>
      <w:r>
        <w:rPr>
          <w:rFonts w:ascii="Arial" w:hAnsi="Arial"/>
          <w:sz w:val="20"/>
        </w:rPr>
        <w:t>-benzyl pyridinium bromides, which are good electrophiles and do not coordinate to the catalyst as good as pyridines, thus the overall reactivity can be enhanced (increased catalyst turnover number). Still elevated hydrogen pressures are required, but in combination with iridium and a bisphosphine ligand system, products with good optical purity in excellent yields were obtained. Both</w:t>
      </w:r>
      <w:r w:rsidR="00870BFF">
        <w:rPr>
          <w:rFonts w:ascii="Arial" w:hAnsi="Arial"/>
          <w:sz w:val="20"/>
        </w:rPr>
        <w:t>,</w:t>
      </w:r>
      <w:r>
        <w:rPr>
          <w:rFonts w:ascii="Arial" w:hAnsi="Arial"/>
          <w:sz w:val="20"/>
        </w:rPr>
        <w:t xml:space="preserve"> yields and optical purity decreases once the substrate posses an aliphatic substituent alpha to the nitrogen </w:t>
      </w:r>
    </w:p>
    <w:tbl>
      <w:tblPr>
        <w:tblW w:w="0" w:type="auto"/>
        <w:tblLook w:val="00A0" w:firstRow="1" w:lastRow="0" w:firstColumn="1" w:lastColumn="0" w:noHBand="0" w:noVBand="0"/>
      </w:tblPr>
      <w:tblGrid>
        <w:gridCol w:w="9847"/>
      </w:tblGrid>
      <w:tr w:rsidR="009D41F0" w:rsidRPr="005D2519" w14:paraId="1749B2F7" w14:textId="77777777" w:rsidTr="00BB5A3E">
        <w:tc>
          <w:tcPr>
            <w:tcW w:w="9847" w:type="dxa"/>
          </w:tcPr>
          <w:p w14:paraId="49212308" w14:textId="7303106F" w:rsidR="009D41F0" w:rsidRPr="005D2519" w:rsidRDefault="00870BFF" w:rsidP="00BB5A3E">
            <w:pPr>
              <w:spacing w:before="120" w:after="120"/>
              <w:jc w:val="center"/>
              <w:rPr>
                <w:rFonts w:ascii="Arial" w:hAnsi="Arial"/>
                <w:sz w:val="20"/>
                <w:lang w:bidi="x-none"/>
              </w:rPr>
            </w:pPr>
            <w:r>
              <w:rPr>
                <w:rFonts w:ascii="Arial" w:hAnsi="Arial"/>
                <w:noProof/>
                <w:sz w:val="20"/>
              </w:rPr>
              <w:drawing>
                <wp:inline distT="0" distB="0" distL="0" distR="0" wp14:anchorId="1DD3322C" wp14:editId="5046B94C">
                  <wp:extent cx="4480560" cy="817880"/>
                  <wp:effectExtent l="0" t="0" r="0" b="0"/>
                  <wp:docPr id="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0560" cy="817880"/>
                          </a:xfrm>
                          <a:prstGeom prst="rect">
                            <a:avLst/>
                          </a:prstGeom>
                          <a:noFill/>
                          <a:ln>
                            <a:noFill/>
                          </a:ln>
                        </pic:spPr>
                      </pic:pic>
                    </a:graphicData>
                  </a:graphic>
                </wp:inline>
              </w:drawing>
            </w:r>
          </w:p>
        </w:tc>
      </w:tr>
      <w:tr w:rsidR="009D41F0" w:rsidRPr="005D2519" w14:paraId="533218E9" w14:textId="77777777" w:rsidTr="00BB5A3E">
        <w:tc>
          <w:tcPr>
            <w:tcW w:w="9847" w:type="dxa"/>
          </w:tcPr>
          <w:p w14:paraId="01636508" w14:textId="3B378AD4" w:rsidR="009D41F0" w:rsidRDefault="0032023A" w:rsidP="00BB5A3E">
            <w:pPr>
              <w:jc w:val="right"/>
              <w:rPr>
                <w:rFonts w:ascii="Arial" w:hAnsi="Arial"/>
                <w:sz w:val="18"/>
                <w:lang w:bidi="x-none"/>
              </w:rPr>
            </w:pPr>
            <w:hyperlink r:id="rId50" w:history="1">
              <w:r w:rsidR="00870BFF" w:rsidRPr="00870BFF">
                <w:rPr>
                  <w:rStyle w:val="Hyperlink"/>
                  <w:rFonts w:ascii="Arial" w:hAnsi="Arial"/>
                  <w:i/>
                  <w:sz w:val="18"/>
                  <w:lang w:bidi="x-none"/>
                </w:rPr>
                <w:t>Angew. Chem. Int. Ed.</w:t>
              </w:r>
              <w:r w:rsidR="009D41F0" w:rsidRPr="00870BFF">
                <w:rPr>
                  <w:rStyle w:val="Hyperlink"/>
                  <w:rFonts w:ascii="Arial" w:hAnsi="Arial"/>
                  <w:sz w:val="18"/>
                  <w:lang w:bidi="x-none"/>
                </w:rPr>
                <w:t xml:space="preserve"> </w:t>
              </w:r>
              <w:r w:rsidR="009D41F0" w:rsidRPr="00870BFF">
                <w:rPr>
                  <w:rStyle w:val="Hyperlink"/>
                  <w:rFonts w:ascii="Arial" w:hAnsi="Arial"/>
                  <w:b/>
                  <w:sz w:val="18"/>
                  <w:lang w:bidi="x-none"/>
                </w:rPr>
                <w:t>2012</w:t>
              </w:r>
              <w:r w:rsidR="009D41F0" w:rsidRPr="002107E8">
                <w:rPr>
                  <w:rStyle w:val="Hyperlink"/>
                  <w:rFonts w:ascii="Arial" w:hAnsi="Arial"/>
                  <w:sz w:val="18"/>
                  <w:lang w:bidi="x-none"/>
                </w:rPr>
                <w:t>,</w:t>
              </w:r>
              <w:r w:rsidR="009D41F0" w:rsidRPr="00870BFF">
                <w:rPr>
                  <w:rStyle w:val="Hyperlink"/>
                  <w:rFonts w:ascii="Arial" w:hAnsi="Arial"/>
                  <w:b/>
                  <w:i/>
                  <w:sz w:val="18"/>
                  <w:lang w:bidi="x-none"/>
                </w:rPr>
                <w:t xml:space="preserve"> </w:t>
              </w:r>
              <w:r w:rsidR="009D41F0" w:rsidRPr="00870BFF">
                <w:rPr>
                  <w:rStyle w:val="Hyperlink"/>
                  <w:rFonts w:ascii="Arial" w:hAnsi="Arial"/>
                  <w:i/>
                  <w:sz w:val="18"/>
                  <w:lang w:bidi="x-none"/>
                </w:rPr>
                <w:t>51</w:t>
              </w:r>
              <w:r w:rsidR="009D41F0" w:rsidRPr="00870BFF">
                <w:rPr>
                  <w:rStyle w:val="Hyperlink"/>
                  <w:rFonts w:ascii="Arial" w:hAnsi="Arial"/>
                  <w:sz w:val="18"/>
                  <w:lang w:bidi="x-none"/>
                </w:rPr>
                <w:t>, 10181</w:t>
              </w:r>
              <w:r w:rsidR="00870BFF" w:rsidRPr="00870BFF">
                <w:rPr>
                  <w:rStyle w:val="Hyperlink"/>
                  <w:rFonts w:ascii="Arial" w:hAnsi="Arial"/>
                  <w:sz w:val="18"/>
                  <w:lang w:bidi="x-none"/>
                </w:rPr>
                <w:t>.</w:t>
              </w:r>
            </w:hyperlink>
          </w:p>
          <w:p w14:paraId="5D279954" w14:textId="77777777" w:rsidR="009D41F0" w:rsidRPr="005D2519" w:rsidRDefault="009D41F0" w:rsidP="00BB5A3E">
            <w:pPr>
              <w:rPr>
                <w:rFonts w:ascii="Arial" w:hAnsi="Arial"/>
                <w:sz w:val="18"/>
                <w:lang w:bidi="x-none"/>
              </w:rPr>
            </w:pPr>
            <w:r>
              <w:rPr>
                <w:rFonts w:ascii="Arial" w:hAnsi="Arial"/>
                <w:sz w:val="18"/>
                <w:lang w:bidi="x-none"/>
              </w:rPr>
              <w:t xml:space="preserve"> </w:t>
            </w:r>
          </w:p>
        </w:tc>
      </w:tr>
    </w:tbl>
    <w:p w14:paraId="43F28F71" w14:textId="77777777" w:rsidR="009D41F0" w:rsidRPr="00802134" w:rsidRDefault="009D41F0" w:rsidP="009D41F0">
      <w:pPr>
        <w:pStyle w:val="ListParagraph"/>
        <w:numPr>
          <w:ilvl w:val="2"/>
          <w:numId w:val="6"/>
        </w:numPr>
        <w:rPr>
          <w:rFonts w:ascii="Arial" w:hAnsi="Arial"/>
          <w:sz w:val="20"/>
        </w:rPr>
      </w:pPr>
      <w:r>
        <w:rPr>
          <w:rFonts w:ascii="Arial" w:hAnsi="Arial"/>
          <w:sz w:val="20"/>
        </w:rPr>
        <w:t xml:space="preserve"> </w:t>
      </w:r>
      <w:r w:rsidRPr="00802134">
        <w:rPr>
          <w:rFonts w:ascii="Arial" w:hAnsi="Arial"/>
          <w:sz w:val="20"/>
        </w:rPr>
        <w:t xml:space="preserve">Asymmetric hydrogenation of </w:t>
      </w:r>
      <w:r>
        <w:rPr>
          <w:rFonts w:ascii="Arial" w:hAnsi="Arial"/>
          <w:sz w:val="20"/>
        </w:rPr>
        <w:t>quinolines and isoquinolines</w:t>
      </w:r>
    </w:p>
    <w:p w14:paraId="4B75B200" w14:textId="77777777" w:rsidR="009D41F0" w:rsidRDefault="009D41F0" w:rsidP="009D41F0"/>
    <w:p w14:paraId="47C9CD52" w14:textId="147B90C8" w:rsidR="009D41F0" w:rsidRDefault="009D41F0" w:rsidP="0009197B">
      <w:pPr>
        <w:jc w:val="both"/>
        <w:rPr>
          <w:rFonts w:ascii="Arial" w:hAnsi="Arial"/>
          <w:sz w:val="20"/>
        </w:rPr>
      </w:pPr>
      <w:r>
        <w:rPr>
          <w:rFonts w:ascii="Arial" w:hAnsi="Arial"/>
          <w:sz w:val="20"/>
        </w:rPr>
        <w:t>Numerous efficient catalytic systems have been found for asymmetric hydrogenation of quinolines. They are mainly based on iridium systems with bisphosphine ligands. As the nitrogen atom in the product is in conjugation with the aromatic system it doesn’t inhibit the catalyst activity as much as other saturated N-heterocycles.</w:t>
      </w:r>
    </w:p>
    <w:p w14:paraId="79B9DE80" w14:textId="77777777" w:rsidR="005610E4" w:rsidRDefault="005610E4" w:rsidP="0009197B">
      <w:pPr>
        <w:jc w:val="both"/>
        <w:rPr>
          <w:rFonts w:ascii="Arial" w:hAnsi="Arial"/>
          <w:sz w:val="20"/>
        </w:rPr>
      </w:pPr>
    </w:p>
    <w:p w14:paraId="676399AC" w14:textId="4930D92F" w:rsidR="005610E4" w:rsidRPr="005610E4" w:rsidRDefault="005610E4" w:rsidP="005610E4">
      <w:pPr>
        <w:jc w:val="center"/>
        <w:rPr>
          <w:rFonts w:ascii="Arial" w:hAnsi="Arial"/>
          <w:sz w:val="20"/>
        </w:rPr>
      </w:pPr>
      <w:r>
        <w:rPr>
          <w:rFonts w:ascii="Arial" w:hAnsi="Arial"/>
          <w:noProof/>
          <w:sz w:val="20"/>
        </w:rPr>
        <w:drawing>
          <wp:inline distT="0" distB="0" distL="0" distR="0" wp14:anchorId="36FFD5B8" wp14:editId="686B88EF">
            <wp:extent cx="2044700" cy="453390"/>
            <wp:effectExtent l="0" t="0" r="12700" b="3810"/>
            <wp:docPr id="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4700" cy="453390"/>
                    </a:xfrm>
                    <a:prstGeom prst="rect">
                      <a:avLst/>
                    </a:prstGeom>
                    <a:noFill/>
                    <a:ln>
                      <a:noFill/>
                    </a:ln>
                  </pic:spPr>
                </pic:pic>
              </a:graphicData>
            </a:graphic>
          </wp:inline>
        </w:drawing>
      </w:r>
    </w:p>
    <w:p w14:paraId="23D6AC5D" w14:textId="77777777" w:rsidR="009D41F0" w:rsidRDefault="009D41F0" w:rsidP="009D41F0">
      <w:pPr>
        <w:rPr>
          <w:rFonts w:ascii="Arial" w:hAnsi="Arial"/>
          <w:sz w:val="20"/>
        </w:rPr>
      </w:pPr>
      <w:r>
        <w:rPr>
          <w:rFonts w:ascii="Arial" w:hAnsi="Arial"/>
          <w:sz w:val="20"/>
        </w:rPr>
        <w:t xml:space="preserve"> </w:t>
      </w:r>
    </w:p>
    <w:p w14:paraId="43BEE221" w14:textId="54B799EA" w:rsidR="009D41F0" w:rsidRDefault="009D41F0" w:rsidP="0009197B">
      <w:pPr>
        <w:jc w:val="both"/>
        <w:rPr>
          <w:rFonts w:ascii="Arial" w:hAnsi="Arial"/>
          <w:sz w:val="20"/>
        </w:rPr>
      </w:pPr>
      <w:r>
        <w:rPr>
          <w:rFonts w:ascii="Arial" w:hAnsi="Arial"/>
          <w:sz w:val="20"/>
        </w:rPr>
        <w:t>However structurally related compounds like isoquinolines and as already mentioned pyridines have prove</w:t>
      </w:r>
      <w:r w:rsidR="005610E4">
        <w:rPr>
          <w:rFonts w:ascii="Arial" w:hAnsi="Arial"/>
          <w:sz w:val="20"/>
        </w:rPr>
        <w:t xml:space="preserve">n to be much more problematic. </w:t>
      </w:r>
      <w:r>
        <w:rPr>
          <w:rFonts w:ascii="Arial" w:hAnsi="Arial"/>
          <w:sz w:val="20"/>
        </w:rPr>
        <w:t>Recently</w:t>
      </w:r>
      <w:r w:rsidR="005610E4">
        <w:rPr>
          <w:rFonts w:ascii="Arial" w:hAnsi="Arial"/>
          <w:sz w:val="20"/>
        </w:rPr>
        <w:t>, the</w:t>
      </w:r>
      <w:r>
        <w:rPr>
          <w:rFonts w:ascii="Arial" w:hAnsi="Arial"/>
          <w:sz w:val="20"/>
        </w:rPr>
        <w:t xml:space="preserve"> group of Mashima reported a system based on </w:t>
      </w:r>
      <w:r w:rsidR="005610E4">
        <w:rPr>
          <w:rFonts w:ascii="Arial" w:hAnsi="Arial"/>
          <w:sz w:val="20"/>
        </w:rPr>
        <w:t xml:space="preserve">a </w:t>
      </w:r>
      <w:r>
        <w:rPr>
          <w:rFonts w:ascii="Arial" w:hAnsi="Arial"/>
          <w:sz w:val="20"/>
        </w:rPr>
        <w:t>halogen bridged iridium (III) complex with a chiral ligand, which could hydrogenate isquinoline derivatives with good to excellent selectivities. As seen before</w:t>
      </w:r>
      <w:r w:rsidR="005610E4">
        <w:rPr>
          <w:rFonts w:ascii="Arial" w:hAnsi="Arial"/>
          <w:sz w:val="20"/>
        </w:rPr>
        <w:t>,</w:t>
      </w:r>
      <w:r>
        <w:rPr>
          <w:rFonts w:ascii="Arial" w:hAnsi="Arial"/>
          <w:sz w:val="20"/>
        </w:rPr>
        <w:t xml:space="preserve"> the N-heterocycle has to be used in its salt form due to the high basicity of the tetrahydroisoquinoline, which poisons the catalyst.  </w:t>
      </w:r>
    </w:p>
    <w:tbl>
      <w:tblPr>
        <w:tblW w:w="0" w:type="auto"/>
        <w:tblLook w:val="00A0" w:firstRow="1" w:lastRow="0" w:firstColumn="1" w:lastColumn="0" w:noHBand="0" w:noVBand="0"/>
      </w:tblPr>
      <w:tblGrid>
        <w:gridCol w:w="9847"/>
      </w:tblGrid>
      <w:tr w:rsidR="009D41F0" w:rsidRPr="005D2519" w14:paraId="501D0C15" w14:textId="77777777" w:rsidTr="00BB5A3E">
        <w:tc>
          <w:tcPr>
            <w:tcW w:w="9847" w:type="dxa"/>
          </w:tcPr>
          <w:p w14:paraId="0CF5E348" w14:textId="4D39F7A1" w:rsidR="009D41F0" w:rsidRPr="005D2519" w:rsidRDefault="00184408" w:rsidP="00BB5A3E">
            <w:pPr>
              <w:spacing w:before="120" w:after="120"/>
              <w:jc w:val="center"/>
              <w:rPr>
                <w:rFonts w:ascii="Arial" w:hAnsi="Arial"/>
                <w:sz w:val="20"/>
                <w:lang w:bidi="x-none"/>
              </w:rPr>
            </w:pPr>
            <w:r>
              <w:rPr>
                <w:rFonts w:ascii="Arial" w:hAnsi="Arial"/>
                <w:noProof/>
                <w:sz w:val="20"/>
              </w:rPr>
              <w:drawing>
                <wp:inline distT="0" distB="0" distL="0" distR="0" wp14:anchorId="19E03DC3" wp14:editId="78D6D3F1">
                  <wp:extent cx="3689350" cy="871220"/>
                  <wp:effectExtent l="0" t="0" r="0" b="0"/>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9350" cy="871220"/>
                          </a:xfrm>
                          <a:prstGeom prst="rect">
                            <a:avLst/>
                          </a:prstGeom>
                          <a:noFill/>
                          <a:ln>
                            <a:noFill/>
                          </a:ln>
                        </pic:spPr>
                      </pic:pic>
                    </a:graphicData>
                  </a:graphic>
                </wp:inline>
              </w:drawing>
            </w:r>
          </w:p>
        </w:tc>
      </w:tr>
      <w:tr w:rsidR="009D41F0" w:rsidRPr="005D2519" w14:paraId="47B0A23B" w14:textId="77777777" w:rsidTr="00BB5A3E">
        <w:tc>
          <w:tcPr>
            <w:tcW w:w="9847" w:type="dxa"/>
          </w:tcPr>
          <w:p w14:paraId="0565740C" w14:textId="45E11B03" w:rsidR="009D41F0" w:rsidRDefault="0032023A" w:rsidP="00BB5A3E">
            <w:pPr>
              <w:jc w:val="right"/>
              <w:rPr>
                <w:rFonts w:ascii="Arial" w:hAnsi="Arial"/>
                <w:sz w:val="18"/>
                <w:lang w:bidi="x-none"/>
              </w:rPr>
            </w:pPr>
            <w:hyperlink r:id="rId53" w:history="1">
              <w:r w:rsidR="005610E4" w:rsidRPr="005610E4">
                <w:rPr>
                  <w:rStyle w:val="Hyperlink"/>
                  <w:rFonts w:ascii="Arial" w:hAnsi="Arial"/>
                  <w:i/>
                  <w:sz w:val="18"/>
                  <w:lang w:bidi="x-none"/>
                </w:rPr>
                <w:t>Angew. Chem. Int. Ed.</w:t>
              </w:r>
              <w:r w:rsidR="009D41F0" w:rsidRPr="005610E4">
                <w:rPr>
                  <w:rStyle w:val="Hyperlink"/>
                  <w:rFonts w:ascii="Arial" w:hAnsi="Arial"/>
                  <w:sz w:val="18"/>
                  <w:lang w:bidi="x-none"/>
                </w:rPr>
                <w:t xml:space="preserve"> </w:t>
              </w:r>
              <w:r w:rsidR="009D41F0" w:rsidRPr="005610E4">
                <w:rPr>
                  <w:rStyle w:val="Hyperlink"/>
                  <w:rFonts w:ascii="Arial" w:hAnsi="Arial"/>
                  <w:b/>
                  <w:sz w:val="18"/>
                  <w:lang w:bidi="x-none"/>
                </w:rPr>
                <w:t>2013</w:t>
              </w:r>
              <w:r w:rsidR="009D41F0" w:rsidRPr="002107E8">
                <w:rPr>
                  <w:rStyle w:val="Hyperlink"/>
                  <w:rFonts w:ascii="Arial" w:hAnsi="Arial"/>
                  <w:sz w:val="18"/>
                  <w:lang w:bidi="x-none"/>
                </w:rPr>
                <w:t>,</w:t>
              </w:r>
              <w:r w:rsidR="009D41F0" w:rsidRPr="005610E4">
                <w:rPr>
                  <w:rStyle w:val="Hyperlink"/>
                  <w:rFonts w:ascii="Arial" w:hAnsi="Arial"/>
                  <w:b/>
                  <w:i/>
                  <w:sz w:val="18"/>
                  <w:lang w:bidi="x-none"/>
                </w:rPr>
                <w:t xml:space="preserve"> </w:t>
              </w:r>
              <w:r w:rsidR="009D41F0" w:rsidRPr="005610E4">
                <w:rPr>
                  <w:rStyle w:val="Hyperlink"/>
                  <w:rFonts w:ascii="Arial" w:hAnsi="Arial"/>
                  <w:i/>
                  <w:sz w:val="18"/>
                  <w:lang w:bidi="x-none"/>
                </w:rPr>
                <w:t>52</w:t>
              </w:r>
              <w:r w:rsidR="009D41F0" w:rsidRPr="005610E4">
                <w:rPr>
                  <w:rStyle w:val="Hyperlink"/>
                  <w:rFonts w:ascii="Arial" w:hAnsi="Arial"/>
                  <w:sz w:val="18"/>
                  <w:lang w:bidi="x-none"/>
                </w:rPr>
                <w:t>, 2046</w:t>
              </w:r>
              <w:r w:rsidR="005610E4" w:rsidRPr="005610E4">
                <w:rPr>
                  <w:rStyle w:val="Hyperlink"/>
                  <w:rFonts w:ascii="Arial" w:hAnsi="Arial"/>
                  <w:sz w:val="18"/>
                  <w:lang w:bidi="x-none"/>
                </w:rPr>
                <w:t>.</w:t>
              </w:r>
            </w:hyperlink>
          </w:p>
          <w:p w14:paraId="2021B1D9" w14:textId="77777777" w:rsidR="009D41F0" w:rsidRPr="005D2519" w:rsidRDefault="009D41F0" w:rsidP="00BB5A3E">
            <w:pPr>
              <w:rPr>
                <w:rFonts w:ascii="Arial" w:hAnsi="Arial"/>
                <w:sz w:val="18"/>
                <w:lang w:bidi="x-none"/>
              </w:rPr>
            </w:pPr>
            <w:r>
              <w:rPr>
                <w:rFonts w:ascii="Arial" w:hAnsi="Arial"/>
                <w:sz w:val="18"/>
                <w:lang w:bidi="x-none"/>
              </w:rPr>
              <w:t xml:space="preserve"> </w:t>
            </w:r>
          </w:p>
        </w:tc>
      </w:tr>
    </w:tbl>
    <w:p w14:paraId="5E4C8773" w14:textId="77777777" w:rsidR="009D41F0" w:rsidRDefault="009D41F0" w:rsidP="009D41F0">
      <w:pPr>
        <w:numPr>
          <w:ilvl w:val="1"/>
          <w:numId w:val="6"/>
        </w:numPr>
        <w:rPr>
          <w:rFonts w:ascii="Arial" w:hAnsi="Arial"/>
          <w:sz w:val="20"/>
        </w:rPr>
      </w:pPr>
      <w:r>
        <w:rPr>
          <w:rFonts w:ascii="Arial" w:hAnsi="Arial"/>
          <w:sz w:val="20"/>
        </w:rPr>
        <w:t xml:space="preserve">Nucleophilic addition to acylpyridiniums </w:t>
      </w:r>
    </w:p>
    <w:p w14:paraId="38F534B3" w14:textId="77777777" w:rsidR="009D41F0" w:rsidRDefault="009D41F0" w:rsidP="009D41F0"/>
    <w:p w14:paraId="31F37C6A" w14:textId="77777777" w:rsidR="009D41F0" w:rsidRDefault="009D41F0" w:rsidP="0009197B">
      <w:pPr>
        <w:jc w:val="both"/>
        <w:rPr>
          <w:rFonts w:ascii="Arial" w:hAnsi="Arial"/>
          <w:sz w:val="20"/>
        </w:rPr>
      </w:pPr>
      <w:r>
        <w:rPr>
          <w:rFonts w:ascii="Arial" w:hAnsi="Arial"/>
          <w:sz w:val="20"/>
        </w:rPr>
        <w:t>In 1980’s group of Comins reported nucleophile addition to acylpyridiniums affording partially saturated pyridine derivatives, which are easy to modify further. Diverse and structurally complicated systems can be readily prepared using various nucleophiles (enolates, cuprates, Grignards and others).</w:t>
      </w:r>
    </w:p>
    <w:p w14:paraId="64F8A9A0" w14:textId="77777777" w:rsidR="009D41F0" w:rsidRPr="008B171A" w:rsidRDefault="009D41F0" w:rsidP="009D41F0"/>
    <w:tbl>
      <w:tblPr>
        <w:tblW w:w="0" w:type="auto"/>
        <w:tblLook w:val="00A0" w:firstRow="1" w:lastRow="0" w:firstColumn="1" w:lastColumn="0" w:noHBand="0" w:noVBand="0"/>
      </w:tblPr>
      <w:tblGrid>
        <w:gridCol w:w="9847"/>
      </w:tblGrid>
      <w:tr w:rsidR="009D41F0" w:rsidRPr="005D2519" w14:paraId="63B4F894" w14:textId="77777777" w:rsidTr="00BB5A3E">
        <w:tc>
          <w:tcPr>
            <w:tcW w:w="9847" w:type="dxa"/>
          </w:tcPr>
          <w:p w14:paraId="32904507" w14:textId="77777777" w:rsidR="009D41F0" w:rsidRPr="005D2519" w:rsidRDefault="009D41F0" w:rsidP="00BB5A3E">
            <w:pPr>
              <w:spacing w:before="120" w:after="120"/>
              <w:jc w:val="center"/>
              <w:rPr>
                <w:rFonts w:ascii="Arial" w:hAnsi="Arial"/>
                <w:sz w:val="20"/>
                <w:lang w:bidi="x-none"/>
              </w:rPr>
            </w:pPr>
            <w:r>
              <w:rPr>
                <w:rFonts w:ascii="Arial" w:hAnsi="Arial"/>
                <w:noProof/>
                <w:sz w:val="20"/>
              </w:rPr>
              <w:drawing>
                <wp:inline distT="0" distB="0" distL="0" distR="0" wp14:anchorId="7ADE5C1A" wp14:editId="3F805000">
                  <wp:extent cx="2747010" cy="1049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7010" cy="1049020"/>
                          </a:xfrm>
                          <a:prstGeom prst="rect">
                            <a:avLst/>
                          </a:prstGeom>
                          <a:noFill/>
                          <a:ln>
                            <a:noFill/>
                          </a:ln>
                        </pic:spPr>
                      </pic:pic>
                    </a:graphicData>
                  </a:graphic>
                </wp:inline>
              </w:drawing>
            </w:r>
          </w:p>
        </w:tc>
      </w:tr>
      <w:tr w:rsidR="009D41F0" w:rsidRPr="005D2519" w14:paraId="5C85A3C2" w14:textId="77777777" w:rsidTr="00BB5A3E">
        <w:tc>
          <w:tcPr>
            <w:tcW w:w="9847" w:type="dxa"/>
          </w:tcPr>
          <w:p w14:paraId="1A12C113" w14:textId="6AE2936D" w:rsidR="009D41F0" w:rsidRPr="005D2519" w:rsidRDefault="0032023A" w:rsidP="00184408">
            <w:pPr>
              <w:jc w:val="right"/>
              <w:rPr>
                <w:rFonts w:ascii="Arial" w:hAnsi="Arial"/>
                <w:sz w:val="18"/>
                <w:lang w:bidi="x-none"/>
              </w:rPr>
            </w:pPr>
            <w:hyperlink r:id="rId55" w:history="1">
              <w:r w:rsidR="00184408" w:rsidRPr="00184408">
                <w:rPr>
                  <w:rStyle w:val="Hyperlink"/>
                  <w:rFonts w:ascii="Arial" w:hAnsi="Arial"/>
                  <w:i/>
                  <w:sz w:val="18"/>
                  <w:lang w:bidi="x-none"/>
                </w:rPr>
                <w:t xml:space="preserve">J. Org. Chem. </w:t>
              </w:r>
              <w:r w:rsidR="00184408" w:rsidRPr="002107E8">
                <w:rPr>
                  <w:rStyle w:val="Hyperlink"/>
                  <w:rFonts w:ascii="Arial" w:hAnsi="Arial"/>
                  <w:b/>
                  <w:sz w:val="18"/>
                  <w:lang w:bidi="x-none"/>
                </w:rPr>
                <w:t>1982</w:t>
              </w:r>
              <w:r w:rsidR="00184408" w:rsidRPr="002107E8">
                <w:rPr>
                  <w:rStyle w:val="Hyperlink"/>
                  <w:rFonts w:ascii="Arial" w:hAnsi="Arial"/>
                  <w:sz w:val="18"/>
                  <w:lang w:bidi="x-none"/>
                </w:rPr>
                <w:t>,</w:t>
              </w:r>
              <w:r w:rsidR="00184408" w:rsidRPr="00184408">
                <w:rPr>
                  <w:rStyle w:val="Hyperlink"/>
                  <w:rFonts w:ascii="Arial" w:hAnsi="Arial"/>
                  <w:i/>
                  <w:sz w:val="18"/>
                  <w:lang w:bidi="x-none"/>
                </w:rPr>
                <w:t xml:space="preserve"> 47, </w:t>
              </w:r>
              <w:r w:rsidR="00184408" w:rsidRPr="002107E8">
                <w:rPr>
                  <w:rStyle w:val="Hyperlink"/>
                  <w:rFonts w:ascii="Arial" w:hAnsi="Arial"/>
                  <w:sz w:val="18"/>
                  <w:lang w:bidi="x-none"/>
                </w:rPr>
                <w:t>4315.</w:t>
              </w:r>
            </w:hyperlink>
            <w:r w:rsidR="009D41F0">
              <w:rPr>
                <w:rFonts w:ascii="Arial" w:hAnsi="Arial"/>
                <w:sz w:val="18"/>
                <w:lang w:bidi="x-none"/>
              </w:rPr>
              <w:t xml:space="preserve"> </w:t>
            </w:r>
          </w:p>
        </w:tc>
      </w:tr>
    </w:tbl>
    <w:p w14:paraId="68CCBF9E" w14:textId="77777777" w:rsidR="00184408" w:rsidRDefault="00184408" w:rsidP="0009197B">
      <w:pPr>
        <w:jc w:val="both"/>
        <w:rPr>
          <w:rFonts w:ascii="Arial" w:hAnsi="Arial"/>
          <w:sz w:val="20"/>
        </w:rPr>
      </w:pPr>
    </w:p>
    <w:p w14:paraId="57B985DB" w14:textId="77777777" w:rsidR="00184408" w:rsidRDefault="00184408">
      <w:pPr>
        <w:rPr>
          <w:rFonts w:ascii="Arial" w:hAnsi="Arial"/>
          <w:sz w:val="20"/>
        </w:rPr>
      </w:pPr>
      <w:r>
        <w:rPr>
          <w:rFonts w:ascii="Arial" w:hAnsi="Arial"/>
          <w:sz w:val="20"/>
        </w:rPr>
        <w:br w:type="page"/>
      </w:r>
    </w:p>
    <w:p w14:paraId="0350FE93" w14:textId="77777777" w:rsidR="00184408" w:rsidRDefault="00184408" w:rsidP="0009197B">
      <w:pPr>
        <w:jc w:val="both"/>
        <w:rPr>
          <w:rFonts w:ascii="Arial" w:hAnsi="Arial"/>
          <w:sz w:val="20"/>
        </w:rPr>
      </w:pPr>
    </w:p>
    <w:p w14:paraId="0DE8299D" w14:textId="0F3807B6" w:rsidR="009D41F0" w:rsidRDefault="00184408" w:rsidP="0009197B">
      <w:pPr>
        <w:jc w:val="both"/>
        <w:rPr>
          <w:rFonts w:ascii="Arial" w:hAnsi="Arial"/>
          <w:sz w:val="20"/>
        </w:rPr>
      </w:pPr>
      <w:r>
        <w:rPr>
          <w:rFonts w:ascii="Arial" w:hAnsi="Arial"/>
          <w:sz w:val="20"/>
        </w:rPr>
        <w:t xml:space="preserve">The </w:t>
      </w:r>
      <w:r w:rsidR="009D41F0">
        <w:rPr>
          <w:rFonts w:ascii="Arial" w:hAnsi="Arial"/>
          <w:sz w:val="20"/>
        </w:rPr>
        <w:t>Comins</w:t>
      </w:r>
      <w:r w:rsidR="00AF39AB">
        <w:rPr>
          <w:rFonts w:ascii="Arial" w:hAnsi="Arial"/>
          <w:sz w:val="20"/>
        </w:rPr>
        <w:t xml:space="preserve"> </w:t>
      </w:r>
      <w:r>
        <w:rPr>
          <w:rFonts w:ascii="Arial" w:hAnsi="Arial"/>
          <w:sz w:val="20"/>
        </w:rPr>
        <w:t xml:space="preserve">group </w:t>
      </w:r>
      <w:r w:rsidR="00837C5C">
        <w:rPr>
          <w:rFonts w:ascii="Arial" w:hAnsi="Arial"/>
          <w:sz w:val="20"/>
        </w:rPr>
        <w:t>and numerous other groups</w:t>
      </w:r>
      <w:r>
        <w:rPr>
          <w:rFonts w:ascii="Arial" w:hAnsi="Arial"/>
          <w:sz w:val="20"/>
        </w:rPr>
        <w:t xml:space="preserve"> </w:t>
      </w:r>
      <w:r w:rsidR="009D41F0">
        <w:rPr>
          <w:rFonts w:ascii="Arial" w:hAnsi="Arial"/>
          <w:sz w:val="20"/>
        </w:rPr>
        <w:t>have used this strategy to prepare various natural products</w:t>
      </w:r>
      <w:r>
        <w:rPr>
          <w:rFonts w:ascii="Arial" w:hAnsi="Arial"/>
          <w:sz w:val="20"/>
        </w:rPr>
        <w:t>.</w:t>
      </w:r>
      <w:r w:rsidR="009D41F0">
        <w:rPr>
          <w:rFonts w:ascii="Arial" w:hAnsi="Arial"/>
          <w:sz w:val="20"/>
        </w:rPr>
        <w:t xml:space="preserve"> </w:t>
      </w:r>
      <w:r>
        <w:rPr>
          <w:rFonts w:ascii="Arial" w:hAnsi="Arial"/>
          <w:sz w:val="20"/>
        </w:rPr>
        <w:t>A</w:t>
      </w:r>
      <w:r w:rsidR="009D41F0">
        <w:rPr>
          <w:rFonts w:ascii="Arial" w:hAnsi="Arial"/>
          <w:sz w:val="20"/>
        </w:rPr>
        <w:t xml:space="preserve"> fraction</w:t>
      </w:r>
      <w:r>
        <w:rPr>
          <w:rFonts w:ascii="Arial" w:hAnsi="Arial"/>
          <w:sz w:val="20"/>
        </w:rPr>
        <w:t xml:space="preserve"> of them are depicted below:</w:t>
      </w:r>
    </w:p>
    <w:tbl>
      <w:tblPr>
        <w:tblW w:w="0" w:type="auto"/>
        <w:tblLook w:val="00A0" w:firstRow="1" w:lastRow="0" w:firstColumn="1" w:lastColumn="0" w:noHBand="0" w:noVBand="0"/>
      </w:tblPr>
      <w:tblGrid>
        <w:gridCol w:w="9847"/>
      </w:tblGrid>
      <w:tr w:rsidR="009D41F0" w:rsidRPr="005D2519" w14:paraId="40B4D34A" w14:textId="77777777" w:rsidTr="00BB5A3E">
        <w:tc>
          <w:tcPr>
            <w:tcW w:w="9847" w:type="dxa"/>
          </w:tcPr>
          <w:p w14:paraId="1E91213D" w14:textId="685CD31A" w:rsidR="009D41F0" w:rsidRPr="005D2519" w:rsidRDefault="00184408" w:rsidP="00BB5A3E">
            <w:pPr>
              <w:spacing w:before="120" w:after="120"/>
              <w:jc w:val="center"/>
              <w:rPr>
                <w:rFonts w:ascii="Arial" w:hAnsi="Arial"/>
                <w:sz w:val="20"/>
                <w:lang w:bidi="x-none"/>
              </w:rPr>
            </w:pPr>
            <w:r>
              <w:rPr>
                <w:rFonts w:ascii="Arial" w:hAnsi="Arial"/>
                <w:noProof/>
                <w:sz w:val="20"/>
              </w:rPr>
              <w:drawing>
                <wp:inline distT="0" distB="0" distL="0" distR="0" wp14:anchorId="7C9D11E2" wp14:editId="7AF7985F">
                  <wp:extent cx="5485130" cy="897890"/>
                  <wp:effectExtent l="0" t="0" r="1270"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5130" cy="897890"/>
                          </a:xfrm>
                          <a:prstGeom prst="rect">
                            <a:avLst/>
                          </a:prstGeom>
                          <a:noFill/>
                          <a:ln>
                            <a:noFill/>
                          </a:ln>
                        </pic:spPr>
                      </pic:pic>
                    </a:graphicData>
                  </a:graphic>
                </wp:inline>
              </w:drawing>
            </w:r>
          </w:p>
        </w:tc>
      </w:tr>
      <w:tr w:rsidR="009D41F0" w:rsidRPr="005D2519" w14:paraId="387565D3" w14:textId="77777777" w:rsidTr="00BB5A3E">
        <w:tc>
          <w:tcPr>
            <w:tcW w:w="9847" w:type="dxa"/>
          </w:tcPr>
          <w:p w14:paraId="741A8536" w14:textId="77777777" w:rsidR="009D41F0" w:rsidRPr="005D2519" w:rsidRDefault="009D41F0" w:rsidP="00BB5A3E">
            <w:pPr>
              <w:rPr>
                <w:rFonts w:ascii="Arial" w:hAnsi="Arial"/>
                <w:sz w:val="18"/>
                <w:lang w:bidi="x-none"/>
              </w:rPr>
            </w:pPr>
          </w:p>
        </w:tc>
      </w:tr>
    </w:tbl>
    <w:p w14:paraId="5CFD8B5F" w14:textId="66F5E069" w:rsidR="009D41F0" w:rsidRDefault="009D41F0" w:rsidP="009D41F0">
      <w:pPr>
        <w:jc w:val="both"/>
        <w:rPr>
          <w:rFonts w:ascii="Arial" w:hAnsi="Arial"/>
          <w:sz w:val="20"/>
        </w:rPr>
      </w:pPr>
      <w:r>
        <w:rPr>
          <w:rFonts w:ascii="Arial" w:hAnsi="Arial"/>
          <w:sz w:val="20"/>
        </w:rPr>
        <w:t xml:space="preserve">Based on </w:t>
      </w:r>
      <w:r w:rsidR="00837C5C">
        <w:rPr>
          <w:rFonts w:ascii="Arial" w:hAnsi="Arial"/>
          <w:sz w:val="20"/>
        </w:rPr>
        <w:t xml:space="preserve">the </w:t>
      </w:r>
      <w:r>
        <w:rPr>
          <w:rFonts w:ascii="Arial" w:hAnsi="Arial"/>
          <w:sz w:val="20"/>
        </w:rPr>
        <w:t xml:space="preserve">work by Comins, Doyles group recently reported an asymmetric </w:t>
      </w:r>
      <w:r w:rsidR="00775BB2">
        <w:rPr>
          <w:rFonts w:ascii="Arial" w:hAnsi="Arial"/>
          <w:sz w:val="20"/>
        </w:rPr>
        <w:t>piperidinone synthesis</w:t>
      </w:r>
      <w:r>
        <w:rPr>
          <w:rFonts w:ascii="Arial" w:hAnsi="Arial"/>
          <w:sz w:val="20"/>
        </w:rPr>
        <w:t xml:space="preserve"> using nickel catalyst in combination with phosphoramidite ligands and arylzinc nucleophiles. While this method works with excellent selctivities for electron deficient aryl nucleophiles, electron rich aromatics such as para</w:t>
      </w:r>
      <w:r w:rsidR="00831346">
        <w:rPr>
          <w:rFonts w:ascii="Arial" w:hAnsi="Arial"/>
          <w:sz w:val="20"/>
        </w:rPr>
        <w:t>-</w:t>
      </w:r>
      <w:r>
        <w:rPr>
          <w:rFonts w:ascii="Arial" w:hAnsi="Arial"/>
          <w:sz w:val="20"/>
        </w:rPr>
        <w:t>metho</w:t>
      </w:r>
      <w:r w:rsidR="00AF39AB">
        <w:rPr>
          <w:rFonts w:ascii="Arial" w:hAnsi="Arial"/>
          <w:sz w:val="20"/>
        </w:rPr>
        <w:t>xyphenyl zinc bromide</w:t>
      </w:r>
      <w:r w:rsidR="00831346">
        <w:rPr>
          <w:rFonts w:ascii="Arial" w:hAnsi="Arial"/>
          <w:sz w:val="20"/>
        </w:rPr>
        <w:t>s</w:t>
      </w:r>
      <w:r w:rsidR="00AF39AB">
        <w:rPr>
          <w:rFonts w:ascii="Arial" w:hAnsi="Arial"/>
          <w:sz w:val="20"/>
        </w:rPr>
        <w:t xml:space="preserve"> afforded</w:t>
      </w:r>
      <w:r>
        <w:rPr>
          <w:rFonts w:ascii="Arial" w:hAnsi="Arial"/>
          <w:sz w:val="20"/>
        </w:rPr>
        <w:t xml:space="preserve"> racemic product</w:t>
      </w:r>
      <w:r w:rsidR="00831346">
        <w:rPr>
          <w:rFonts w:ascii="Arial" w:hAnsi="Arial"/>
          <w:sz w:val="20"/>
        </w:rPr>
        <w:t>s</w:t>
      </w:r>
      <w:r>
        <w:rPr>
          <w:rFonts w:ascii="Arial" w:hAnsi="Arial"/>
          <w:sz w:val="20"/>
        </w:rPr>
        <w:t xml:space="preserve"> (0% ee)</w:t>
      </w:r>
      <w:r w:rsidR="0073169B">
        <w:rPr>
          <w:rFonts w:ascii="Arial" w:hAnsi="Arial"/>
          <w:sz w:val="20"/>
        </w:rPr>
        <w:t>.</w:t>
      </w:r>
      <w:r>
        <w:rPr>
          <w:rFonts w:ascii="Arial" w:hAnsi="Arial"/>
          <w:sz w:val="20"/>
        </w:rPr>
        <w:t xml:space="preserve"> </w:t>
      </w:r>
    </w:p>
    <w:tbl>
      <w:tblPr>
        <w:tblW w:w="0" w:type="auto"/>
        <w:tblLook w:val="00A0" w:firstRow="1" w:lastRow="0" w:firstColumn="1" w:lastColumn="0" w:noHBand="0" w:noVBand="0"/>
      </w:tblPr>
      <w:tblGrid>
        <w:gridCol w:w="9847"/>
      </w:tblGrid>
      <w:tr w:rsidR="009D41F0" w:rsidRPr="005D2519" w14:paraId="62817CDF" w14:textId="77777777" w:rsidTr="00BB5A3E">
        <w:tc>
          <w:tcPr>
            <w:tcW w:w="9847" w:type="dxa"/>
          </w:tcPr>
          <w:p w14:paraId="05D8A012" w14:textId="193922D5" w:rsidR="009D41F0" w:rsidRPr="005D2519" w:rsidRDefault="00745A74" w:rsidP="00BB5A3E">
            <w:pPr>
              <w:spacing w:before="120" w:after="120"/>
              <w:jc w:val="center"/>
              <w:rPr>
                <w:rFonts w:ascii="Arial" w:hAnsi="Arial"/>
                <w:sz w:val="20"/>
                <w:lang w:bidi="x-none"/>
              </w:rPr>
            </w:pPr>
            <w:r>
              <w:rPr>
                <w:rFonts w:ascii="Arial" w:hAnsi="Arial"/>
                <w:noProof/>
                <w:sz w:val="20"/>
              </w:rPr>
              <w:drawing>
                <wp:inline distT="0" distB="0" distL="0" distR="0" wp14:anchorId="35EFCFFF" wp14:editId="2155A466">
                  <wp:extent cx="4196080" cy="1724660"/>
                  <wp:effectExtent l="0" t="0" r="0" b="254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080" cy="1724660"/>
                          </a:xfrm>
                          <a:prstGeom prst="rect">
                            <a:avLst/>
                          </a:prstGeom>
                          <a:noFill/>
                          <a:ln>
                            <a:noFill/>
                          </a:ln>
                        </pic:spPr>
                      </pic:pic>
                    </a:graphicData>
                  </a:graphic>
                </wp:inline>
              </w:drawing>
            </w:r>
          </w:p>
        </w:tc>
      </w:tr>
      <w:tr w:rsidR="009D41F0" w:rsidRPr="005D2519" w14:paraId="0655C0F2" w14:textId="77777777" w:rsidTr="00BB5A3E">
        <w:tc>
          <w:tcPr>
            <w:tcW w:w="9847" w:type="dxa"/>
          </w:tcPr>
          <w:p w14:paraId="1CA068E8" w14:textId="487B6C47" w:rsidR="009D41F0" w:rsidRDefault="0032023A" w:rsidP="00BB5A3E">
            <w:pPr>
              <w:jc w:val="right"/>
              <w:rPr>
                <w:rFonts w:ascii="Arial" w:hAnsi="Arial"/>
                <w:sz w:val="18"/>
                <w:lang w:bidi="x-none"/>
              </w:rPr>
            </w:pPr>
            <w:hyperlink r:id="rId58" w:history="1">
              <w:r w:rsidR="00831346" w:rsidRPr="00831346">
                <w:rPr>
                  <w:rStyle w:val="Hyperlink"/>
                  <w:rFonts w:ascii="Arial" w:hAnsi="Arial"/>
                  <w:i/>
                  <w:sz w:val="18"/>
                  <w:lang w:bidi="x-none"/>
                </w:rPr>
                <w:t>Angew. Chem. Int. Ed.</w:t>
              </w:r>
              <w:r w:rsidR="009D41F0" w:rsidRPr="00831346">
                <w:rPr>
                  <w:rStyle w:val="Hyperlink"/>
                  <w:rFonts w:ascii="Arial" w:hAnsi="Arial"/>
                  <w:sz w:val="18"/>
                  <w:lang w:bidi="x-none"/>
                </w:rPr>
                <w:t xml:space="preserve"> </w:t>
              </w:r>
              <w:r w:rsidR="009D41F0" w:rsidRPr="00831346">
                <w:rPr>
                  <w:rStyle w:val="Hyperlink"/>
                  <w:rFonts w:ascii="Arial" w:hAnsi="Arial"/>
                  <w:b/>
                  <w:sz w:val="18"/>
                  <w:lang w:bidi="x-none"/>
                </w:rPr>
                <w:t>2013</w:t>
              </w:r>
              <w:r w:rsidR="009D41F0" w:rsidRPr="002107E8">
                <w:rPr>
                  <w:rStyle w:val="Hyperlink"/>
                  <w:rFonts w:ascii="Arial" w:hAnsi="Arial"/>
                  <w:sz w:val="18"/>
                  <w:lang w:bidi="x-none"/>
                </w:rPr>
                <w:t>,</w:t>
              </w:r>
              <w:r w:rsidR="009D41F0" w:rsidRPr="00831346">
                <w:rPr>
                  <w:rStyle w:val="Hyperlink"/>
                  <w:rFonts w:ascii="Arial" w:hAnsi="Arial"/>
                  <w:b/>
                  <w:i/>
                  <w:sz w:val="18"/>
                  <w:lang w:bidi="x-none"/>
                </w:rPr>
                <w:t xml:space="preserve"> </w:t>
              </w:r>
              <w:r w:rsidR="009D41F0" w:rsidRPr="00831346">
                <w:rPr>
                  <w:rStyle w:val="Hyperlink"/>
                  <w:rFonts w:ascii="Arial" w:hAnsi="Arial"/>
                  <w:i/>
                  <w:sz w:val="18"/>
                  <w:lang w:bidi="x-none"/>
                </w:rPr>
                <w:t>52</w:t>
              </w:r>
              <w:r w:rsidR="009D41F0" w:rsidRPr="00831346">
                <w:rPr>
                  <w:rStyle w:val="Hyperlink"/>
                  <w:rFonts w:ascii="Arial" w:hAnsi="Arial"/>
                  <w:sz w:val="18"/>
                  <w:lang w:bidi="x-none"/>
                </w:rPr>
                <w:t>, 9153</w:t>
              </w:r>
              <w:r w:rsidR="00831346" w:rsidRPr="00831346">
                <w:rPr>
                  <w:rStyle w:val="Hyperlink"/>
                  <w:rFonts w:ascii="Arial" w:hAnsi="Arial"/>
                  <w:sz w:val="18"/>
                  <w:lang w:bidi="x-none"/>
                </w:rPr>
                <w:t>.</w:t>
              </w:r>
            </w:hyperlink>
          </w:p>
          <w:p w14:paraId="50E5435A" w14:textId="77777777" w:rsidR="009D41F0" w:rsidRPr="005D2519" w:rsidRDefault="009D41F0" w:rsidP="00BB5A3E">
            <w:pPr>
              <w:rPr>
                <w:rFonts w:ascii="Arial" w:hAnsi="Arial"/>
                <w:sz w:val="18"/>
                <w:lang w:bidi="x-none"/>
              </w:rPr>
            </w:pPr>
            <w:r>
              <w:rPr>
                <w:rFonts w:ascii="Arial" w:hAnsi="Arial"/>
                <w:sz w:val="18"/>
                <w:lang w:bidi="x-none"/>
              </w:rPr>
              <w:t xml:space="preserve"> </w:t>
            </w:r>
          </w:p>
        </w:tc>
      </w:tr>
    </w:tbl>
    <w:p w14:paraId="7A904F72" w14:textId="77777777" w:rsidR="00737C56" w:rsidRPr="00737C56" w:rsidRDefault="00737C56" w:rsidP="00737C56">
      <w:pPr>
        <w:rPr>
          <w:rFonts w:ascii="Arial" w:hAnsi="Arial"/>
          <w:sz w:val="20"/>
        </w:rPr>
      </w:pPr>
    </w:p>
    <w:p w14:paraId="6C12E8D6" w14:textId="39C922E1" w:rsidR="00737C56" w:rsidRPr="002C1205" w:rsidRDefault="00737C56" w:rsidP="00737C56">
      <w:pPr>
        <w:numPr>
          <w:ilvl w:val="0"/>
          <w:numId w:val="6"/>
        </w:numPr>
        <w:rPr>
          <w:rFonts w:ascii="Arial" w:hAnsi="Arial"/>
          <w:b/>
          <w:sz w:val="20"/>
        </w:rPr>
      </w:pPr>
      <w:r w:rsidRPr="002C1205">
        <w:rPr>
          <w:rFonts w:ascii="Arial" w:hAnsi="Arial" w:cs="Arial"/>
          <w:b/>
          <w:sz w:val="20"/>
        </w:rPr>
        <w:t>Cyclization methods to assemble substituted saturated nitrogen heterocycles</w:t>
      </w:r>
    </w:p>
    <w:p w14:paraId="2C7B5A52" w14:textId="77777777" w:rsidR="00737C56" w:rsidRPr="00A8776D" w:rsidRDefault="00737C56" w:rsidP="00737C56">
      <w:pPr>
        <w:rPr>
          <w:rFonts w:ascii="Arial" w:hAnsi="Arial"/>
          <w:sz w:val="20"/>
        </w:rPr>
      </w:pPr>
    </w:p>
    <w:tbl>
      <w:tblPr>
        <w:tblW w:w="0" w:type="auto"/>
        <w:tblLook w:val="00A0" w:firstRow="1" w:lastRow="0" w:firstColumn="1" w:lastColumn="0" w:noHBand="0" w:noVBand="0"/>
      </w:tblPr>
      <w:tblGrid>
        <w:gridCol w:w="9847"/>
      </w:tblGrid>
      <w:tr w:rsidR="00737C56" w:rsidRPr="003F5F46" w14:paraId="5103E756" w14:textId="77777777" w:rsidTr="00E33E8C">
        <w:tc>
          <w:tcPr>
            <w:tcW w:w="9847" w:type="dxa"/>
          </w:tcPr>
          <w:p w14:paraId="663C6B3C" w14:textId="77777777" w:rsidR="00737C56" w:rsidRDefault="00AD792F" w:rsidP="00AD792F">
            <w:pPr>
              <w:jc w:val="both"/>
              <w:rPr>
                <w:rFonts w:ascii="Arial" w:hAnsi="Arial"/>
                <w:sz w:val="20"/>
                <w:lang w:bidi="x-none"/>
              </w:rPr>
            </w:pPr>
            <w:r>
              <w:rPr>
                <w:rFonts w:ascii="Arial" w:hAnsi="Arial"/>
                <w:sz w:val="20"/>
                <w:lang w:bidi="x-none"/>
              </w:rPr>
              <w:t>Cyclization methods to assemble saturated nitrogen heterocycles are also commonly used</w:t>
            </w:r>
            <w:r w:rsidR="009B7F57">
              <w:rPr>
                <w:rFonts w:ascii="Arial" w:hAnsi="Arial"/>
                <w:sz w:val="20"/>
                <w:lang w:bidi="x-none"/>
              </w:rPr>
              <w:t>. H</w:t>
            </w:r>
            <w:r w:rsidR="00AF39AB">
              <w:rPr>
                <w:rFonts w:ascii="Arial" w:hAnsi="Arial"/>
                <w:sz w:val="20"/>
                <w:lang w:bidi="x-none"/>
              </w:rPr>
              <w:t>owever, depending on the method</w:t>
            </w:r>
            <w:r w:rsidR="009B7F57">
              <w:rPr>
                <w:rFonts w:ascii="Arial" w:hAnsi="Arial"/>
                <w:sz w:val="20"/>
                <w:lang w:bidi="x-none"/>
              </w:rPr>
              <w:t xml:space="preserve"> chosen, the starting material needs to be prepared </w:t>
            </w:r>
            <w:r w:rsidR="00AF39AB">
              <w:rPr>
                <w:rFonts w:ascii="Arial" w:hAnsi="Arial"/>
                <w:sz w:val="20"/>
                <w:lang w:bidi="x-none"/>
              </w:rPr>
              <w:t>in</w:t>
            </w:r>
            <w:r w:rsidR="00C47FCC">
              <w:rPr>
                <w:rFonts w:ascii="Arial" w:hAnsi="Arial"/>
                <w:sz w:val="20"/>
                <w:lang w:bidi="x-none"/>
              </w:rPr>
              <w:t xml:space="preserve"> several</w:t>
            </w:r>
            <w:r w:rsidR="009B7F57">
              <w:rPr>
                <w:rFonts w:ascii="Arial" w:hAnsi="Arial"/>
                <w:sz w:val="20"/>
                <w:lang w:bidi="x-none"/>
              </w:rPr>
              <w:t xml:space="preserve"> steps and the introduction of further functionality can be laborious.</w:t>
            </w:r>
            <w:r w:rsidR="0010218D">
              <w:rPr>
                <w:rFonts w:ascii="Arial" w:hAnsi="Arial"/>
                <w:sz w:val="20"/>
                <w:lang w:bidi="x-none"/>
              </w:rPr>
              <w:t xml:space="preserve"> Shown are some of the most often used methods:</w:t>
            </w:r>
          </w:p>
          <w:p w14:paraId="1344C9F1" w14:textId="537C7A9C" w:rsidR="00433B8F" w:rsidRPr="003F5F46" w:rsidRDefault="00433B8F" w:rsidP="00AD792F">
            <w:pPr>
              <w:jc w:val="both"/>
              <w:rPr>
                <w:rFonts w:ascii="Arial" w:hAnsi="Arial"/>
                <w:sz w:val="20"/>
                <w:lang w:bidi="x-none"/>
              </w:rPr>
            </w:pPr>
          </w:p>
        </w:tc>
      </w:tr>
      <w:tr w:rsidR="00737C56" w:rsidRPr="003F5F46" w14:paraId="1A9D501E" w14:textId="77777777" w:rsidTr="00E33E8C">
        <w:tc>
          <w:tcPr>
            <w:tcW w:w="9847" w:type="dxa"/>
          </w:tcPr>
          <w:p w14:paraId="1DCE9E58" w14:textId="6FBE3E9C" w:rsidR="00737C56" w:rsidRPr="005D2519" w:rsidRDefault="00931851" w:rsidP="00E33E8C">
            <w:pPr>
              <w:spacing w:before="120" w:after="120"/>
              <w:jc w:val="center"/>
              <w:rPr>
                <w:rFonts w:ascii="Arial" w:hAnsi="Arial"/>
                <w:sz w:val="20"/>
                <w:lang w:bidi="x-none"/>
              </w:rPr>
            </w:pPr>
            <w:r>
              <w:rPr>
                <w:rFonts w:ascii="Arial" w:hAnsi="Arial"/>
                <w:noProof/>
                <w:sz w:val="20"/>
              </w:rPr>
              <w:drawing>
                <wp:inline distT="0" distB="0" distL="0" distR="0" wp14:anchorId="21DAFC8B" wp14:editId="4C72D889">
                  <wp:extent cx="5236210" cy="3173730"/>
                  <wp:effectExtent l="0" t="0" r="0" b="1270"/>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6210" cy="3173730"/>
                          </a:xfrm>
                          <a:prstGeom prst="rect">
                            <a:avLst/>
                          </a:prstGeom>
                          <a:noFill/>
                          <a:ln>
                            <a:noFill/>
                          </a:ln>
                        </pic:spPr>
                      </pic:pic>
                    </a:graphicData>
                  </a:graphic>
                </wp:inline>
              </w:drawing>
            </w:r>
          </w:p>
        </w:tc>
      </w:tr>
    </w:tbl>
    <w:p w14:paraId="0875029D" w14:textId="355BD473" w:rsidR="00931851" w:rsidRDefault="00931851" w:rsidP="00737C56">
      <w:pPr>
        <w:rPr>
          <w:rFonts w:ascii="Arial" w:hAnsi="Arial"/>
          <w:sz w:val="20"/>
        </w:rPr>
      </w:pPr>
    </w:p>
    <w:p w14:paraId="1EF2005E" w14:textId="77777777" w:rsidR="00931851" w:rsidRDefault="00931851">
      <w:pPr>
        <w:rPr>
          <w:rFonts w:ascii="Arial" w:hAnsi="Arial"/>
          <w:sz w:val="20"/>
        </w:rPr>
      </w:pPr>
      <w:r>
        <w:rPr>
          <w:rFonts w:ascii="Arial" w:hAnsi="Arial"/>
          <w:sz w:val="20"/>
        </w:rPr>
        <w:br w:type="page"/>
      </w:r>
    </w:p>
    <w:p w14:paraId="61AFEE74" w14:textId="77777777" w:rsidR="00737C56" w:rsidRPr="00A8776D" w:rsidRDefault="00737C56" w:rsidP="00737C56">
      <w:pPr>
        <w:rPr>
          <w:rFonts w:ascii="Arial" w:hAnsi="Arial"/>
          <w:sz w:val="20"/>
        </w:rPr>
      </w:pPr>
    </w:p>
    <w:p w14:paraId="396AF51D" w14:textId="77777777" w:rsidR="009D41F0" w:rsidRDefault="009D41F0" w:rsidP="009D41F0">
      <w:pPr>
        <w:numPr>
          <w:ilvl w:val="1"/>
          <w:numId w:val="6"/>
        </w:numPr>
        <w:rPr>
          <w:rFonts w:ascii="Arial" w:hAnsi="Arial"/>
          <w:sz w:val="20"/>
        </w:rPr>
      </w:pPr>
      <w:r>
        <w:rPr>
          <w:rFonts w:ascii="Arial" w:hAnsi="Arial"/>
          <w:sz w:val="20"/>
        </w:rPr>
        <w:t>Cyclization of primary amines</w:t>
      </w:r>
    </w:p>
    <w:p w14:paraId="574A1986" w14:textId="77777777" w:rsidR="009D41F0" w:rsidRDefault="009D41F0" w:rsidP="009D41F0">
      <w:pPr>
        <w:rPr>
          <w:rFonts w:ascii="Arial" w:hAnsi="Arial"/>
          <w:sz w:val="20"/>
        </w:rPr>
      </w:pPr>
    </w:p>
    <w:p w14:paraId="6C446176" w14:textId="7DF05B62" w:rsidR="009D41F0" w:rsidRDefault="009D41F0" w:rsidP="009D41F0">
      <w:pPr>
        <w:jc w:val="both"/>
        <w:rPr>
          <w:rFonts w:ascii="Arial" w:hAnsi="Arial"/>
          <w:sz w:val="20"/>
        </w:rPr>
      </w:pPr>
      <w:r>
        <w:rPr>
          <w:rFonts w:ascii="Arial" w:hAnsi="Arial"/>
          <w:sz w:val="20"/>
        </w:rPr>
        <w:t>Enantiopure primary amines can be prepared via reduction of sulfonamides, derived from Ellman’s chiral auxiliary</w:t>
      </w:r>
      <w:r w:rsidR="00BF0F96">
        <w:rPr>
          <w:rFonts w:ascii="Arial" w:hAnsi="Arial"/>
          <w:sz w:val="20"/>
        </w:rPr>
        <w:t xml:space="preserve"> followed by cyclization</w:t>
      </w:r>
      <w:r>
        <w:rPr>
          <w:rFonts w:ascii="Arial" w:hAnsi="Arial"/>
          <w:sz w:val="20"/>
        </w:rPr>
        <w:t xml:space="preserve">. Guijarro’s group reported </w:t>
      </w:r>
      <w:r w:rsidR="00BF0F96">
        <w:rPr>
          <w:rFonts w:ascii="Arial" w:hAnsi="Arial"/>
          <w:sz w:val="20"/>
        </w:rPr>
        <w:t xml:space="preserve">a </w:t>
      </w:r>
      <w:r>
        <w:rPr>
          <w:rFonts w:ascii="Arial" w:hAnsi="Arial"/>
          <w:sz w:val="20"/>
        </w:rPr>
        <w:t>practical and concise cyclization procedure to prepare three, five, six and seven membered ring N-heterocycles. Various length haloketones were transformed into corresponding sulfonamides via imine formation and subsequent transfer hydrogenation. The cyclization was achieved using bases such as KO</w:t>
      </w:r>
      <w:r>
        <w:rPr>
          <w:rFonts w:ascii="Arial" w:hAnsi="Arial"/>
          <w:i/>
          <w:sz w:val="20"/>
        </w:rPr>
        <w:t>t</w:t>
      </w:r>
      <w:r>
        <w:rPr>
          <w:rFonts w:ascii="Arial" w:hAnsi="Arial"/>
          <w:sz w:val="20"/>
        </w:rPr>
        <w:t xml:space="preserve">Bu or KHMDS. In the cases of </w:t>
      </w:r>
      <w:r w:rsidR="00BF0F96">
        <w:rPr>
          <w:rFonts w:ascii="Arial" w:hAnsi="Arial"/>
          <w:sz w:val="20"/>
        </w:rPr>
        <w:t>five</w:t>
      </w:r>
      <w:r w:rsidR="00BB5A3E">
        <w:rPr>
          <w:rFonts w:ascii="Arial" w:hAnsi="Arial"/>
          <w:sz w:val="20"/>
        </w:rPr>
        <w:t xml:space="preserve"> membered cycles, </w:t>
      </w:r>
      <w:r w:rsidR="00B819B4">
        <w:rPr>
          <w:rFonts w:ascii="Arial" w:hAnsi="Arial"/>
          <w:sz w:val="20"/>
        </w:rPr>
        <w:t>the</w:t>
      </w:r>
      <w:r>
        <w:rPr>
          <w:rFonts w:ascii="Arial" w:hAnsi="Arial"/>
          <w:sz w:val="20"/>
        </w:rPr>
        <w:t xml:space="preserve"> ease of protecting group cleavage with HCl</w:t>
      </w:r>
      <w:r w:rsidR="00B819B4">
        <w:rPr>
          <w:rFonts w:ascii="Arial" w:hAnsi="Arial"/>
          <w:sz w:val="20"/>
        </w:rPr>
        <w:t xml:space="preserve"> was demonstrated</w:t>
      </w:r>
      <w:r>
        <w:rPr>
          <w:rFonts w:ascii="Arial" w:hAnsi="Arial"/>
          <w:sz w:val="20"/>
        </w:rPr>
        <w:t xml:space="preserve">, however this is much more difficult for </w:t>
      </w:r>
      <w:r w:rsidR="00BF0F96">
        <w:rPr>
          <w:rFonts w:ascii="Arial" w:hAnsi="Arial"/>
          <w:sz w:val="20"/>
        </w:rPr>
        <w:t xml:space="preserve">the </w:t>
      </w:r>
      <w:r>
        <w:rPr>
          <w:rFonts w:ascii="Arial" w:hAnsi="Arial"/>
          <w:sz w:val="20"/>
        </w:rPr>
        <w:t>aziridines</w:t>
      </w:r>
      <w:r w:rsidR="00BF0F96">
        <w:rPr>
          <w:rFonts w:ascii="Arial" w:hAnsi="Arial"/>
          <w:sz w:val="20"/>
        </w:rPr>
        <w:t xml:space="preserve"> as they</w:t>
      </w:r>
      <w:r>
        <w:rPr>
          <w:rFonts w:ascii="Arial" w:hAnsi="Arial"/>
          <w:sz w:val="20"/>
        </w:rPr>
        <w:t xml:space="preserve"> are prone </w:t>
      </w:r>
      <w:r w:rsidR="00BF0F96">
        <w:rPr>
          <w:rFonts w:ascii="Arial" w:hAnsi="Arial"/>
          <w:sz w:val="20"/>
        </w:rPr>
        <w:t>for</w:t>
      </w:r>
      <w:r>
        <w:rPr>
          <w:rFonts w:ascii="Arial" w:hAnsi="Arial"/>
          <w:sz w:val="20"/>
        </w:rPr>
        <w:t xml:space="preserve"> ring opening under acidic conditions. </w:t>
      </w:r>
    </w:p>
    <w:tbl>
      <w:tblPr>
        <w:tblW w:w="0" w:type="auto"/>
        <w:tblLook w:val="00A0" w:firstRow="1" w:lastRow="0" w:firstColumn="1" w:lastColumn="0" w:noHBand="0" w:noVBand="0"/>
      </w:tblPr>
      <w:tblGrid>
        <w:gridCol w:w="9847"/>
      </w:tblGrid>
      <w:tr w:rsidR="009D41F0" w:rsidRPr="005D2519" w14:paraId="5AC7D666" w14:textId="77777777" w:rsidTr="00BB5A3E">
        <w:tc>
          <w:tcPr>
            <w:tcW w:w="9847" w:type="dxa"/>
          </w:tcPr>
          <w:p w14:paraId="165BCCAD" w14:textId="0E740C84" w:rsidR="009D41F0" w:rsidRPr="005D2519" w:rsidRDefault="00BF0F96" w:rsidP="00BB5A3E">
            <w:pPr>
              <w:spacing w:before="120" w:after="120"/>
              <w:jc w:val="center"/>
              <w:rPr>
                <w:rFonts w:ascii="Arial" w:hAnsi="Arial"/>
                <w:sz w:val="20"/>
                <w:lang w:bidi="x-none"/>
              </w:rPr>
            </w:pPr>
            <w:r>
              <w:rPr>
                <w:rFonts w:ascii="Arial" w:hAnsi="Arial"/>
                <w:noProof/>
                <w:sz w:val="20"/>
              </w:rPr>
              <w:drawing>
                <wp:inline distT="0" distB="0" distL="0" distR="0" wp14:anchorId="64D99FE2" wp14:editId="3111AF04">
                  <wp:extent cx="6108700" cy="1225550"/>
                  <wp:effectExtent l="0" t="0" r="12700" b="0"/>
                  <wp:docPr id="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8700" cy="1225550"/>
                          </a:xfrm>
                          <a:prstGeom prst="rect">
                            <a:avLst/>
                          </a:prstGeom>
                          <a:noFill/>
                          <a:ln>
                            <a:noFill/>
                          </a:ln>
                        </pic:spPr>
                      </pic:pic>
                    </a:graphicData>
                  </a:graphic>
                </wp:inline>
              </w:drawing>
            </w:r>
          </w:p>
        </w:tc>
      </w:tr>
      <w:tr w:rsidR="009D41F0" w:rsidRPr="005D2519" w14:paraId="3F5AC7C9" w14:textId="77777777" w:rsidTr="00BB5A3E">
        <w:tc>
          <w:tcPr>
            <w:tcW w:w="9847" w:type="dxa"/>
          </w:tcPr>
          <w:p w14:paraId="648ABBCA" w14:textId="77777777" w:rsidR="0010218D" w:rsidRDefault="0010218D" w:rsidP="00BB5A3E">
            <w:pPr>
              <w:jc w:val="right"/>
              <w:rPr>
                <w:rFonts w:ascii="Arial" w:hAnsi="Arial"/>
                <w:i/>
                <w:sz w:val="18"/>
                <w:lang w:bidi="x-none"/>
              </w:rPr>
            </w:pPr>
          </w:p>
          <w:p w14:paraId="3F78E0D2" w14:textId="36B54E54" w:rsidR="009D41F0" w:rsidRPr="005A089E" w:rsidRDefault="0032023A" w:rsidP="00BB5A3E">
            <w:pPr>
              <w:jc w:val="right"/>
              <w:rPr>
                <w:rFonts w:ascii="Arial" w:hAnsi="Arial"/>
                <w:sz w:val="18"/>
                <w:lang w:bidi="x-none"/>
              </w:rPr>
            </w:pPr>
            <w:hyperlink r:id="rId61" w:history="1">
              <w:r w:rsidR="0010218D" w:rsidRPr="0010218D">
                <w:rPr>
                  <w:rStyle w:val="Hyperlink"/>
                  <w:rFonts w:ascii="Arial" w:hAnsi="Arial"/>
                  <w:i/>
                  <w:sz w:val="18"/>
                  <w:lang w:bidi="x-none"/>
                </w:rPr>
                <w:t>J. Org. Chem.</w:t>
              </w:r>
              <w:r w:rsidR="009D41F0" w:rsidRPr="0010218D">
                <w:rPr>
                  <w:rStyle w:val="Hyperlink"/>
                  <w:rFonts w:ascii="Arial" w:hAnsi="Arial"/>
                  <w:sz w:val="18"/>
                  <w:lang w:bidi="x-none"/>
                </w:rPr>
                <w:t xml:space="preserve"> </w:t>
              </w:r>
              <w:r w:rsidR="009D41F0" w:rsidRPr="0010218D">
                <w:rPr>
                  <w:rStyle w:val="Hyperlink"/>
                  <w:rFonts w:ascii="Arial" w:hAnsi="Arial"/>
                  <w:b/>
                  <w:sz w:val="18"/>
                  <w:lang w:bidi="x-none"/>
                </w:rPr>
                <w:t>2013</w:t>
              </w:r>
              <w:r w:rsidR="009D41F0" w:rsidRPr="0010218D">
                <w:rPr>
                  <w:rStyle w:val="Hyperlink"/>
                  <w:rFonts w:ascii="Arial" w:hAnsi="Arial"/>
                  <w:sz w:val="18"/>
                  <w:lang w:bidi="x-none"/>
                </w:rPr>
                <w:t xml:space="preserve">, </w:t>
              </w:r>
              <w:r w:rsidR="009D41F0" w:rsidRPr="0010218D">
                <w:rPr>
                  <w:rStyle w:val="Hyperlink"/>
                  <w:rFonts w:ascii="Arial" w:hAnsi="Arial"/>
                  <w:i/>
                  <w:sz w:val="18"/>
                  <w:lang w:bidi="x-none"/>
                </w:rPr>
                <w:t>78</w:t>
              </w:r>
              <w:r w:rsidR="009D41F0" w:rsidRPr="0010218D">
                <w:rPr>
                  <w:rStyle w:val="Hyperlink"/>
                  <w:rFonts w:ascii="Arial" w:hAnsi="Arial"/>
                  <w:sz w:val="18"/>
                  <w:lang w:bidi="x-none"/>
                </w:rPr>
                <w:t>, 9181</w:t>
              </w:r>
              <w:r w:rsidR="0010218D" w:rsidRPr="0010218D">
                <w:rPr>
                  <w:rStyle w:val="Hyperlink"/>
                  <w:rFonts w:ascii="Arial" w:hAnsi="Arial"/>
                  <w:sz w:val="18"/>
                  <w:lang w:bidi="x-none"/>
                </w:rPr>
                <w:t>.</w:t>
              </w:r>
            </w:hyperlink>
          </w:p>
          <w:p w14:paraId="1B55A2FF" w14:textId="77777777" w:rsidR="009D41F0" w:rsidRPr="005D2519" w:rsidRDefault="009D41F0" w:rsidP="00BB5A3E">
            <w:pPr>
              <w:rPr>
                <w:rFonts w:ascii="Arial" w:hAnsi="Arial"/>
                <w:sz w:val="18"/>
                <w:lang w:bidi="x-none"/>
              </w:rPr>
            </w:pPr>
            <w:r>
              <w:rPr>
                <w:rFonts w:ascii="Arial" w:hAnsi="Arial"/>
                <w:sz w:val="18"/>
                <w:lang w:bidi="x-none"/>
              </w:rPr>
              <w:t xml:space="preserve"> </w:t>
            </w:r>
          </w:p>
        </w:tc>
      </w:tr>
    </w:tbl>
    <w:p w14:paraId="0D776BB0" w14:textId="77777777" w:rsidR="009D41F0" w:rsidRDefault="009D41F0" w:rsidP="00AE00D6">
      <w:pPr>
        <w:rPr>
          <w:rFonts w:ascii="Arial" w:hAnsi="Arial"/>
          <w:sz w:val="20"/>
        </w:rPr>
      </w:pPr>
    </w:p>
    <w:p w14:paraId="4CE9CD54" w14:textId="3E172AC5" w:rsidR="00737C56" w:rsidRPr="00A8776D" w:rsidRDefault="009B7F57" w:rsidP="00737C56">
      <w:pPr>
        <w:numPr>
          <w:ilvl w:val="1"/>
          <w:numId w:val="6"/>
        </w:numPr>
        <w:rPr>
          <w:rFonts w:ascii="Arial" w:hAnsi="Arial"/>
          <w:sz w:val="20"/>
        </w:rPr>
      </w:pPr>
      <w:r>
        <w:rPr>
          <w:rFonts w:ascii="Arial" w:hAnsi="Arial"/>
          <w:sz w:val="20"/>
        </w:rPr>
        <w:t>C–H Bond amination</w:t>
      </w:r>
    </w:p>
    <w:p w14:paraId="5B4CA220" w14:textId="77777777" w:rsidR="00737C56" w:rsidRPr="00A8776D" w:rsidRDefault="00737C56" w:rsidP="00737C56">
      <w:pPr>
        <w:rPr>
          <w:rFonts w:ascii="Arial" w:hAnsi="Arial"/>
          <w:sz w:val="20"/>
        </w:rPr>
      </w:pPr>
    </w:p>
    <w:tbl>
      <w:tblPr>
        <w:tblW w:w="0" w:type="auto"/>
        <w:tblLook w:val="00A0" w:firstRow="1" w:lastRow="0" w:firstColumn="1" w:lastColumn="0" w:noHBand="0" w:noVBand="0"/>
      </w:tblPr>
      <w:tblGrid>
        <w:gridCol w:w="9847"/>
      </w:tblGrid>
      <w:tr w:rsidR="00737C56" w:rsidRPr="003F5F46" w14:paraId="4BB8C473" w14:textId="77777777" w:rsidTr="00E33E8C">
        <w:tc>
          <w:tcPr>
            <w:tcW w:w="9847" w:type="dxa"/>
          </w:tcPr>
          <w:p w14:paraId="7793ABCA" w14:textId="31BAC7C8" w:rsidR="00737C56" w:rsidRDefault="00AE00D6" w:rsidP="00E33E8C">
            <w:pPr>
              <w:jc w:val="both"/>
              <w:rPr>
                <w:rFonts w:ascii="Arial" w:hAnsi="Arial"/>
                <w:sz w:val="20"/>
                <w:lang w:bidi="x-none"/>
              </w:rPr>
            </w:pPr>
            <w:r>
              <w:rPr>
                <w:rFonts w:ascii="Arial" w:hAnsi="Arial"/>
                <w:sz w:val="20"/>
                <w:lang w:bidi="x-none"/>
              </w:rPr>
              <w:t xml:space="preserve">Intramolecular iron catalyzed direct </w:t>
            </w:r>
            <w:r w:rsidRPr="0012666B">
              <w:rPr>
                <w:rFonts w:ascii="Arial" w:hAnsi="Arial" w:cs="Arial"/>
                <w:sz w:val="20"/>
                <w:szCs w:val="20"/>
                <w:lang w:bidi="x-none"/>
              </w:rPr>
              <w:t>C(sp</w:t>
            </w:r>
            <w:r w:rsidRPr="0012666B">
              <w:rPr>
                <w:rFonts w:ascii="Arial" w:hAnsi="Arial" w:cs="Arial"/>
                <w:sz w:val="20"/>
                <w:szCs w:val="20"/>
                <w:vertAlign w:val="superscript"/>
                <w:lang w:bidi="x-none"/>
              </w:rPr>
              <w:t>3</w:t>
            </w:r>
            <w:r w:rsidRPr="0012666B">
              <w:rPr>
                <w:rFonts w:ascii="Arial" w:hAnsi="Arial" w:cs="Arial"/>
                <w:sz w:val="20"/>
                <w:szCs w:val="20"/>
                <w:lang w:bidi="x-none"/>
              </w:rPr>
              <w:t>)–H</w:t>
            </w:r>
            <w:r>
              <w:rPr>
                <w:rFonts w:ascii="Arial" w:hAnsi="Arial"/>
                <w:sz w:val="20"/>
                <w:lang w:bidi="x-none"/>
              </w:rPr>
              <w:t xml:space="preserve"> bond amination via iron bound imido radical generated from aliphatic azides with extrusion of nitrogen as sole byproduct</w:t>
            </w:r>
            <w:r w:rsidR="00837C5C">
              <w:rPr>
                <w:rFonts w:ascii="Arial" w:hAnsi="Arial"/>
                <w:sz w:val="20"/>
                <w:lang w:bidi="x-none"/>
              </w:rPr>
              <w:t xml:space="preserve"> was recently reported by Betley</w:t>
            </w:r>
            <w:r w:rsidR="00713E4D">
              <w:rPr>
                <w:rFonts w:ascii="Arial" w:hAnsi="Arial"/>
                <w:sz w:val="20"/>
                <w:lang w:bidi="x-none"/>
              </w:rPr>
              <w:t>’s</w:t>
            </w:r>
            <w:r w:rsidR="00837C5C">
              <w:rPr>
                <w:rFonts w:ascii="Arial" w:hAnsi="Arial"/>
                <w:sz w:val="20"/>
                <w:lang w:bidi="x-none"/>
              </w:rPr>
              <w:t xml:space="preserve"> group</w:t>
            </w:r>
            <w:r>
              <w:rPr>
                <w:rFonts w:ascii="Arial" w:hAnsi="Arial"/>
                <w:sz w:val="20"/>
                <w:lang w:bidi="x-none"/>
              </w:rPr>
              <w:t xml:space="preserve">. Boc anhydride to protect the secondary amine </w:t>
            </w:r>
            <w:r w:rsidR="00AD792F">
              <w:rPr>
                <w:rFonts w:ascii="Arial" w:hAnsi="Arial"/>
                <w:sz w:val="20"/>
                <w:lang w:bidi="x-none"/>
              </w:rPr>
              <w:t xml:space="preserve">of </w:t>
            </w:r>
            <w:r>
              <w:rPr>
                <w:rFonts w:ascii="Arial" w:hAnsi="Arial"/>
                <w:sz w:val="20"/>
                <w:lang w:bidi="x-none"/>
              </w:rPr>
              <w:t xml:space="preserve">the product was needed for </w:t>
            </w:r>
            <w:r w:rsidR="00AF39AB">
              <w:rPr>
                <w:rFonts w:ascii="Arial" w:hAnsi="Arial"/>
                <w:sz w:val="20"/>
                <w:lang w:bidi="x-none"/>
              </w:rPr>
              <w:t xml:space="preserve">the </w:t>
            </w:r>
            <w:r>
              <w:rPr>
                <w:rFonts w:ascii="Arial" w:hAnsi="Arial"/>
                <w:sz w:val="20"/>
                <w:lang w:bidi="x-none"/>
              </w:rPr>
              <w:t>catalyst turnover due to</w:t>
            </w:r>
            <w:r w:rsidR="00837C5C">
              <w:rPr>
                <w:rFonts w:ascii="Arial" w:hAnsi="Arial"/>
                <w:sz w:val="20"/>
                <w:lang w:bidi="x-none"/>
              </w:rPr>
              <w:t xml:space="preserve"> the</w:t>
            </w:r>
            <w:r>
              <w:rPr>
                <w:rFonts w:ascii="Arial" w:hAnsi="Arial"/>
                <w:sz w:val="20"/>
                <w:lang w:bidi="x-none"/>
              </w:rPr>
              <w:t xml:space="preserve"> </w:t>
            </w:r>
            <w:r w:rsidRPr="00AE00D6">
              <w:rPr>
                <w:rFonts w:ascii="Arial" w:hAnsi="Arial"/>
                <w:sz w:val="20"/>
                <w:lang w:bidi="x-none"/>
              </w:rPr>
              <w:t xml:space="preserve">product inhibition, in which a tight Lewis acid/base pair between the dipyrrinato iron and the heterocyclic nitrogen atom </w:t>
            </w:r>
            <w:r>
              <w:rPr>
                <w:rFonts w:ascii="Arial" w:hAnsi="Arial"/>
                <w:sz w:val="20"/>
                <w:lang w:bidi="x-none"/>
              </w:rPr>
              <w:t>was</w:t>
            </w:r>
            <w:r w:rsidRPr="00AE00D6">
              <w:rPr>
                <w:rFonts w:ascii="Arial" w:hAnsi="Arial"/>
                <w:sz w:val="20"/>
                <w:lang w:bidi="x-none"/>
              </w:rPr>
              <w:t xml:space="preserve"> formed</w:t>
            </w:r>
            <w:r>
              <w:rPr>
                <w:rFonts w:ascii="Arial" w:hAnsi="Arial"/>
                <w:sz w:val="20"/>
                <w:lang w:bidi="x-none"/>
              </w:rPr>
              <w:t xml:space="preserve">. A drawback of this method is that the synthesis of piperidines is always accompanied by the formation of pyrrolidines as the cyclization rate to form 5-membered rings </w:t>
            </w:r>
            <w:r w:rsidR="00837C5C">
              <w:rPr>
                <w:rFonts w:ascii="Arial" w:hAnsi="Arial"/>
                <w:sz w:val="20"/>
                <w:lang w:bidi="x-none"/>
              </w:rPr>
              <w:t xml:space="preserve">are </w:t>
            </w:r>
            <w:r>
              <w:rPr>
                <w:rFonts w:ascii="Arial" w:hAnsi="Arial"/>
                <w:sz w:val="20"/>
                <w:lang w:bidi="x-none"/>
              </w:rPr>
              <w:t>higher.</w:t>
            </w:r>
          </w:p>
          <w:p w14:paraId="773268B4" w14:textId="77777777" w:rsidR="00737C56" w:rsidRDefault="00737C56" w:rsidP="00E33E8C">
            <w:pPr>
              <w:rPr>
                <w:rFonts w:ascii="Arial" w:hAnsi="Arial"/>
                <w:sz w:val="20"/>
                <w:lang w:bidi="x-none"/>
              </w:rPr>
            </w:pPr>
          </w:p>
          <w:p w14:paraId="34BCA087" w14:textId="5FEC88F5" w:rsidR="00AE00D6" w:rsidRDefault="00AE00D6" w:rsidP="00AE00D6">
            <w:pPr>
              <w:jc w:val="center"/>
              <w:rPr>
                <w:noProof/>
              </w:rPr>
            </w:pPr>
            <w:r>
              <w:rPr>
                <w:noProof/>
              </w:rPr>
              <w:drawing>
                <wp:inline distT="0" distB="0" distL="0" distR="0" wp14:anchorId="204006F4" wp14:editId="1DF6ECD8">
                  <wp:extent cx="2569210" cy="15913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9210" cy="1591310"/>
                          </a:xfrm>
                          <a:prstGeom prst="rect">
                            <a:avLst/>
                          </a:prstGeom>
                          <a:noFill/>
                          <a:ln>
                            <a:noFill/>
                          </a:ln>
                        </pic:spPr>
                      </pic:pic>
                    </a:graphicData>
                  </a:graphic>
                </wp:inline>
              </w:drawing>
            </w:r>
          </w:p>
          <w:p w14:paraId="39366745" w14:textId="77777777" w:rsidR="00AE00D6" w:rsidRDefault="00AE00D6" w:rsidP="00AE00D6">
            <w:pPr>
              <w:jc w:val="both"/>
              <w:rPr>
                <w:rFonts w:ascii="Arial" w:hAnsi="Arial" w:cs="Arial"/>
                <w:noProof/>
                <w:sz w:val="20"/>
                <w:szCs w:val="20"/>
              </w:rPr>
            </w:pPr>
          </w:p>
          <w:p w14:paraId="104EFCD1" w14:textId="2DD971FC" w:rsidR="00AE00D6" w:rsidRDefault="00AE00D6" w:rsidP="00AE00D6">
            <w:pPr>
              <w:jc w:val="both"/>
              <w:rPr>
                <w:rFonts w:ascii="Arial" w:hAnsi="Arial" w:cs="Arial"/>
                <w:noProof/>
                <w:sz w:val="20"/>
                <w:szCs w:val="20"/>
              </w:rPr>
            </w:pPr>
            <w:r>
              <w:rPr>
                <w:rFonts w:ascii="Arial" w:hAnsi="Arial" w:cs="Arial"/>
                <w:noProof/>
                <w:sz w:val="20"/>
                <w:szCs w:val="20"/>
              </w:rPr>
              <w:t>A pathway via H-atom abstraction by the Fe(III) radical imido intermadiate was excluded in submitting radical clock substrate (</w:t>
            </w:r>
            <w:r w:rsidRPr="00AE00D6">
              <w:rPr>
                <w:rFonts w:ascii="Arial" w:hAnsi="Arial" w:cs="Arial"/>
                <w:noProof/>
                <w:sz w:val="20"/>
                <w:szCs w:val="20"/>
              </w:rPr>
              <w:t>2-(4-azidobutyl)cyclopropyl</w:t>
            </w:r>
            <w:r>
              <w:rPr>
                <w:rFonts w:ascii="Arial" w:hAnsi="Arial" w:cs="Arial"/>
                <w:noProof/>
                <w:sz w:val="20"/>
                <w:szCs w:val="20"/>
              </w:rPr>
              <w:t xml:space="preserve">) to the reaction conditions and </w:t>
            </w:r>
            <w:r w:rsidRPr="00AE00D6">
              <w:rPr>
                <w:rFonts w:ascii="Arial" w:hAnsi="Arial" w:cs="Arial"/>
                <w:noProof/>
                <w:sz w:val="20"/>
                <w:szCs w:val="20"/>
              </w:rPr>
              <w:t xml:space="preserve">pyrrolidine product 1-Boc-2-(2-phenylcyclopropyl)pyrrolidine </w:t>
            </w:r>
            <w:r>
              <w:rPr>
                <w:rFonts w:ascii="Arial" w:hAnsi="Arial" w:cs="Arial"/>
                <w:noProof/>
                <w:sz w:val="20"/>
                <w:szCs w:val="20"/>
              </w:rPr>
              <w:t xml:space="preserve">was formed exclusively </w:t>
            </w:r>
            <w:r w:rsidRPr="00AE00D6">
              <w:rPr>
                <w:rFonts w:ascii="Arial" w:hAnsi="Arial" w:cs="Arial"/>
                <w:noProof/>
                <w:sz w:val="20"/>
                <w:szCs w:val="20"/>
              </w:rPr>
              <w:t>with the cyclopropyl unit intact</w:t>
            </w:r>
            <w:r>
              <w:rPr>
                <w:rFonts w:ascii="Arial" w:hAnsi="Arial" w:cs="Arial"/>
                <w:noProof/>
                <w:sz w:val="20"/>
                <w:szCs w:val="20"/>
              </w:rPr>
              <w:t>.</w:t>
            </w:r>
          </w:p>
          <w:p w14:paraId="29CC72AE" w14:textId="77777777" w:rsidR="00E34F44" w:rsidRPr="00AE00D6" w:rsidRDefault="00E34F44" w:rsidP="00AE00D6">
            <w:pPr>
              <w:jc w:val="both"/>
              <w:rPr>
                <w:rFonts w:ascii="Arial" w:hAnsi="Arial" w:cs="Arial"/>
                <w:noProof/>
                <w:sz w:val="20"/>
                <w:szCs w:val="20"/>
              </w:rPr>
            </w:pPr>
          </w:p>
          <w:p w14:paraId="63E7B933" w14:textId="5A82BAF6" w:rsidR="00AE00D6" w:rsidRPr="003F5F46" w:rsidRDefault="00E34F44" w:rsidP="00E33E8C">
            <w:pPr>
              <w:jc w:val="center"/>
              <w:rPr>
                <w:rFonts w:ascii="Arial" w:hAnsi="Arial"/>
                <w:sz w:val="20"/>
                <w:lang w:bidi="x-none"/>
              </w:rPr>
            </w:pPr>
            <w:r>
              <w:rPr>
                <w:rFonts w:ascii="Arial" w:hAnsi="Arial"/>
                <w:noProof/>
                <w:sz w:val="20"/>
              </w:rPr>
              <w:drawing>
                <wp:inline distT="0" distB="0" distL="0" distR="0" wp14:anchorId="688005F6" wp14:editId="4C32F8E1">
                  <wp:extent cx="6108700" cy="2133600"/>
                  <wp:effectExtent l="0" t="0" r="12700" b="0"/>
                  <wp:docPr id="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08700" cy="2133600"/>
                          </a:xfrm>
                          <a:prstGeom prst="rect">
                            <a:avLst/>
                          </a:prstGeom>
                          <a:noFill/>
                          <a:ln>
                            <a:noFill/>
                          </a:ln>
                        </pic:spPr>
                      </pic:pic>
                    </a:graphicData>
                  </a:graphic>
                </wp:inline>
              </w:drawing>
            </w:r>
          </w:p>
        </w:tc>
      </w:tr>
      <w:tr w:rsidR="00737C56" w:rsidRPr="003F5F46" w14:paraId="061E16C1" w14:textId="77777777" w:rsidTr="00E33E8C">
        <w:tc>
          <w:tcPr>
            <w:tcW w:w="9847" w:type="dxa"/>
          </w:tcPr>
          <w:p w14:paraId="0A555156" w14:textId="644B466F" w:rsidR="00713E4D" w:rsidRPr="00E34F44" w:rsidRDefault="0032023A" w:rsidP="00E34F44">
            <w:pPr>
              <w:jc w:val="right"/>
              <w:rPr>
                <w:rFonts w:ascii="Arial" w:hAnsi="Arial"/>
                <w:i/>
                <w:sz w:val="18"/>
                <w:lang w:bidi="x-none"/>
              </w:rPr>
            </w:pPr>
            <w:hyperlink r:id="rId64" w:history="1">
              <w:r w:rsidR="00AE00D6" w:rsidRPr="00713E4D">
                <w:rPr>
                  <w:rStyle w:val="Hyperlink"/>
                  <w:rFonts w:ascii="Arial" w:hAnsi="Arial"/>
                  <w:i/>
                  <w:sz w:val="18"/>
                  <w:lang w:bidi="x-none"/>
                </w:rPr>
                <w:t>Science</w:t>
              </w:r>
              <w:r w:rsidR="00737C56" w:rsidRPr="00713E4D">
                <w:rPr>
                  <w:rStyle w:val="Hyperlink"/>
                  <w:rFonts w:ascii="Arial" w:hAnsi="Arial"/>
                  <w:sz w:val="18"/>
                  <w:lang w:bidi="x-none"/>
                </w:rPr>
                <w:t xml:space="preserve"> </w:t>
              </w:r>
              <w:r w:rsidR="00737C56" w:rsidRPr="00713E4D">
                <w:rPr>
                  <w:rStyle w:val="Hyperlink"/>
                  <w:rFonts w:ascii="Arial" w:hAnsi="Arial"/>
                  <w:b/>
                  <w:sz w:val="18"/>
                  <w:lang w:bidi="x-none"/>
                </w:rPr>
                <w:t>2013</w:t>
              </w:r>
              <w:r w:rsidR="00737C56" w:rsidRPr="00713E4D">
                <w:rPr>
                  <w:rStyle w:val="Hyperlink"/>
                  <w:rFonts w:ascii="Arial" w:hAnsi="Arial"/>
                  <w:sz w:val="18"/>
                  <w:lang w:bidi="x-none"/>
                </w:rPr>
                <w:t xml:space="preserve">, </w:t>
              </w:r>
              <w:r w:rsidR="00AE00D6" w:rsidRPr="00713E4D">
                <w:rPr>
                  <w:rStyle w:val="Hyperlink"/>
                  <w:rFonts w:ascii="Arial" w:hAnsi="Arial"/>
                  <w:i/>
                  <w:sz w:val="18"/>
                  <w:lang w:bidi="x-none"/>
                </w:rPr>
                <w:t>340</w:t>
              </w:r>
              <w:r w:rsidR="00737C56" w:rsidRPr="00713E4D">
                <w:rPr>
                  <w:rStyle w:val="Hyperlink"/>
                  <w:rFonts w:ascii="Arial" w:hAnsi="Arial"/>
                  <w:sz w:val="18"/>
                  <w:lang w:bidi="x-none"/>
                </w:rPr>
                <w:t xml:space="preserve">, </w:t>
              </w:r>
              <w:r w:rsidR="00AE00D6" w:rsidRPr="00713E4D">
                <w:rPr>
                  <w:rStyle w:val="Hyperlink"/>
                  <w:rFonts w:ascii="Arial" w:hAnsi="Arial"/>
                  <w:sz w:val="18"/>
                  <w:lang w:bidi="x-none"/>
                </w:rPr>
                <w:t>591.</w:t>
              </w:r>
            </w:hyperlink>
          </w:p>
        </w:tc>
      </w:tr>
      <w:tr w:rsidR="00737C56" w:rsidRPr="003F5F46" w14:paraId="7EAFA8BC" w14:textId="77777777" w:rsidTr="00E33E8C">
        <w:tc>
          <w:tcPr>
            <w:tcW w:w="9847" w:type="dxa"/>
          </w:tcPr>
          <w:p w14:paraId="7BF84658" w14:textId="77777777" w:rsidR="00737C56" w:rsidRDefault="00737C56" w:rsidP="00E34F44">
            <w:pPr>
              <w:rPr>
                <w:rFonts w:ascii="Arial" w:hAnsi="Arial"/>
                <w:sz w:val="18"/>
                <w:lang w:bidi="x-none"/>
              </w:rPr>
            </w:pPr>
          </w:p>
        </w:tc>
      </w:tr>
    </w:tbl>
    <w:p w14:paraId="33E91D6C" w14:textId="48DEA97A" w:rsidR="00737C56" w:rsidRDefault="00AE00D6" w:rsidP="00737C56">
      <w:pPr>
        <w:numPr>
          <w:ilvl w:val="1"/>
          <w:numId w:val="6"/>
        </w:numPr>
        <w:rPr>
          <w:rFonts w:ascii="Arial" w:hAnsi="Arial"/>
          <w:sz w:val="20"/>
        </w:rPr>
      </w:pPr>
      <w:r>
        <w:rPr>
          <w:rFonts w:ascii="Arial" w:hAnsi="Arial"/>
          <w:sz w:val="20"/>
        </w:rPr>
        <w:t>Hydroamination</w:t>
      </w:r>
    </w:p>
    <w:p w14:paraId="69455841" w14:textId="77777777" w:rsidR="00801814" w:rsidRDefault="00801814" w:rsidP="00801814">
      <w:pPr>
        <w:rPr>
          <w:rFonts w:ascii="Arial" w:hAnsi="Arial"/>
          <w:sz w:val="20"/>
        </w:rPr>
      </w:pPr>
    </w:p>
    <w:p w14:paraId="07AABCCB" w14:textId="48DF7DD1" w:rsidR="00D02BD8" w:rsidRDefault="000F12DB" w:rsidP="000F12DB">
      <w:pPr>
        <w:jc w:val="both"/>
        <w:rPr>
          <w:rFonts w:ascii="Arial" w:hAnsi="Arial"/>
          <w:sz w:val="20"/>
        </w:rPr>
      </w:pPr>
      <w:r w:rsidRPr="000F12DB">
        <w:rPr>
          <w:rFonts w:ascii="Arial" w:hAnsi="Arial"/>
          <w:sz w:val="20"/>
        </w:rPr>
        <w:t>The hydroamination reaction deals with the direct formation of a new carbon–nitrogen bond by addition of an amine to an unsaturated carbon–carbon bond.</w:t>
      </w:r>
      <w:r>
        <w:rPr>
          <w:rFonts w:ascii="Arial" w:hAnsi="Arial"/>
          <w:sz w:val="20"/>
        </w:rPr>
        <w:t xml:space="preserve"> </w:t>
      </w:r>
      <w:r w:rsidRPr="000F12DB">
        <w:rPr>
          <w:rFonts w:ascii="Arial" w:hAnsi="Arial"/>
          <w:sz w:val="20"/>
        </w:rPr>
        <w:t>This t</w:t>
      </w:r>
      <w:r w:rsidR="00AD792F">
        <w:rPr>
          <w:rFonts w:ascii="Arial" w:hAnsi="Arial"/>
          <w:sz w:val="20"/>
        </w:rPr>
        <w:t>ransformation is</w:t>
      </w:r>
      <w:r>
        <w:rPr>
          <w:rFonts w:ascii="Arial" w:hAnsi="Arial"/>
          <w:sz w:val="20"/>
        </w:rPr>
        <w:t xml:space="preserve"> thermodynamical</w:t>
      </w:r>
      <w:r w:rsidRPr="000F12DB">
        <w:rPr>
          <w:rFonts w:ascii="Arial" w:hAnsi="Arial"/>
          <w:sz w:val="20"/>
        </w:rPr>
        <w:t xml:space="preserve">ly feasible </w:t>
      </w:r>
      <w:r w:rsidR="00AD792F">
        <w:rPr>
          <w:rFonts w:ascii="Arial" w:hAnsi="Arial"/>
          <w:sz w:val="20"/>
        </w:rPr>
        <w:t>but it</w:t>
      </w:r>
      <w:r>
        <w:rPr>
          <w:rFonts w:ascii="Arial" w:hAnsi="Arial"/>
          <w:sz w:val="20"/>
        </w:rPr>
        <w:t xml:space="preserve"> suffers from a high acti</w:t>
      </w:r>
      <w:r w:rsidRPr="000F12DB">
        <w:rPr>
          <w:rFonts w:ascii="Arial" w:hAnsi="Arial"/>
          <w:sz w:val="20"/>
        </w:rPr>
        <w:t>vation barrier due to electrostatic repulsions between the lone pair of the nucle</w:t>
      </w:r>
      <w:r>
        <w:rPr>
          <w:rFonts w:ascii="Arial" w:hAnsi="Arial"/>
          <w:sz w:val="20"/>
        </w:rPr>
        <w:t xml:space="preserve">ophilic nitrogen atom and the </w:t>
      </w:r>
      <w:r w:rsidRPr="000F12DB">
        <w:rPr>
          <w:rFonts w:ascii="Symbol" w:hAnsi="Symbol"/>
          <w:sz w:val="20"/>
        </w:rPr>
        <w:t></w:t>
      </w:r>
      <w:r>
        <w:rPr>
          <w:rFonts w:ascii="Arial" w:hAnsi="Arial"/>
          <w:sz w:val="20"/>
        </w:rPr>
        <w:t>-</w:t>
      </w:r>
      <w:r w:rsidRPr="000F12DB">
        <w:rPr>
          <w:rFonts w:ascii="Arial" w:hAnsi="Arial"/>
          <w:sz w:val="20"/>
        </w:rPr>
        <w:t>orbital o</w:t>
      </w:r>
      <w:r w:rsidR="008A00F2">
        <w:rPr>
          <w:rFonts w:ascii="Arial" w:hAnsi="Arial"/>
          <w:sz w:val="20"/>
        </w:rPr>
        <w:t>f the electron-rich double bond (electron rich double</w:t>
      </w:r>
      <w:r w:rsidR="00837C5C">
        <w:rPr>
          <w:rFonts w:ascii="Arial" w:hAnsi="Arial"/>
          <w:sz w:val="20"/>
        </w:rPr>
        <w:t xml:space="preserve"> bonds</w:t>
      </w:r>
      <w:r w:rsidR="008A00F2">
        <w:rPr>
          <w:rFonts w:ascii="Arial" w:hAnsi="Arial"/>
          <w:sz w:val="20"/>
        </w:rPr>
        <w:t xml:space="preserve"> react slower)</w:t>
      </w:r>
      <w:r w:rsidR="00D02BD8">
        <w:rPr>
          <w:rFonts w:ascii="Arial" w:hAnsi="Arial"/>
          <w:sz w:val="20"/>
        </w:rPr>
        <w:t xml:space="preserve">. </w:t>
      </w:r>
      <w:r w:rsidR="00D02BD8" w:rsidRPr="00D02BD8">
        <w:rPr>
          <w:rFonts w:ascii="Arial" w:hAnsi="Arial"/>
          <w:sz w:val="20"/>
        </w:rPr>
        <w:t xml:space="preserve">The </w:t>
      </w:r>
      <w:r w:rsidR="00D02BD8">
        <w:rPr>
          <w:rFonts w:ascii="Arial" w:hAnsi="Arial"/>
          <w:sz w:val="20"/>
        </w:rPr>
        <w:t>[2+</w:t>
      </w:r>
      <w:r w:rsidR="00D02BD8" w:rsidRPr="00D02BD8">
        <w:rPr>
          <w:rFonts w:ascii="Arial" w:hAnsi="Arial"/>
          <w:sz w:val="20"/>
        </w:rPr>
        <w:t>2</w:t>
      </w:r>
      <w:r w:rsidR="00D02BD8">
        <w:rPr>
          <w:rFonts w:ascii="Arial" w:hAnsi="Arial"/>
          <w:sz w:val="20"/>
        </w:rPr>
        <w:t xml:space="preserve">] </w:t>
      </w:r>
      <w:r w:rsidR="00D02BD8" w:rsidRPr="00D02BD8">
        <w:rPr>
          <w:rFonts w:ascii="Arial" w:hAnsi="Arial"/>
          <w:sz w:val="20"/>
        </w:rPr>
        <w:t>cycloaddition</w:t>
      </w:r>
      <w:r w:rsidR="00D02BD8">
        <w:rPr>
          <w:rFonts w:ascii="Arial" w:hAnsi="Arial"/>
          <w:sz w:val="20"/>
        </w:rPr>
        <w:t xml:space="preserve"> </w:t>
      </w:r>
      <w:r w:rsidR="00D02BD8" w:rsidRPr="00D02BD8">
        <w:rPr>
          <w:rFonts w:ascii="Arial" w:hAnsi="Arial"/>
          <w:sz w:val="20"/>
        </w:rPr>
        <w:t>of</w:t>
      </w:r>
      <w:r w:rsidR="00D02BD8">
        <w:rPr>
          <w:rFonts w:ascii="Arial" w:hAnsi="Arial"/>
          <w:sz w:val="20"/>
        </w:rPr>
        <w:t xml:space="preserve"> </w:t>
      </w:r>
      <w:r w:rsidR="00D02BD8" w:rsidRPr="00D02BD8">
        <w:rPr>
          <w:rFonts w:ascii="Arial" w:hAnsi="Arial"/>
          <w:sz w:val="20"/>
        </w:rPr>
        <w:t>N</w:t>
      </w:r>
      <w:r w:rsidR="00D02BD8">
        <w:rPr>
          <w:rFonts w:ascii="Arial" w:hAnsi="Arial"/>
          <w:sz w:val="20"/>
        </w:rPr>
        <w:t>–</w:t>
      </w:r>
      <w:r w:rsidR="00D02BD8" w:rsidRPr="00D02BD8">
        <w:rPr>
          <w:rFonts w:ascii="Arial" w:hAnsi="Arial"/>
          <w:sz w:val="20"/>
        </w:rPr>
        <w:t>H</w:t>
      </w:r>
      <w:r w:rsidR="00D02BD8">
        <w:rPr>
          <w:rFonts w:ascii="Arial" w:hAnsi="Arial"/>
          <w:sz w:val="20"/>
        </w:rPr>
        <w:t xml:space="preserve"> </w:t>
      </w:r>
      <w:r w:rsidR="00D02BD8" w:rsidRPr="00D02BD8">
        <w:rPr>
          <w:rFonts w:ascii="Arial" w:hAnsi="Arial"/>
          <w:sz w:val="20"/>
        </w:rPr>
        <w:t>across</w:t>
      </w:r>
      <w:r w:rsidR="00D02BD8">
        <w:rPr>
          <w:rFonts w:ascii="Arial" w:hAnsi="Arial"/>
          <w:sz w:val="20"/>
        </w:rPr>
        <w:t xml:space="preserve"> </w:t>
      </w:r>
      <w:r w:rsidR="00D02BD8" w:rsidRPr="00D02BD8">
        <w:rPr>
          <w:rFonts w:ascii="Arial" w:hAnsi="Arial"/>
          <w:sz w:val="20"/>
        </w:rPr>
        <w:t>the</w:t>
      </w:r>
      <w:r w:rsidR="00D02BD8">
        <w:rPr>
          <w:rFonts w:ascii="Arial" w:hAnsi="Arial"/>
          <w:sz w:val="20"/>
        </w:rPr>
        <w:t xml:space="preserve"> </w:t>
      </w:r>
      <w:r w:rsidR="00D02BD8" w:rsidRPr="00D02BD8">
        <w:rPr>
          <w:rFonts w:ascii="Arial" w:hAnsi="Arial"/>
          <w:sz w:val="20"/>
        </w:rPr>
        <w:t>C</w:t>
      </w:r>
      <w:r w:rsidR="00D02BD8">
        <w:rPr>
          <w:rFonts w:ascii="Arial" w:hAnsi="Arial"/>
          <w:sz w:val="20"/>
        </w:rPr>
        <w:t>–</w:t>
      </w:r>
      <w:r w:rsidR="00144F2E">
        <w:rPr>
          <w:rFonts w:ascii="Arial" w:hAnsi="Arial"/>
          <w:sz w:val="20"/>
        </w:rPr>
        <w:t>C bond,</w:t>
      </w:r>
      <w:r w:rsidR="00D02BD8" w:rsidRPr="00D02BD8">
        <w:rPr>
          <w:rFonts w:ascii="Arial" w:hAnsi="Arial"/>
          <w:sz w:val="20"/>
        </w:rPr>
        <w:t xml:space="preserve"> is orbital-forbidden under thermal conditions</w:t>
      </w:r>
      <w:r w:rsidR="00144F2E">
        <w:rPr>
          <w:rFonts w:ascii="Arial" w:hAnsi="Arial"/>
          <w:sz w:val="20"/>
        </w:rPr>
        <w:t>,</w:t>
      </w:r>
      <w:r w:rsidR="00D02BD8" w:rsidRPr="00D02BD8">
        <w:rPr>
          <w:rFonts w:ascii="Arial" w:hAnsi="Arial"/>
          <w:sz w:val="20"/>
        </w:rPr>
        <w:t xml:space="preserve"> </w:t>
      </w:r>
      <w:r w:rsidR="00D02BD8">
        <w:rPr>
          <w:rFonts w:ascii="Arial" w:hAnsi="Arial"/>
          <w:sz w:val="20"/>
        </w:rPr>
        <w:t>but can be promoted with light or</w:t>
      </w:r>
      <w:r w:rsidR="00D02BD8" w:rsidRPr="00D02BD8">
        <w:rPr>
          <w:rFonts w:ascii="Arial" w:hAnsi="Arial"/>
          <w:sz w:val="20"/>
        </w:rPr>
        <w:t xml:space="preserve"> by the use of a catalyst opening other reaction pathways.</w:t>
      </w:r>
      <w:r w:rsidR="00D02BD8">
        <w:rPr>
          <w:rFonts w:ascii="Arial" w:hAnsi="Arial"/>
          <w:sz w:val="20"/>
        </w:rPr>
        <w:t xml:space="preserve"> </w:t>
      </w:r>
      <w:r w:rsidR="00D02BD8" w:rsidRPr="00D02BD8">
        <w:rPr>
          <w:rFonts w:ascii="Arial" w:hAnsi="Arial"/>
          <w:sz w:val="20"/>
        </w:rPr>
        <w:t xml:space="preserve">The hydroamination of alkenes is more difficult compared with that of alkynes because of the </w:t>
      </w:r>
      <w:r w:rsidR="00D02BD8">
        <w:rPr>
          <w:rFonts w:ascii="Arial" w:hAnsi="Arial"/>
          <w:sz w:val="20"/>
        </w:rPr>
        <w:t>electron density of C–</w:t>
      </w:r>
      <w:r w:rsidR="00D02BD8" w:rsidRPr="00D02BD8">
        <w:rPr>
          <w:rFonts w:ascii="Arial" w:hAnsi="Arial"/>
          <w:sz w:val="20"/>
        </w:rPr>
        <w:t>C bonds.</w:t>
      </w:r>
    </w:p>
    <w:p w14:paraId="2B2C88AB" w14:textId="77777777" w:rsidR="008A00F2" w:rsidRDefault="008A00F2" w:rsidP="000F12DB">
      <w:pPr>
        <w:jc w:val="both"/>
        <w:rPr>
          <w:rFonts w:ascii="Arial" w:hAnsi="Arial"/>
          <w:sz w:val="20"/>
        </w:rPr>
      </w:pPr>
    </w:p>
    <w:p w14:paraId="05AC21BB" w14:textId="25AC6216" w:rsidR="008A00F2" w:rsidRDefault="008A00F2" w:rsidP="008A00F2">
      <w:pPr>
        <w:jc w:val="center"/>
        <w:rPr>
          <w:rFonts w:ascii="Arial" w:hAnsi="Arial"/>
          <w:sz w:val="20"/>
        </w:rPr>
      </w:pPr>
      <w:r>
        <w:rPr>
          <w:rFonts w:ascii="Arial" w:hAnsi="Arial"/>
          <w:noProof/>
          <w:sz w:val="20"/>
        </w:rPr>
        <w:drawing>
          <wp:inline distT="0" distB="0" distL="0" distR="0" wp14:anchorId="1FAE8C4E" wp14:editId="5D635B3F">
            <wp:extent cx="5351780" cy="1537970"/>
            <wp:effectExtent l="0" t="0" r="762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1780" cy="1537970"/>
                    </a:xfrm>
                    <a:prstGeom prst="rect">
                      <a:avLst/>
                    </a:prstGeom>
                    <a:noFill/>
                    <a:ln>
                      <a:noFill/>
                    </a:ln>
                  </pic:spPr>
                </pic:pic>
              </a:graphicData>
            </a:graphic>
          </wp:inline>
        </w:drawing>
      </w:r>
    </w:p>
    <w:p w14:paraId="7F3F56FD" w14:textId="03067441" w:rsidR="008A00F2" w:rsidRDefault="004970C8" w:rsidP="008A00F2">
      <w:pPr>
        <w:jc w:val="right"/>
        <w:rPr>
          <w:rFonts w:ascii="Arial" w:hAnsi="Arial"/>
          <w:sz w:val="18"/>
          <w:lang w:bidi="x-none"/>
        </w:rPr>
      </w:pPr>
      <w:r>
        <w:rPr>
          <w:rFonts w:ascii="Arial" w:hAnsi="Arial"/>
          <w:sz w:val="18"/>
          <w:lang w:bidi="x-none"/>
        </w:rPr>
        <w:t xml:space="preserve">(Review) </w:t>
      </w:r>
      <w:hyperlink r:id="rId66" w:history="1">
        <w:r w:rsidR="008A00F2" w:rsidRPr="007C66C0">
          <w:rPr>
            <w:rStyle w:val="Hyperlink"/>
            <w:rFonts w:ascii="Arial" w:hAnsi="Arial"/>
            <w:i/>
            <w:sz w:val="18"/>
            <w:lang w:bidi="x-none"/>
          </w:rPr>
          <w:t>Chem. Rev.</w:t>
        </w:r>
        <w:r w:rsidR="008A00F2" w:rsidRPr="007C66C0">
          <w:rPr>
            <w:rStyle w:val="Hyperlink"/>
            <w:rFonts w:ascii="Arial" w:hAnsi="Arial"/>
            <w:sz w:val="18"/>
            <w:lang w:bidi="x-none"/>
          </w:rPr>
          <w:t xml:space="preserve"> </w:t>
        </w:r>
        <w:r w:rsidR="008A00F2" w:rsidRPr="007C66C0">
          <w:rPr>
            <w:rStyle w:val="Hyperlink"/>
            <w:rFonts w:ascii="Arial" w:hAnsi="Arial"/>
            <w:b/>
            <w:sz w:val="18"/>
            <w:lang w:bidi="x-none"/>
          </w:rPr>
          <w:t>2008</w:t>
        </w:r>
        <w:r w:rsidR="008A00F2" w:rsidRPr="007C66C0">
          <w:rPr>
            <w:rStyle w:val="Hyperlink"/>
            <w:rFonts w:ascii="Arial" w:hAnsi="Arial"/>
            <w:sz w:val="18"/>
            <w:lang w:bidi="x-none"/>
          </w:rPr>
          <w:t xml:space="preserve">, </w:t>
        </w:r>
        <w:r w:rsidR="008A00F2" w:rsidRPr="007C66C0">
          <w:rPr>
            <w:rStyle w:val="Hyperlink"/>
            <w:rFonts w:ascii="Arial" w:hAnsi="Arial"/>
            <w:i/>
            <w:sz w:val="18"/>
            <w:lang w:bidi="x-none"/>
          </w:rPr>
          <w:t>108</w:t>
        </w:r>
        <w:r w:rsidR="008A00F2" w:rsidRPr="007C66C0">
          <w:rPr>
            <w:rStyle w:val="Hyperlink"/>
            <w:rFonts w:ascii="Arial" w:hAnsi="Arial"/>
            <w:sz w:val="18"/>
            <w:lang w:bidi="x-none"/>
          </w:rPr>
          <w:t>, 3795.</w:t>
        </w:r>
      </w:hyperlink>
    </w:p>
    <w:p w14:paraId="3655BF49" w14:textId="3F2F0D0C" w:rsidR="008A00F2" w:rsidRDefault="007C66C0" w:rsidP="008A00F2">
      <w:pPr>
        <w:jc w:val="right"/>
        <w:rPr>
          <w:rFonts w:ascii="Arial" w:hAnsi="Arial"/>
          <w:sz w:val="18"/>
          <w:lang w:bidi="x-none"/>
        </w:rPr>
      </w:pPr>
      <w:r>
        <w:rPr>
          <w:rFonts w:ascii="Arial" w:hAnsi="Arial"/>
          <w:sz w:val="18"/>
          <w:lang w:bidi="x-none"/>
        </w:rPr>
        <w:t xml:space="preserve">(Review) </w:t>
      </w:r>
      <w:hyperlink r:id="rId67" w:history="1">
        <w:r w:rsidR="008A00F2" w:rsidRPr="002C5B28">
          <w:rPr>
            <w:rStyle w:val="Hyperlink"/>
            <w:rFonts w:ascii="Arial" w:hAnsi="Arial"/>
            <w:i/>
            <w:sz w:val="18"/>
            <w:lang w:bidi="x-none"/>
          </w:rPr>
          <w:t>Chem. Eur. J.</w:t>
        </w:r>
        <w:r w:rsidR="008A00F2" w:rsidRPr="002C5B28">
          <w:rPr>
            <w:rStyle w:val="Hyperlink"/>
            <w:rFonts w:ascii="Arial" w:hAnsi="Arial"/>
            <w:sz w:val="18"/>
            <w:lang w:bidi="x-none"/>
          </w:rPr>
          <w:t xml:space="preserve"> </w:t>
        </w:r>
        <w:r w:rsidR="008A00F2" w:rsidRPr="002C5B28">
          <w:rPr>
            <w:rStyle w:val="Hyperlink"/>
            <w:rFonts w:ascii="Arial" w:hAnsi="Arial"/>
            <w:b/>
            <w:sz w:val="18"/>
            <w:lang w:bidi="x-none"/>
          </w:rPr>
          <w:t>2013</w:t>
        </w:r>
        <w:r w:rsidR="008A00F2" w:rsidRPr="002C5B28">
          <w:rPr>
            <w:rStyle w:val="Hyperlink"/>
            <w:rFonts w:ascii="Arial" w:hAnsi="Arial"/>
            <w:sz w:val="18"/>
            <w:lang w:bidi="x-none"/>
          </w:rPr>
          <w:t xml:space="preserve">, </w:t>
        </w:r>
        <w:r w:rsidR="008A00F2" w:rsidRPr="002C5B28">
          <w:rPr>
            <w:rStyle w:val="Hyperlink"/>
            <w:rFonts w:ascii="Arial" w:hAnsi="Arial"/>
            <w:i/>
            <w:sz w:val="18"/>
            <w:lang w:bidi="x-none"/>
          </w:rPr>
          <w:t>19</w:t>
        </w:r>
        <w:r w:rsidR="008A00F2" w:rsidRPr="002C5B28">
          <w:rPr>
            <w:rStyle w:val="Hyperlink"/>
            <w:rFonts w:ascii="Arial" w:hAnsi="Arial"/>
            <w:sz w:val="18"/>
            <w:lang w:bidi="x-none"/>
          </w:rPr>
          <w:t>, 4972.</w:t>
        </w:r>
      </w:hyperlink>
    </w:p>
    <w:p w14:paraId="3C762B79" w14:textId="77777777" w:rsidR="000F12DB" w:rsidRDefault="000F12DB" w:rsidP="00801814">
      <w:pPr>
        <w:rPr>
          <w:rFonts w:ascii="Arial" w:hAnsi="Arial"/>
          <w:sz w:val="20"/>
        </w:rPr>
      </w:pPr>
    </w:p>
    <w:p w14:paraId="63C40D79" w14:textId="44BB16B1" w:rsidR="00AE00D6" w:rsidRDefault="00AE00D6" w:rsidP="00AE00D6">
      <w:pPr>
        <w:pStyle w:val="ListParagraph"/>
        <w:numPr>
          <w:ilvl w:val="2"/>
          <w:numId w:val="6"/>
        </w:numPr>
        <w:rPr>
          <w:rFonts w:ascii="Arial" w:hAnsi="Arial"/>
          <w:sz w:val="20"/>
        </w:rPr>
      </w:pPr>
      <w:r w:rsidRPr="00AE00D6">
        <w:rPr>
          <w:rFonts w:ascii="Arial" w:hAnsi="Arial"/>
          <w:sz w:val="20"/>
        </w:rPr>
        <w:t>Metal catalyzed</w:t>
      </w:r>
      <w:r w:rsidR="00D02BD8">
        <w:rPr>
          <w:rFonts w:ascii="Arial" w:hAnsi="Arial"/>
          <w:sz w:val="20"/>
        </w:rPr>
        <w:t xml:space="preserve"> hydroaminations</w:t>
      </w:r>
    </w:p>
    <w:p w14:paraId="6B849219" w14:textId="77777777" w:rsidR="00D02BD8" w:rsidRPr="00D02BD8" w:rsidRDefault="00D02BD8" w:rsidP="00D02BD8">
      <w:pPr>
        <w:rPr>
          <w:rFonts w:ascii="Arial" w:hAnsi="Arial"/>
          <w:sz w:val="20"/>
        </w:rPr>
      </w:pPr>
    </w:p>
    <w:p w14:paraId="530011E3" w14:textId="27C87D22" w:rsidR="00D02BD8" w:rsidRDefault="00D02BD8" w:rsidP="00D02BD8">
      <w:pPr>
        <w:jc w:val="both"/>
        <w:rPr>
          <w:rFonts w:ascii="Arial" w:hAnsi="Arial"/>
          <w:sz w:val="20"/>
        </w:rPr>
      </w:pPr>
      <w:r w:rsidRPr="00D02BD8">
        <w:rPr>
          <w:rFonts w:ascii="Arial" w:hAnsi="Arial"/>
          <w:sz w:val="20"/>
        </w:rPr>
        <w:t xml:space="preserve">Huge efforts have been </w:t>
      </w:r>
      <w:r w:rsidR="00837C5C">
        <w:rPr>
          <w:rFonts w:ascii="Arial" w:hAnsi="Arial"/>
          <w:sz w:val="20"/>
        </w:rPr>
        <w:t>devoted</w:t>
      </w:r>
      <w:r w:rsidRPr="00D02BD8">
        <w:rPr>
          <w:rFonts w:ascii="Arial" w:hAnsi="Arial"/>
          <w:sz w:val="20"/>
        </w:rPr>
        <w:t xml:space="preserve"> in </w:t>
      </w:r>
      <w:r w:rsidR="00837C5C">
        <w:rPr>
          <w:rFonts w:ascii="Arial" w:hAnsi="Arial"/>
          <w:sz w:val="20"/>
        </w:rPr>
        <w:t>the past</w:t>
      </w:r>
      <w:r w:rsidRPr="00D02BD8">
        <w:rPr>
          <w:rFonts w:ascii="Arial" w:hAnsi="Arial"/>
          <w:sz w:val="20"/>
        </w:rPr>
        <w:t xml:space="preserve"> 60 years to develop this transformation and numerous catalysts have been discovered belonging to alkali bases, but also to the class of alkaline earth metals, rare-earth (actinides), Group 4 (and 5) elements, la</w:t>
      </w:r>
      <w:r>
        <w:rPr>
          <w:rFonts w:ascii="Arial" w:hAnsi="Arial"/>
          <w:sz w:val="20"/>
        </w:rPr>
        <w:t>te transition metals</w:t>
      </w:r>
      <w:r w:rsidR="00144F2E">
        <w:rPr>
          <w:rFonts w:ascii="Arial" w:hAnsi="Arial"/>
          <w:sz w:val="20"/>
        </w:rPr>
        <w:t>.</w:t>
      </w:r>
      <w:r>
        <w:rPr>
          <w:rFonts w:ascii="Arial" w:hAnsi="Arial"/>
          <w:sz w:val="20"/>
        </w:rPr>
        <w:t xml:space="preserve"> </w:t>
      </w:r>
      <w:r w:rsidRPr="00D02BD8">
        <w:rPr>
          <w:rFonts w:ascii="Arial" w:hAnsi="Arial"/>
          <w:sz w:val="20"/>
        </w:rPr>
        <w:t>As a general trend, group 1–5 metal-based catalysts have been proposed to p</w:t>
      </w:r>
      <w:r>
        <w:rPr>
          <w:rFonts w:ascii="Arial" w:hAnsi="Arial"/>
          <w:sz w:val="20"/>
        </w:rPr>
        <w:t>roceed by ac</w:t>
      </w:r>
      <w:r w:rsidRPr="00D02BD8">
        <w:rPr>
          <w:rFonts w:ascii="Arial" w:hAnsi="Arial"/>
          <w:sz w:val="20"/>
        </w:rPr>
        <w:t>tivation of the amine through a rapid protonolysis reaction thanks to the presence of a strong</w:t>
      </w:r>
      <w:r w:rsidR="00DB6871">
        <w:rPr>
          <w:rFonts w:ascii="Arial" w:hAnsi="Arial"/>
          <w:sz w:val="20"/>
        </w:rPr>
        <w:t>ly Brønsted basic moieties</w:t>
      </w:r>
      <w:r w:rsidRPr="00D02BD8">
        <w:rPr>
          <w:rFonts w:ascii="Arial" w:hAnsi="Arial"/>
          <w:sz w:val="20"/>
        </w:rPr>
        <w:t xml:space="preserve"> on the metal </w:t>
      </w:r>
      <w:r w:rsidR="00DB6871" w:rsidRPr="00D02BD8">
        <w:rPr>
          <w:rFonts w:ascii="Arial" w:hAnsi="Arial"/>
          <w:sz w:val="20"/>
        </w:rPr>
        <w:t>(X</w:t>
      </w:r>
      <w:r w:rsidR="00DB6871">
        <w:rPr>
          <w:rFonts w:ascii="Arial" w:hAnsi="Arial"/>
          <w:sz w:val="20"/>
        </w:rPr>
        <w:t xml:space="preserve"> </w:t>
      </w:r>
      <w:r w:rsidR="00DB6871" w:rsidRPr="00D02BD8">
        <w:rPr>
          <w:rFonts w:ascii="Arial" w:hAnsi="Arial"/>
          <w:sz w:val="20"/>
        </w:rPr>
        <w:t>=</w:t>
      </w:r>
      <w:r w:rsidR="00DB6871">
        <w:rPr>
          <w:rFonts w:ascii="Arial" w:hAnsi="Arial"/>
          <w:sz w:val="20"/>
        </w:rPr>
        <w:t xml:space="preserve"> </w:t>
      </w:r>
      <w:r w:rsidR="00DB6871" w:rsidRPr="00D02BD8">
        <w:rPr>
          <w:rFonts w:ascii="Arial" w:hAnsi="Arial"/>
          <w:sz w:val="20"/>
        </w:rPr>
        <w:t>alkyl or amido)</w:t>
      </w:r>
      <w:r w:rsidR="00DB6871">
        <w:rPr>
          <w:rFonts w:ascii="Arial" w:hAnsi="Arial"/>
          <w:sz w:val="20"/>
        </w:rPr>
        <w:t xml:space="preserve"> </w:t>
      </w:r>
      <w:r w:rsidRPr="00D02BD8">
        <w:rPr>
          <w:rFonts w:ascii="Arial" w:hAnsi="Arial"/>
          <w:sz w:val="20"/>
        </w:rPr>
        <w:t>a</w:t>
      </w:r>
      <w:r>
        <w:rPr>
          <w:rFonts w:ascii="Arial" w:hAnsi="Arial"/>
          <w:sz w:val="20"/>
        </w:rPr>
        <w:t xml:space="preserve">nd the ionic character of the M–X bond. </w:t>
      </w:r>
      <w:r w:rsidRPr="00D02BD8">
        <w:rPr>
          <w:rFonts w:ascii="Arial" w:hAnsi="Arial"/>
          <w:sz w:val="20"/>
        </w:rPr>
        <w:t>The activation of the amine functionality by this deproton</w:t>
      </w:r>
      <w:r w:rsidR="00C47FCC">
        <w:rPr>
          <w:rFonts w:ascii="Arial" w:hAnsi="Arial"/>
          <w:sz w:val="20"/>
        </w:rPr>
        <w:t>ation pathway leads to the for</w:t>
      </w:r>
      <w:r w:rsidRPr="00D02BD8">
        <w:rPr>
          <w:rFonts w:ascii="Arial" w:hAnsi="Arial"/>
          <w:sz w:val="20"/>
        </w:rPr>
        <w:t>mation of a metal amido (o</w:t>
      </w:r>
      <w:r w:rsidR="00C47FCC">
        <w:rPr>
          <w:rFonts w:ascii="Arial" w:hAnsi="Arial"/>
          <w:sz w:val="20"/>
        </w:rPr>
        <w:t>r imido) complex that will fur</w:t>
      </w:r>
      <w:r w:rsidRPr="00D02BD8">
        <w:rPr>
          <w:rFonts w:ascii="Arial" w:hAnsi="Arial"/>
          <w:sz w:val="20"/>
        </w:rPr>
        <w:t xml:space="preserve">ther react through a </w:t>
      </w:r>
      <w:r w:rsidRPr="00D02BD8">
        <w:rPr>
          <w:rFonts w:ascii="Symbol" w:hAnsi="Symbol"/>
          <w:sz w:val="20"/>
        </w:rPr>
        <w:t></w:t>
      </w:r>
      <w:r w:rsidRPr="00D02BD8">
        <w:rPr>
          <w:rFonts w:ascii="Arial" w:hAnsi="Arial"/>
          <w:sz w:val="20"/>
        </w:rPr>
        <w:t>-insertive, non-insertive, or [2</w:t>
      </w:r>
      <w:r w:rsidRPr="00D02BD8">
        <w:rPr>
          <w:rFonts w:ascii="Symbol" w:hAnsi="Symbol"/>
          <w:sz w:val="20"/>
        </w:rPr>
        <w:t></w:t>
      </w:r>
      <w:r w:rsidR="00C47FCC">
        <w:rPr>
          <w:rFonts w:ascii="Symbol" w:hAnsi="Symbol"/>
          <w:sz w:val="20"/>
        </w:rPr>
        <w:t></w:t>
      </w:r>
      <w:r w:rsidRPr="00D02BD8">
        <w:rPr>
          <w:rFonts w:ascii="Arial" w:hAnsi="Arial"/>
          <w:sz w:val="20"/>
        </w:rPr>
        <w:t>+</w:t>
      </w:r>
      <w:r w:rsidR="00C47FCC">
        <w:rPr>
          <w:rFonts w:ascii="Arial" w:hAnsi="Arial"/>
          <w:sz w:val="20"/>
        </w:rPr>
        <w:t xml:space="preserve"> </w:t>
      </w:r>
      <w:r w:rsidRPr="00D02BD8">
        <w:rPr>
          <w:rFonts w:ascii="Arial" w:hAnsi="Arial"/>
          <w:sz w:val="20"/>
        </w:rPr>
        <w:t>2</w:t>
      </w:r>
      <w:r w:rsidRPr="00D02BD8">
        <w:rPr>
          <w:rFonts w:ascii="Symbol" w:hAnsi="Symbol"/>
          <w:sz w:val="20"/>
        </w:rPr>
        <w:t></w:t>
      </w:r>
      <w:r w:rsidRPr="00D02BD8">
        <w:rPr>
          <w:rFonts w:ascii="Arial" w:hAnsi="Arial"/>
          <w:sz w:val="20"/>
        </w:rPr>
        <w:t>] mechanism to subsequently deliver the hydroamination product.</w:t>
      </w:r>
    </w:p>
    <w:p w14:paraId="33733DFE" w14:textId="77777777" w:rsidR="00D02BD8" w:rsidRDefault="00D02BD8" w:rsidP="00D02BD8"/>
    <w:p w14:paraId="7A209CF5" w14:textId="673B57F0" w:rsidR="00752C4E" w:rsidRDefault="00752C4E" w:rsidP="00E477CA">
      <w:pPr>
        <w:jc w:val="both"/>
        <w:rPr>
          <w:rFonts w:ascii="Arial" w:hAnsi="Arial" w:cs="Arial"/>
          <w:sz w:val="20"/>
          <w:szCs w:val="20"/>
        </w:rPr>
      </w:pPr>
      <w:r w:rsidRPr="00752C4E">
        <w:rPr>
          <w:rFonts w:ascii="Arial" w:hAnsi="Arial" w:cs="Arial"/>
          <w:sz w:val="20"/>
          <w:szCs w:val="20"/>
        </w:rPr>
        <w:t xml:space="preserve">- </w:t>
      </w:r>
      <w:r>
        <w:rPr>
          <w:rFonts w:ascii="Arial" w:hAnsi="Arial" w:cs="Arial"/>
          <w:sz w:val="20"/>
          <w:szCs w:val="20"/>
        </w:rPr>
        <w:t>One-pot c</w:t>
      </w:r>
      <w:r w:rsidRPr="00752C4E">
        <w:rPr>
          <w:rFonts w:ascii="Arial" w:hAnsi="Arial" w:cs="Arial"/>
          <w:sz w:val="20"/>
          <w:szCs w:val="20"/>
        </w:rPr>
        <w:t>atalytic a</w:t>
      </w:r>
      <w:r>
        <w:rPr>
          <w:rFonts w:ascii="Arial" w:hAnsi="Arial" w:cs="Arial"/>
          <w:sz w:val="20"/>
          <w:szCs w:val="20"/>
        </w:rPr>
        <w:t>symmetric synthesis morpholines</w:t>
      </w:r>
      <w:r w:rsidR="00E477CA">
        <w:rPr>
          <w:rFonts w:ascii="Arial" w:hAnsi="Arial" w:cs="Arial"/>
          <w:sz w:val="20"/>
          <w:szCs w:val="20"/>
        </w:rPr>
        <w:t xml:space="preserve">/piperazines </w:t>
      </w:r>
      <w:r w:rsidR="00E477CA" w:rsidRPr="00E477CA">
        <w:rPr>
          <w:rFonts w:ascii="Arial" w:hAnsi="Arial" w:cs="Arial"/>
          <w:sz w:val="20"/>
          <w:szCs w:val="20"/>
        </w:rPr>
        <w:t>and a modular diastereoselective synthesis of 2,5-substituted piperazines</w:t>
      </w:r>
      <w:r w:rsidR="00E477CA">
        <w:rPr>
          <w:rFonts w:ascii="Arial" w:hAnsi="Arial" w:cs="Arial"/>
          <w:sz w:val="20"/>
          <w:szCs w:val="20"/>
        </w:rPr>
        <w:t>.</w:t>
      </w:r>
    </w:p>
    <w:p w14:paraId="51755220" w14:textId="77777777" w:rsidR="00DB6871" w:rsidRPr="00752C4E" w:rsidRDefault="00DB6871" w:rsidP="00E477CA">
      <w:pPr>
        <w:jc w:val="both"/>
        <w:rPr>
          <w:rFonts w:ascii="Arial" w:hAnsi="Arial" w:cs="Arial"/>
          <w:sz w:val="20"/>
          <w:szCs w:val="20"/>
        </w:rPr>
      </w:pPr>
    </w:p>
    <w:p w14:paraId="671DFB6F" w14:textId="686FF048" w:rsidR="00D02BD8" w:rsidRDefault="00E477CA" w:rsidP="00D02BD8">
      <w:pPr>
        <w:jc w:val="center"/>
      </w:pPr>
      <w:r>
        <w:rPr>
          <w:noProof/>
        </w:rPr>
        <w:drawing>
          <wp:inline distT="0" distB="0" distL="0" distR="0" wp14:anchorId="18A1F898" wp14:editId="3D1F2EE0">
            <wp:extent cx="4676140" cy="196469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6140" cy="1964690"/>
                    </a:xfrm>
                    <a:prstGeom prst="rect">
                      <a:avLst/>
                    </a:prstGeom>
                    <a:noFill/>
                    <a:ln>
                      <a:noFill/>
                    </a:ln>
                  </pic:spPr>
                </pic:pic>
              </a:graphicData>
            </a:graphic>
          </wp:inline>
        </w:drawing>
      </w:r>
    </w:p>
    <w:p w14:paraId="246F9B28" w14:textId="2840C07D" w:rsidR="00AE00D6" w:rsidRDefault="00AE00D6" w:rsidP="00D02BD8">
      <w:pPr>
        <w:tabs>
          <w:tab w:val="left" w:pos="7400"/>
        </w:tabs>
        <w:rPr>
          <w:rFonts w:ascii="Arial" w:hAnsi="Arial"/>
          <w:sz w:val="20"/>
        </w:rPr>
      </w:pPr>
    </w:p>
    <w:p w14:paraId="752B0FC0" w14:textId="1DA29AE0" w:rsidR="00D02BD8" w:rsidRDefault="0032023A" w:rsidP="00D02BD8">
      <w:pPr>
        <w:jc w:val="right"/>
        <w:rPr>
          <w:rFonts w:ascii="Arial" w:hAnsi="Arial"/>
          <w:sz w:val="18"/>
          <w:lang w:bidi="x-none"/>
        </w:rPr>
      </w:pPr>
      <w:hyperlink r:id="rId69" w:history="1">
        <w:r w:rsidR="00675BF5" w:rsidRPr="00DB6871">
          <w:rPr>
            <w:rStyle w:val="Hyperlink"/>
            <w:rFonts w:ascii="Arial" w:hAnsi="Arial"/>
            <w:i/>
            <w:sz w:val="18"/>
            <w:lang w:bidi="x-none"/>
          </w:rPr>
          <w:t>Angew. Chem. Int. Ed.</w:t>
        </w:r>
        <w:r w:rsidR="00D02BD8" w:rsidRPr="00DB6871">
          <w:rPr>
            <w:rStyle w:val="Hyperlink"/>
            <w:rFonts w:ascii="Arial" w:hAnsi="Arial"/>
            <w:sz w:val="18"/>
            <w:lang w:bidi="x-none"/>
          </w:rPr>
          <w:t xml:space="preserve"> </w:t>
        </w:r>
        <w:r w:rsidR="00D02BD8" w:rsidRPr="00DB6871">
          <w:rPr>
            <w:rStyle w:val="Hyperlink"/>
            <w:rFonts w:ascii="Arial" w:hAnsi="Arial"/>
            <w:b/>
            <w:sz w:val="18"/>
            <w:lang w:bidi="x-none"/>
          </w:rPr>
          <w:t>2012</w:t>
        </w:r>
        <w:r w:rsidR="00D02BD8" w:rsidRPr="00DB6871">
          <w:rPr>
            <w:rStyle w:val="Hyperlink"/>
            <w:rFonts w:ascii="Arial" w:hAnsi="Arial"/>
            <w:sz w:val="18"/>
            <w:lang w:bidi="x-none"/>
          </w:rPr>
          <w:t xml:space="preserve">, </w:t>
        </w:r>
        <w:r w:rsidR="00D02BD8" w:rsidRPr="00DB6871">
          <w:rPr>
            <w:rStyle w:val="Hyperlink"/>
            <w:rFonts w:ascii="Arial" w:hAnsi="Arial"/>
            <w:i/>
            <w:sz w:val="18"/>
            <w:lang w:bidi="x-none"/>
          </w:rPr>
          <w:t>51</w:t>
        </w:r>
        <w:r w:rsidR="00D02BD8" w:rsidRPr="00DB6871">
          <w:rPr>
            <w:rStyle w:val="Hyperlink"/>
            <w:rFonts w:ascii="Arial" w:hAnsi="Arial"/>
            <w:sz w:val="18"/>
            <w:lang w:bidi="x-none"/>
          </w:rPr>
          <w:t>, 12219.</w:t>
        </w:r>
      </w:hyperlink>
    </w:p>
    <w:p w14:paraId="258DB828" w14:textId="68A00247" w:rsidR="00AE00D6" w:rsidRPr="00AE00D6" w:rsidRDefault="00AE00D6" w:rsidP="00AE00D6">
      <w:pPr>
        <w:rPr>
          <w:rFonts w:ascii="Arial" w:hAnsi="Arial"/>
          <w:sz w:val="20"/>
        </w:rPr>
      </w:pPr>
    </w:p>
    <w:p w14:paraId="3B84BDA5" w14:textId="44360EBF" w:rsidR="00B819B4" w:rsidRPr="00E477CA" w:rsidRDefault="00B819B4" w:rsidP="00BD44BA">
      <w:pPr>
        <w:pStyle w:val="ListParagraph"/>
        <w:numPr>
          <w:ilvl w:val="2"/>
          <w:numId w:val="6"/>
        </w:numPr>
        <w:rPr>
          <w:rFonts w:ascii="Arial" w:hAnsi="Arial"/>
          <w:sz w:val="20"/>
        </w:rPr>
      </w:pPr>
      <w:r w:rsidRPr="00E477CA">
        <w:rPr>
          <w:rFonts w:ascii="Arial" w:hAnsi="Arial"/>
          <w:sz w:val="20"/>
        </w:rPr>
        <w:t>Metal free hydroamination</w:t>
      </w:r>
      <w:r w:rsidR="001C1245">
        <w:rPr>
          <w:rFonts w:ascii="Arial" w:hAnsi="Arial"/>
          <w:sz w:val="20"/>
        </w:rPr>
        <w:t>s</w:t>
      </w:r>
      <w:r w:rsidRPr="00E477CA">
        <w:rPr>
          <w:rFonts w:ascii="Arial" w:hAnsi="Arial"/>
          <w:sz w:val="20"/>
        </w:rPr>
        <w:t xml:space="preserve"> </w:t>
      </w:r>
    </w:p>
    <w:p w14:paraId="6E6C2EEB" w14:textId="77777777" w:rsidR="00B819B4" w:rsidRDefault="00B819B4" w:rsidP="00B819B4">
      <w:pPr>
        <w:rPr>
          <w:rFonts w:ascii="Arial" w:hAnsi="Arial"/>
          <w:sz w:val="20"/>
        </w:rPr>
      </w:pPr>
    </w:p>
    <w:p w14:paraId="4750CE41" w14:textId="68815210" w:rsidR="00B819B4" w:rsidRDefault="00B819B4" w:rsidP="00B819B4">
      <w:pPr>
        <w:jc w:val="both"/>
        <w:rPr>
          <w:rFonts w:ascii="Arial" w:hAnsi="Arial"/>
          <w:sz w:val="20"/>
        </w:rPr>
      </w:pPr>
      <w:r>
        <w:rPr>
          <w:rFonts w:ascii="Arial" w:hAnsi="Arial"/>
          <w:sz w:val="20"/>
        </w:rPr>
        <w:t>Shenvi</w:t>
      </w:r>
      <w:r w:rsidR="001C1245">
        <w:rPr>
          <w:rFonts w:ascii="Arial" w:hAnsi="Arial"/>
          <w:sz w:val="20"/>
        </w:rPr>
        <w:t>’s group</w:t>
      </w:r>
      <w:r>
        <w:rPr>
          <w:rFonts w:ascii="Arial" w:hAnsi="Arial"/>
          <w:sz w:val="20"/>
        </w:rPr>
        <w:t xml:space="preserve"> reported an elegant method based on directed hydroboration to prepare polysubstituted indolizidines in a two-step, one-pot manipulation. The relative stereochemistry of the product is dependent on the configuration of the double</w:t>
      </w:r>
      <w:r w:rsidR="00D272AB">
        <w:rPr>
          <w:rFonts w:ascii="Arial" w:hAnsi="Arial"/>
          <w:sz w:val="20"/>
        </w:rPr>
        <w:t xml:space="preserve"> bond</w:t>
      </w:r>
      <w:r>
        <w:rPr>
          <w:rFonts w:ascii="Arial" w:hAnsi="Arial"/>
          <w:sz w:val="20"/>
        </w:rPr>
        <w:t>, which gets hydroborated first. In order to proceed with the second hydroboration a screen of oxidants was performed and revealed the need for excess of I</w:t>
      </w:r>
      <w:r>
        <w:rPr>
          <w:rFonts w:ascii="Arial" w:hAnsi="Arial"/>
          <w:sz w:val="20"/>
          <w:vertAlign w:val="subscript"/>
        </w:rPr>
        <w:t>2</w:t>
      </w:r>
      <w:r>
        <w:rPr>
          <w:rFonts w:ascii="Arial" w:hAnsi="Arial"/>
          <w:sz w:val="20"/>
        </w:rPr>
        <w:t xml:space="preserve"> and NaOMe. The second ring is formed via an intram</w:t>
      </w:r>
      <w:r w:rsidR="0009197B">
        <w:rPr>
          <w:rFonts w:ascii="Arial" w:hAnsi="Arial"/>
          <w:sz w:val="20"/>
        </w:rPr>
        <w:t>olecular Mitsunobu reaction.</w:t>
      </w:r>
    </w:p>
    <w:p w14:paraId="36EACB3E" w14:textId="77777777" w:rsidR="00433B8F" w:rsidRDefault="00433B8F" w:rsidP="00B819B4">
      <w:pPr>
        <w:jc w:val="both"/>
        <w:rPr>
          <w:rFonts w:ascii="Arial" w:hAnsi="Arial"/>
          <w:sz w:val="20"/>
        </w:rPr>
      </w:pPr>
    </w:p>
    <w:p w14:paraId="6883D952" w14:textId="77777777" w:rsidR="00433B8F" w:rsidRDefault="00433B8F" w:rsidP="00B819B4">
      <w:pPr>
        <w:jc w:val="both"/>
        <w:rPr>
          <w:rFonts w:ascii="Arial" w:hAnsi="Arial"/>
          <w:sz w:val="20"/>
        </w:rPr>
      </w:pPr>
    </w:p>
    <w:p w14:paraId="253509CA" w14:textId="77777777" w:rsidR="00433B8F" w:rsidRDefault="00433B8F" w:rsidP="00B819B4">
      <w:pPr>
        <w:jc w:val="both"/>
        <w:rPr>
          <w:rFonts w:ascii="Arial" w:hAnsi="Arial"/>
          <w:sz w:val="20"/>
        </w:rPr>
      </w:pPr>
    </w:p>
    <w:tbl>
      <w:tblPr>
        <w:tblW w:w="0" w:type="auto"/>
        <w:tblLook w:val="00A0" w:firstRow="1" w:lastRow="0" w:firstColumn="1" w:lastColumn="0" w:noHBand="0" w:noVBand="0"/>
      </w:tblPr>
      <w:tblGrid>
        <w:gridCol w:w="9847"/>
      </w:tblGrid>
      <w:tr w:rsidR="00B819B4" w:rsidRPr="005D2519" w14:paraId="247B95DE" w14:textId="77777777" w:rsidTr="00ED6F47">
        <w:tc>
          <w:tcPr>
            <w:tcW w:w="9847" w:type="dxa"/>
          </w:tcPr>
          <w:p w14:paraId="02056836" w14:textId="4AA55E71" w:rsidR="00B819B4" w:rsidRPr="00433B8F" w:rsidRDefault="00433B8F" w:rsidP="00ED6F47">
            <w:pPr>
              <w:spacing w:before="120" w:after="120"/>
              <w:jc w:val="center"/>
              <w:rPr>
                <w:rFonts w:ascii="Arial" w:hAnsi="Arial"/>
                <w:b/>
                <w:sz w:val="20"/>
                <w:lang w:bidi="x-none"/>
              </w:rPr>
            </w:pPr>
            <w:r>
              <w:rPr>
                <w:rFonts w:ascii="Arial" w:hAnsi="Arial"/>
                <w:b/>
                <w:noProof/>
                <w:sz w:val="20"/>
              </w:rPr>
              <w:drawing>
                <wp:inline distT="0" distB="0" distL="0" distR="0" wp14:anchorId="55DD0867" wp14:editId="5D8822A1">
                  <wp:extent cx="6115050" cy="28130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2813050"/>
                          </a:xfrm>
                          <a:prstGeom prst="rect">
                            <a:avLst/>
                          </a:prstGeom>
                          <a:noFill/>
                          <a:ln>
                            <a:noFill/>
                          </a:ln>
                        </pic:spPr>
                      </pic:pic>
                    </a:graphicData>
                  </a:graphic>
                </wp:inline>
              </w:drawing>
            </w:r>
          </w:p>
        </w:tc>
      </w:tr>
      <w:tr w:rsidR="00BF5A30" w:rsidRPr="005D2519" w14:paraId="5BE946F8" w14:textId="77777777" w:rsidTr="00ED6F47">
        <w:tc>
          <w:tcPr>
            <w:tcW w:w="9847" w:type="dxa"/>
          </w:tcPr>
          <w:p w14:paraId="79CD8160" w14:textId="77777777" w:rsidR="00BF5A30" w:rsidRDefault="00BF5A30" w:rsidP="00433B8F">
            <w:pPr>
              <w:spacing w:before="120" w:after="120"/>
              <w:rPr>
                <w:rFonts w:ascii="Arial" w:hAnsi="Arial"/>
                <w:noProof/>
                <w:sz w:val="20"/>
              </w:rPr>
            </w:pPr>
          </w:p>
        </w:tc>
      </w:tr>
      <w:tr w:rsidR="00B819B4" w:rsidRPr="005D2519" w14:paraId="71C3EADE" w14:textId="77777777" w:rsidTr="00ED6F47">
        <w:tc>
          <w:tcPr>
            <w:tcW w:w="9847" w:type="dxa"/>
          </w:tcPr>
          <w:p w14:paraId="34312C9C" w14:textId="79FEECEC" w:rsidR="00B819B4" w:rsidRPr="005A089E" w:rsidRDefault="0032023A" w:rsidP="00433B8F">
            <w:pPr>
              <w:jc w:val="right"/>
              <w:rPr>
                <w:rFonts w:ascii="Arial" w:hAnsi="Arial"/>
                <w:sz w:val="18"/>
                <w:lang w:bidi="x-none"/>
              </w:rPr>
            </w:pPr>
            <w:hyperlink r:id="rId71" w:history="1">
              <w:r w:rsidR="001C1245" w:rsidRPr="00C372F0">
                <w:rPr>
                  <w:rStyle w:val="Hyperlink"/>
                  <w:rFonts w:ascii="Arial" w:hAnsi="Arial"/>
                  <w:i/>
                  <w:sz w:val="18"/>
                  <w:lang w:bidi="x-none"/>
                </w:rPr>
                <w:t>J. Am. Chem. Soc.</w:t>
              </w:r>
              <w:r w:rsidR="00B819B4" w:rsidRPr="00C372F0">
                <w:rPr>
                  <w:rStyle w:val="Hyperlink"/>
                  <w:rFonts w:ascii="Arial" w:hAnsi="Arial"/>
                  <w:sz w:val="18"/>
                  <w:lang w:bidi="x-none"/>
                </w:rPr>
                <w:t xml:space="preserve"> </w:t>
              </w:r>
              <w:r w:rsidR="00B819B4" w:rsidRPr="00C372F0">
                <w:rPr>
                  <w:rStyle w:val="Hyperlink"/>
                  <w:rFonts w:ascii="Arial" w:hAnsi="Arial"/>
                  <w:b/>
                  <w:sz w:val="18"/>
                  <w:lang w:bidi="x-none"/>
                </w:rPr>
                <w:t>2012</w:t>
              </w:r>
              <w:r w:rsidR="00B819B4" w:rsidRPr="00C372F0">
                <w:rPr>
                  <w:rStyle w:val="Hyperlink"/>
                  <w:rFonts w:ascii="Arial" w:hAnsi="Arial"/>
                  <w:sz w:val="18"/>
                  <w:lang w:bidi="x-none"/>
                </w:rPr>
                <w:t xml:space="preserve">, </w:t>
              </w:r>
              <w:r w:rsidR="00B819B4" w:rsidRPr="00C372F0">
                <w:rPr>
                  <w:rStyle w:val="Hyperlink"/>
                  <w:rFonts w:ascii="Arial" w:hAnsi="Arial"/>
                  <w:i/>
                  <w:sz w:val="18"/>
                  <w:lang w:bidi="x-none"/>
                </w:rPr>
                <w:t>134</w:t>
              </w:r>
              <w:r w:rsidR="00B819B4" w:rsidRPr="00C372F0">
                <w:rPr>
                  <w:rStyle w:val="Hyperlink"/>
                  <w:rFonts w:ascii="Arial" w:hAnsi="Arial"/>
                  <w:sz w:val="18"/>
                  <w:lang w:bidi="x-none"/>
                </w:rPr>
                <w:t>, 2012</w:t>
              </w:r>
              <w:r w:rsidR="001C1245" w:rsidRPr="00C372F0">
                <w:rPr>
                  <w:rStyle w:val="Hyperlink"/>
                  <w:rFonts w:ascii="Arial" w:hAnsi="Arial"/>
                  <w:sz w:val="18"/>
                  <w:lang w:bidi="x-none"/>
                </w:rPr>
                <w:t>.</w:t>
              </w:r>
            </w:hyperlink>
          </w:p>
          <w:p w14:paraId="1F54851E" w14:textId="77777777" w:rsidR="00B819B4" w:rsidRDefault="00B819B4" w:rsidP="00ED6F47">
            <w:pPr>
              <w:rPr>
                <w:rFonts w:ascii="Arial" w:hAnsi="Arial"/>
                <w:sz w:val="18"/>
                <w:lang w:bidi="x-none"/>
              </w:rPr>
            </w:pPr>
            <w:r>
              <w:rPr>
                <w:rFonts w:ascii="Arial" w:hAnsi="Arial"/>
                <w:sz w:val="18"/>
                <w:lang w:bidi="x-none"/>
              </w:rPr>
              <w:t xml:space="preserve"> </w:t>
            </w:r>
          </w:p>
          <w:p w14:paraId="5D8927AC" w14:textId="77777777" w:rsidR="00BF5A30" w:rsidRPr="005D2519" w:rsidRDefault="00BF5A30" w:rsidP="00ED6F47">
            <w:pPr>
              <w:rPr>
                <w:rFonts w:ascii="Arial" w:hAnsi="Arial"/>
                <w:sz w:val="18"/>
                <w:lang w:bidi="x-none"/>
              </w:rPr>
            </w:pPr>
          </w:p>
        </w:tc>
      </w:tr>
    </w:tbl>
    <w:p w14:paraId="499B3FB9" w14:textId="35F2B8E9" w:rsidR="00E477CA" w:rsidRPr="00BD44BA" w:rsidRDefault="003E0EF1" w:rsidP="00BD44BA">
      <w:pPr>
        <w:pStyle w:val="ListParagraph"/>
        <w:numPr>
          <w:ilvl w:val="3"/>
          <w:numId w:val="6"/>
        </w:numPr>
        <w:rPr>
          <w:rFonts w:ascii="Arial" w:hAnsi="Arial"/>
          <w:sz w:val="20"/>
        </w:rPr>
      </w:pPr>
      <w:r w:rsidRPr="00BD44BA">
        <w:rPr>
          <w:rFonts w:ascii="Arial" w:hAnsi="Arial"/>
          <w:sz w:val="20"/>
        </w:rPr>
        <w:t>Cope-type hydroaminations</w:t>
      </w:r>
    </w:p>
    <w:p w14:paraId="0D365719" w14:textId="77777777" w:rsidR="003E0EF1" w:rsidRDefault="003E0EF1" w:rsidP="003E0EF1">
      <w:pPr>
        <w:rPr>
          <w:rFonts w:ascii="Arial" w:hAnsi="Arial"/>
          <w:sz w:val="20"/>
        </w:rPr>
      </w:pPr>
    </w:p>
    <w:p w14:paraId="6F1EA75D" w14:textId="76CDA230" w:rsidR="003E0EF1" w:rsidRPr="003E0EF1" w:rsidRDefault="003E0EF1" w:rsidP="005542E0">
      <w:pPr>
        <w:jc w:val="both"/>
        <w:rPr>
          <w:rFonts w:ascii="Arial" w:hAnsi="Arial"/>
          <w:sz w:val="20"/>
        </w:rPr>
      </w:pPr>
      <w:r>
        <w:rPr>
          <w:rFonts w:ascii="Arial" w:hAnsi="Arial"/>
          <w:sz w:val="20"/>
        </w:rPr>
        <w:t xml:space="preserve">The </w:t>
      </w:r>
      <w:r w:rsidR="005542E0">
        <w:rPr>
          <w:rFonts w:ascii="Arial" w:hAnsi="Arial"/>
          <w:sz w:val="20"/>
        </w:rPr>
        <w:t>group of Beauchemin has demonstrated applications of Cope-type hydroamination</w:t>
      </w:r>
      <w:r w:rsidR="00A60A8A">
        <w:rPr>
          <w:rFonts w:ascii="Arial" w:hAnsi="Arial"/>
          <w:sz w:val="20"/>
        </w:rPr>
        <w:t>s</w:t>
      </w:r>
      <w:r w:rsidR="005542E0">
        <w:rPr>
          <w:rFonts w:ascii="Arial" w:hAnsi="Arial"/>
          <w:sz w:val="20"/>
        </w:rPr>
        <w:t xml:space="preserve">, in </w:t>
      </w:r>
      <w:r w:rsidR="00A60A8A">
        <w:rPr>
          <w:rFonts w:ascii="Arial" w:hAnsi="Arial"/>
          <w:sz w:val="20"/>
        </w:rPr>
        <w:t xml:space="preserve">the </w:t>
      </w:r>
      <w:r w:rsidR="005542E0">
        <w:rPr>
          <w:rFonts w:ascii="Arial" w:hAnsi="Arial"/>
          <w:sz w:val="20"/>
        </w:rPr>
        <w:t xml:space="preserve">synthesis of various alkaloid natural products. </w:t>
      </w:r>
      <w:r w:rsidR="00BD44BA">
        <w:rPr>
          <w:rFonts w:ascii="Arial" w:hAnsi="Arial"/>
          <w:sz w:val="20"/>
        </w:rPr>
        <w:t xml:space="preserve">Synthesis of 6-membered </w:t>
      </w:r>
      <w:r w:rsidR="00A60A8A">
        <w:rPr>
          <w:rFonts w:ascii="Arial" w:hAnsi="Arial"/>
          <w:sz w:val="20"/>
        </w:rPr>
        <w:t>hetero</w:t>
      </w:r>
      <w:r w:rsidR="00BD44BA">
        <w:rPr>
          <w:rFonts w:ascii="Arial" w:hAnsi="Arial"/>
          <w:sz w:val="20"/>
        </w:rPr>
        <w:t xml:space="preserve">cycles via </w:t>
      </w:r>
      <w:r w:rsidR="005542E0">
        <w:rPr>
          <w:rFonts w:ascii="Arial" w:hAnsi="Arial"/>
          <w:sz w:val="20"/>
        </w:rPr>
        <w:t xml:space="preserve">Cope-type hydroamination is </w:t>
      </w:r>
      <w:r w:rsidR="00BD44BA">
        <w:rPr>
          <w:rFonts w:ascii="Arial" w:hAnsi="Arial"/>
          <w:sz w:val="20"/>
        </w:rPr>
        <w:t xml:space="preserve">very </w:t>
      </w:r>
      <w:r w:rsidR="005542E0">
        <w:rPr>
          <w:rFonts w:ascii="Arial" w:hAnsi="Arial"/>
          <w:sz w:val="20"/>
        </w:rPr>
        <w:t>challenging</w:t>
      </w:r>
      <w:r w:rsidR="00BD44BA">
        <w:rPr>
          <w:rFonts w:ascii="Arial" w:hAnsi="Arial"/>
          <w:sz w:val="20"/>
        </w:rPr>
        <w:t>. The subtle change</w:t>
      </w:r>
      <w:r w:rsidR="00A60A8A">
        <w:rPr>
          <w:rFonts w:ascii="Arial" w:hAnsi="Arial"/>
          <w:sz w:val="20"/>
        </w:rPr>
        <w:t>s</w:t>
      </w:r>
      <w:r w:rsidR="00BD44BA">
        <w:rPr>
          <w:rFonts w:ascii="Arial" w:hAnsi="Arial"/>
          <w:sz w:val="20"/>
        </w:rPr>
        <w:t xml:space="preserve"> of substituents in the molecule</w:t>
      </w:r>
      <w:r w:rsidR="00A60A8A">
        <w:rPr>
          <w:rFonts w:ascii="Arial" w:hAnsi="Arial"/>
          <w:sz w:val="20"/>
        </w:rPr>
        <w:t>s</w:t>
      </w:r>
      <w:r w:rsidR="00BD44BA">
        <w:rPr>
          <w:rFonts w:ascii="Arial" w:hAnsi="Arial"/>
          <w:sz w:val="20"/>
        </w:rPr>
        <w:t xml:space="preserve"> play </w:t>
      </w:r>
      <w:r w:rsidR="00A60A8A">
        <w:rPr>
          <w:rFonts w:ascii="Arial" w:hAnsi="Arial"/>
          <w:sz w:val="20"/>
        </w:rPr>
        <w:t xml:space="preserve">a </w:t>
      </w:r>
      <w:r w:rsidR="00BD44BA">
        <w:rPr>
          <w:rFonts w:ascii="Arial" w:hAnsi="Arial"/>
          <w:sz w:val="20"/>
        </w:rPr>
        <w:t xml:space="preserve">dramatic effect in this transformation. In this study </w:t>
      </w:r>
      <w:r w:rsidR="00A60A8A">
        <w:rPr>
          <w:rFonts w:ascii="Arial" w:hAnsi="Arial"/>
          <w:sz w:val="20"/>
        </w:rPr>
        <w:t xml:space="preserve">the </w:t>
      </w:r>
      <w:r w:rsidR="00BD44BA">
        <w:rPr>
          <w:rFonts w:ascii="Arial" w:hAnsi="Arial"/>
          <w:sz w:val="20"/>
        </w:rPr>
        <w:t xml:space="preserve">authors describe methods to enhance the cyclization (aid of Thorpe-Ingold effect; use of </w:t>
      </w:r>
      <w:r w:rsidR="00BD44BA">
        <w:rPr>
          <w:rFonts w:ascii="Arial" w:hAnsi="Arial"/>
          <w:i/>
          <w:sz w:val="20"/>
        </w:rPr>
        <w:t>N</w:t>
      </w:r>
      <w:r w:rsidR="00BD44BA">
        <w:rPr>
          <w:rFonts w:ascii="Arial" w:hAnsi="Arial"/>
          <w:sz w:val="20"/>
        </w:rPr>
        <w:t xml:space="preserve">-allyl hydroxylamines which cyclize much faster and subsequently undergo a Meisenheimer rearrangement) rendering this methodology more general. </w:t>
      </w:r>
    </w:p>
    <w:p w14:paraId="63E88A80" w14:textId="77777777" w:rsidR="00E477CA" w:rsidRDefault="00E477CA" w:rsidP="00E477CA">
      <w:pPr>
        <w:rPr>
          <w:rFonts w:ascii="Arial" w:hAnsi="Arial"/>
          <w:sz w:val="20"/>
        </w:rPr>
      </w:pPr>
    </w:p>
    <w:tbl>
      <w:tblPr>
        <w:tblW w:w="0" w:type="auto"/>
        <w:tblLook w:val="00A0" w:firstRow="1" w:lastRow="0" w:firstColumn="1" w:lastColumn="0" w:noHBand="0" w:noVBand="0"/>
      </w:tblPr>
      <w:tblGrid>
        <w:gridCol w:w="9847"/>
      </w:tblGrid>
      <w:tr w:rsidR="005542E0" w:rsidRPr="005D2519" w14:paraId="5947CFFC" w14:textId="77777777" w:rsidTr="005542E0">
        <w:tc>
          <w:tcPr>
            <w:tcW w:w="9847" w:type="dxa"/>
          </w:tcPr>
          <w:p w14:paraId="60AEB867" w14:textId="77777777" w:rsidR="005542E0" w:rsidRDefault="00BF5A30" w:rsidP="005542E0">
            <w:pPr>
              <w:spacing w:before="120" w:after="120"/>
              <w:jc w:val="center"/>
              <w:rPr>
                <w:rFonts w:ascii="Arial" w:hAnsi="Arial"/>
                <w:sz w:val="20"/>
                <w:lang w:bidi="x-none"/>
              </w:rPr>
            </w:pPr>
            <w:r>
              <w:rPr>
                <w:rFonts w:ascii="Arial" w:hAnsi="Arial"/>
                <w:noProof/>
                <w:sz w:val="20"/>
              </w:rPr>
              <w:drawing>
                <wp:inline distT="0" distB="0" distL="0" distR="0" wp14:anchorId="3D153FCD" wp14:editId="54912E6C">
                  <wp:extent cx="5076190" cy="1546860"/>
                  <wp:effectExtent l="0" t="0" r="3810" b="2540"/>
                  <wp:docPr id="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6190" cy="1546860"/>
                          </a:xfrm>
                          <a:prstGeom prst="rect">
                            <a:avLst/>
                          </a:prstGeom>
                          <a:noFill/>
                          <a:ln>
                            <a:noFill/>
                          </a:ln>
                        </pic:spPr>
                      </pic:pic>
                    </a:graphicData>
                  </a:graphic>
                </wp:inline>
              </w:drawing>
            </w:r>
          </w:p>
          <w:p w14:paraId="0AB4E87E" w14:textId="0E5AF1B8" w:rsidR="00BF5A30" w:rsidRPr="005D2519" w:rsidRDefault="00BF5A30" w:rsidP="005542E0">
            <w:pPr>
              <w:spacing w:before="120" w:after="120"/>
              <w:jc w:val="center"/>
              <w:rPr>
                <w:rFonts w:ascii="Arial" w:hAnsi="Arial"/>
                <w:sz w:val="20"/>
                <w:lang w:bidi="x-none"/>
              </w:rPr>
            </w:pPr>
          </w:p>
        </w:tc>
      </w:tr>
      <w:tr w:rsidR="005542E0" w:rsidRPr="005D2519" w14:paraId="4D6B19F6" w14:textId="77777777" w:rsidTr="005542E0">
        <w:tc>
          <w:tcPr>
            <w:tcW w:w="9847" w:type="dxa"/>
          </w:tcPr>
          <w:p w14:paraId="11AA4D7B" w14:textId="78B88445" w:rsidR="005542E0" w:rsidRPr="005D2519" w:rsidRDefault="0032023A" w:rsidP="00BF5A30">
            <w:pPr>
              <w:jc w:val="right"/>
              <w:rPr>
                <w:rFonts w:ascii="Arial" w:hAnsi="Arial"/>
                <w:sz w:val="18"/>
                <w:lang w:bidi="x-none"/>
              </w:rPr>
            </w:pPr>
            <w:hyperlink r:id="rId73" w:history="1">
              <w:r w:rsidR="00A60A8A" w:rsidRPr="00BF5A30">
                <w:rPr>
                  <w:rStyle w:val="Hyperlink"/>
                  <w:rFonts w:ascii="Arial" w:hAnsi="Arial"/>
                  <w:i/>
                  <w:sz w:val="18"/>
                  <w:lang w:bidi="x-none"/>
                </w:rPr>
                <w:t>J. Org. Chem.</w:t>
              </w:r>
              <w:r w:rsidR="00A60A8A" w:rsidRPr="00BF5A30">
                <w:rPr>
                  <w:rStyle w:val="Hyperlink"/>
                  <w:rFonts w:ascii="Arial" w:hAnsi="Arial"/>
                  <w:sz w:val="18"/>
                  <w:lang w:bidi="x-none"/>
                </w:rPr>
                <w:t xml:space="preserve"> </w:t>
              </w:r>
              <w:r w:rsidR="00A60A8A" w:rsidRPr="00BF5A30">
                <w:rPr>
                  <w:rStyle w:val="Hyperlink"/>
                  <w:rFonts w:ascii="Arial" w:hAnsi="Arial"/>
                  <w:b/>
                  <w:sz w:val="18"/>
                  <w:lang w:bidi="x-none"/>
                </w:rPr>
                <w:t>2013</w:t>
              </w:r>
              <w:r w:rsidR="00A60A8A" w:rsidRPr="00BF5A30">
                <w:rPr>
                  <w:rStyle w:val="Hyperlink"/>
                  <w:rFonts w:ascii="Arial" w:hAnsi="Arial"/>
                  <w:sz w:val="18"/>
                  <w:lang w:bidi="x-none"/>
                </w:rPr>
                <w:t xml:space="preserve">, </w:t>
              </w:r>
              <w:r w:rsidR="00BF5A30" w:rsidRPr="00BF5A30">
                <w:rPr>
                  <w:rStyle w:val="Hyperlink"/>
                  <w:rFonts w:ascii="Arial" w:hAnsi="Arial"/>
                  <w:i/>
                  <w:sz w:val="18"/>
                  <w:lang w:bidi="x-none"/>
                </w:rPr>
                <w:t>78</w:t>
              </w:r>
              <w:r w:rsidR="00BF5A30" w:rsidRPr="00BF5A30">
                <w:rPr>
                  <w:rStyle w:val="Hyperlink"/>
                  <w:rFonts w:ascii="Arial" w:hAnsi="Arial"/>
                  <w:sz w:val="18"/>
                  <w:lang w:bidi="x-none"/>
                </w:rPr>
                <w:t>, 12735.</w:t>
              </w:r>
            </w:hyperlink>
          </w:p>
        </w:tc>
      </w:tr>
    </w:tbl>
    <w:p w14:paraId="2C518E68" w14:textId="5423612D" w:rsidR="00BF5A30" w:rsidRDefault="00BF5A30" w:rsidP="00737C56">
      <w:pPr>
        <w:rPr>
          <w:rFonts w:ascii="Arial" w:hAnsi="Arial"/>
          <w:sz w:val="20"/>
        </w:rPr>
      </w:pPr>
    </w:p>
    <w:p w14:paraId="6C53DA48" w14:textId="77777777" w:rsidR="00BF5A30" w:rsidRDefault="00BF5A30">
      <w:pPr>
        <w:rPr>
          <w:rFonts w:ascii="Arial" w:hAnsi="Arial"/>
          <w:sz w:val="20"/>
        </w:rPr>
      </w:pPr>
      <w:r>
        <w:rPr>
          <w:rFonts w:ascii="Arial" w:hAnsi="Arial"/>
          <w:sz w:val="20"/>
        </w:rPr>
        <w:br w:type="page"/>
      </w:r>
    </w:p>
    <w:p w14:paraId="39FA5889" w14:textId="77777777" w:rsidR="00E477CA" w:rsidRPr="00A8776D" w:rsidRDefault="00E477CA" w:rsidP="00737C56">
      <w:pPr>
        <w:rPr>
          <w:rFonts w:ascii="Arial" w:hAnsi="Arial"/>
          <w:sz w:val="20"/>
        </w:rPr>
      </w:pPr>
    </w:p>
    <w:p w14:paraId="427CBEEC" w14:textId="78A44AB2" w:rsidR="00737C56" w:rsidRDefault="00B819B4" w:rsidP="00BD44BA">
      <w:pPr>
        <w:numPr>
          <w:ilvl w:val="1"/>
          <w:numId w:val="6"/>
        </w:numPr>
        <w:rPr>
          <w:rFonts w:ascii="Arial" w:hAnsi="Arial"/>
          <w:sz w:val="20"/>
        </w:rPr>
      </w:pPr>
      <w:r>
        <w:rPr>
          <w:rFonts w:ascii="Arial" w:hAnsi="Arial"/>
          <w:sz w:val="20"/>
        </w:rPr>
        <w:t>SnAP (T</w:t>
      </w:r>
      <w:r w:rsidR="00CE2D4A">
        <w:rPr>
          <w:rFonts w:ascii="Arial" w:hAnsi="Arial"/>
          <w:sz w:val="20"/>
        </w:rPr>
        <w:t>in (Sn) Amine Protocol)</w:t>
      </w:r>
    </w:p>
    <w:p w14:paraId="0A726FC2" w14:textId="77777777" w:rsidR="00CE2D4A" w:rsidRDefault="00CE2D4A" w:rsidP="00CE2D4A">
      <w:pPr>
        <w:rPr>
          <w:rFonts w:ascii="Arial" w:hAnsi="Arial"/>
          <w:sz w:val="20"/>
        </w:rPr>
      </w:pPr>
    </w:p>
    <w:p w14:paraId="09568B0F" w14:textId="0E8562E9" w:rsidR="00CE2D4A" w:rsidRDefault="00CE2D4A" w:rsidP="00CE2D4A">
      <w:pPr>
        <w:jc w:val="both"/>
      </w:pPr>
      <w:r w:rsidRPr="00CE2D4A">
        <w:rPr>
          <w:rFonts w:ascii="Arial" w:hAnsi="Arial" w:cs="Arial"/>
          <w:sz w:val="20"/>
          <w:szCs w:val="20"/>
        </w:rPr>
        <w:t xml:space="preserve">Air- and moisture stable SnAP reagents for the copper(II) mediated mild transformation of widely available (hetero)aromatic and aliphatic aldehydes into 6, 7, 8 and 9-membered substituted unprotected saturated N-heterocycles were developed to provide an alternative to cross-coupling reactions. This process </w:t>
      </w:r>
      <w:r w:rsidRPr="00CE2D4A">
        <w:rPr>
          <w:rFonts w:ascii="Arial" w:hAnsi="Arial"/>
          <w:sz w:val="20"/>
          <w:szCs w:val="20"/>
        </w:rPr>
        <w:t>offers an easily recognized retrosynthetic disconnection</w:t>
      </w:r>
      <w:r w:rsidRPr="00CE2D4A">
        <w:rPr>
          <w:rFonts w:ascii="Arial" w:hAnsi="Arial" w:cs="Arial"/>
          <w:sz w:val="20"/>
          <w:szCs w:val="20"/>
        </w:rPr>
        <w:t xml:space="preserve"> and has an outstanding substrate scope.</w:t>
      </w:r>
    </w:p>
    <w:p w14:paraId="166CDF27" w14:textId="77777777" w:rsidR="00CE2D4A" w:rsidRDefault="00CE2D4A" w:rsidP="00CE2D4A">
      <w:pPr>
        <w:jc w:val="center"/>
      </w:pPr>
    </w:p>
    <w:p w14:paraId="63361308" w14:textId="70F14A5A" w:rsidR="00CE2D4A" w:rsidRDefault="00E477CA" w:rsidP="00CE2D4A">
      <w:pPr>
        <w:jc w:val="center"/>
      </w:pPr>
      <w:r>
        <w:rPr>
          <w:noProof/>
        </w:rPr>
        <w:drawing>
          <wp:inline distT="0" distB="0" distL="0" distR="0" wp14:anchorId="12E5DA45" wp14:editId="4F2728B5">
            <wp:extent cx="5076190" cy="2773680"/>
            <wp:effectExtent l="0" t="0" r="381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6190" cy="2773680"/>
                    </a:xfrm>
                    <a:prstGeom prst="rect">
                      <a:avLst/>
                    </a:prstGeom>
                    <a:noFill/>
                    <a:ln>
                      <a:noFill/>
                    </a:ln>
                  </pic:spPr>
                </pic:pic>
              </a:graphicData>
            </a:graphic>
          </wp:inline>
        </w:drawing>
      </w:r>
    </w:p>
    <w:p w14:paraId="0753CA20" w14:textId="77777777" w:rsidR="00CE2D4A" w:rsidRDefault="00CE2D4A" w:rsidP="00CE2D4A">
      <w:pPr>
        <w:jc w:val="both"/>
      </w:pPr>
    </w:p>
    <w:p w14:paraId="0B41CACC" w14:textId="4DAAB99A" w:rsidR="00CE2D4A" w:rsidRDefault="00801814" w:rsidP="00CE2D4A">
      <w:pPr>
        <w:jc w:val="both"/>
        <w:rPr>
          <w:rFonts w:ascii="Arial" w:hAnsi="Arial" w:cs="Arial"/>
          <w:sz w:val="20"/>
          <w:szCs w:val="20"/>
        </w:rPr>
      </w:pPr>
      <w:r w:rsidRPr="00801814">
        <w:rPr>
          <w:rFonts w:ascii="Arial" w:hAnsi="Arial" w:cs="Arial"/>
          <w:sz w:val="20"/>
          <w:szCs w:val="20"/>
        </w:rPr>
        <w:t xml:space="preserve">Preliminary mechanistic studies </w:t>
      </w:r>
      <w:r w:rsidR="00BF36FF">
        <w:rPr>
          <w:rFonts w:ascii="Arial" w:hAnsi="Arial" w:cs="Arial"/>
          <w:sz w:val="20"/>
          <w:szCs w:val="20"/>
        </w:rPr>
        <w:t xml:space="preserve">suggest </w:t>
      </w:r>
      <w:r w:rsidRPr="00801814">
        <w:rPr>
          <w:rFonts w:ascii="Arial" w:hAnsi="Arial" w:cs="Arial"/>
          <w:sz w:val="20"/>
          <w:szCs w:val="20"/>
        </w:rPr>
        <w:t xml:space="preserve">oxidative generation </w:t>
      </w:r>
      <w:r>
        <w:rPr>
          <w:rFonts w:ascii="Arial" w:hAnsi="Arial" w:cs="Arial"/>
          <w:sz w:val="20"/>
          <w:szCs w:val="20"/>
        </w:rPr>
        <w:t xml:space="preserve">of a heteroatom stabilized primary carbon centered radical. </w:t>
      </w:r>
      <w:r w:rsidRPr="00801814">
        <w:rPr>
          <w:rFonts w:ascii="Arial" w:hAnsi="Arial" w:cs="Arial"/>
          <w:sz w:val="20"/>
          <w:szCs w:val="20"/>
        </w:rPr>
        <w:t xml:space="preserve">Although radical cyclizations onto alkenyls typically proceed via </w:t>
      </w:r>
      <w:r w:rsidRPr="00801814">
        <w:rPr>
          <w:rFonts w:ascii="Arial" w:hAnsi="Arial" w:cs="Arial"/>
          <w:i/>
          <w:sz w:val="20"/>
          <w:szCs w:val="20"/>
        </w:rPr>
        <w:t>exo</w:t>
      </w:r>
      <w:r w:rsidRPr="00801814">
        <w:rPr>
          <w:rFonts w:ascii="Arial" w:hAnsi="Arial" w:cs="Arial"/>
          <w:sz w:val="20"/>
          <w:szCs w:val="20"/>
        </w:rPr>
        <w:t xml:space="preserve">-bond formation, the SnAP reagents as aza analogues always prefer formation of the </w:t>
      </w:r>
      <w:r w:rsidRPr="00801814">
        <w:rPr>
          <w:rFonts w:ascii="Arial" w:hAnsi="Arial" w:cs="Arial"/>
          <w:i/>
          <w:sz w:val="20"/>
          <w:szCs w:val="20"/>
        </w:rPr>
        <w:t>endo</w:t>
      </w:r>
      <w:r w:rsidRPr="00801814">
        <w:rPr>
          <w:rFonts w:ascii="Arial" w:hAnsi="Arial" w:cs="Arial"/>
          <w:sz w:val="20"/>
          <w:szCs w:val="20"/>
        </w:rPr>
        <w:t xml:space="preserve"> products. This is presumably due to the formation of a stable nitrogen radical, which is reduced by a copper (I) species and the thermodynamic preference of forming a stronger C–C bond over a C–N bond. Additional, kinetic factors as orbital overlap of the SOMO with the LUMO (</w:t>
      </w:r>
      <w:r w:rsidRPr="00801814">
        <w:rPr>
          <w:rFonts w:ascii="Symbol" w:hAnsi="Symbol" w:cs="Arial"/>
          <w:sz w:val="20"/>
          <w:szCs w:val="20"/>
        </w:rPr>
        <w:t></w:t>
      </w:r>
      <w:r w:rsidRPr="00801814">
        <w:rPr>
          <w:rFonts w:ascii="Arial" w:hAnsi="Arial" w:cs="Arial"/>
          <w:color w:val="000000"/>
          <w:sz w:val="20"/>
          <w:szCs w:val="20"/>
        </w:rPr>
        <w:t>*</w:t>
      </w:r>
      <w:r w:rsidRPr="00801814">
        <w:rPr>
          <w:rFonts w:ascii="Arial" w:hAnsi="Arial" w:cs="Arial"/>
          <w:sz w:val="20"/>
          <w:szCs w:val="20"/>
        </w:rPr>
        <w:t>) of the imine that has the higher coefficient on the carbon or polarization effects – the nucleophilic radical adds to the electrophilic imine carbon - may also contribute to this high regioselectivity.</w:t>
      </w:r>
    </w:p>
    <w:p w14:paraId="336DCD6E" w14:textId="77777777" w:rsidR="004F6B03" w:rsidRDefault="004F6B03" w:rsidP="00CE2D4A">
      <w:pPr>
        <w:jc w:val="both"/>
        <w:rPr>
          <w:rFonts w:ascii="Arial" w:hAnsi="Arial" w:cs="Arial"/>
          <w:sz w:val="20"/>
          <w:szCs w:val="20"/>
        </w:rPr>
      </w:pPr>
    </w:p>
    <w:p w14:paraId="47B05814" w14:textId="77777777" w:rsidR="008A00F2" w:rsidRPr="00801814" w:rsidRDefault="008A00F2" w:rsidP="00CE2D4A">
      <w:pPr>
        <w:jc w:val="both"/>
        <w:rPr>
          <w:rFonts w:ascii="Arial" w:hAnsi="Arial" w:cs="Arial"/>
          <w:sz w:val="20"/>
          <w:szCs w:val="20"/>
        </w:rPr>
      </w:pPr>
    </w:p>
    <w:p w14:paraId="347DE140" w14:textId="29CDC16B" w:rsidR="00CE2D4A" w:rsidRDefault="00801814" w:rsidP="0075259B">
      <w:pPr>
        <w:jc w:val="center"/>
        <w:rPr>
          <w:rFonts w:ascii="Arial" w:hAnsi="Arial" w:cs="Arial"/>
          <w:sz w:val="20"/>
          <w:szCs w:val="20"/>
        </w:rPr>
      </w:pPr>
      <w:r>
        <w:rPr>
          <w:rFonts w:ascii="Arial" w:hAnsi="Arial" w:cs="Arial"/>
          <w:noProof/>
          <w:sz w:val="20"/>
          <w:szCs w:val="20"/>
        </w:rPr>
        <w:drawing>
          <wp:inline distT="0" distB="0" distL="0" distR="0" wp14:anchorId="5A54FB90" wp14:editId="67220CA7">
            <wp:extent cx="6115685" cy="2442864"/>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685" cy="2442864"/>
                    </a:xfrm>
                    <a:prstGeom prst="rect">
                      <a:avLst/>
                    </a:prstGeom>
                    <a:noFill/>
                    <a:ln>
                      <a:noFill/>
                    </a:ln>
                  </pic:spPr>
                </pic:pic>
              </a:graphicData>
            </a:graphic>
          </wp:inline>
        </w:drawing>
      </w:r>
    </w:p>
    <w:p w14:paraId="30743FAA" w14:textId="77777777" w:rsidR="00D02BD8" w:rsidRDefault="00D02BD8" w:rsidP="0075259B">
      <w:pPr>
        <w:jc w:val="center"/>
        <w:rPr>
          <w:rFonts w:ascii="Arial" w:hAnsi="Arial" w:cs="Arial"/>
          <w:sz w:val="20"/>
          <w:szCs w:val="20"/>
        </w:rPr>
      </w:pPr>
    </w:p>
    <w:p w14:paraId="4F2FDBDE" w14:textId="53C3615F" w:rsidR="00D02BD8" w:rsidRDefault="0032023A" w:rsidP="00D02BD8">
      <w:pPr>
        <w:jc w:val="right"/>
        <w:rPr>
          <w:rFonts w:ascii="Arial" w:hAnsi="Arial"/>
          <w:sz w:val="18"/>
          <w:lang w:bidi="x-none"/>
        </w:rPr>
      </w:pPr>
      <w:hyperlink r:id="rId76" w:history="1">
        <w:r w:rsidR="00BF5A30" w:rsidRPr="00BF5A30">
          <w:rPr>
            <w:rStyle w:val="Hyperlink"/>
            <w:rFonts w:ascii="Arial" w:hAnsi="Arial"/>
            <w:i/>
            <w:sz w:val="18"/>
            <w:lang w:bidi="x-none"/>
          </w:rPr>
          <w:t>Angew. Chem. Int. Ed.</w:t>
        </w:r>
        <w:r w:rsidR="00D02BD8" w:rsidRPr="00BF5A30">
          <w:rPr>
            <w:rStyle w:val="Hyperlink"/>
            <w:rFonts w:ascii="Arial" w:hAnsi="Arial"/>
            <w:sz w:val="18"/>
            <w:lang w:bidi="x-none"/>
          </w:rPr>
          <w:t xml:space="preserve"> </w:t>
        </w:r>
        <w:r w:rsidR="00D02BD8" w:rsidRPr="00BF5A30">
          <w:rPr>
            <w:rStyle w:val="Hyperlink"/>
            <w:rFonts w:ascii="Arial" w:hAnsi="Arial"/>
            <w:b/>
            <w:sz w:val="18"/>
            <w:lang w:bidi="x-none"/>
          </w:rPr>
          <w:t>2013</w:t>
        </w:r>
        <w:r w:rsidR="00D02BD8" w:rsidRPr="00BF5A30">
          <w:rPr>
            <w:rStyle w:val="Hyperlink"/>
            <w:rFonts w:ascii="Arial" w:hAnsi="Arial"/>
            <w:sz w:val="18"/>
            <w:lang w:bidi="x-none"/>
          </w:rPr>
          <w:t xml:space="preserve">, </w:t>
        </w:r>
        <w:r w:rsidR="00D02BD8" w:rsidRPr="00BF5A30">
          <w:rPr>
            <w:rStyle w:val="Hyperlink"/>
            <w:rFonts w:ascii="Arial" w:hAnsi="Arial"/>
            <w:i/>
            <w:sz w:val="18"/>
            <w:lang w:bidi="x-none"/>
          </w:rPr>
          <w:t>52</w:t>
        </w:r>
        <w:r w:rsidR="00D02BD8" w:rsidRPr="00BF5A30">
          <w:rPr>
            <w:rStyle w:val="Hyperlink"/>
            <w:rFonts w:ascii="Arial" w:hAnsi="Arial"/>
            <w:sz w:val="18"/>
            <w:lang w:bidi="x-none"/>
          </w:rPr>
          <w:t>, 1705.</w:t>
        </w:r>
      </w:hyperlink>
    </w:p>
    <w:p w14:paraId="4E0F322A" w14:textId="77777777" w:rsidR="00BF5A30" w:rsidRDefault="0032023A" w:rsidP="00D02BD8">
      <w:pPr>
        <w:jc w:val="right"/>
        <w:rPr>
          <w:rFonts w:ascii="Arial" w:hAnsi="Arial"/>
          <w:i/>
          <w:sz w:val="18"/>
          <w:lang w:bidi="x-none"/>
        </w:rPr>
      </w:pPr>
      <w:hyperlink r:id="rId77" w:history="1">
        <w:r w:rsidR="00BF5A30" w:rsidRPr="00BF5A30">
          <w:rPr>
            <w:rStyle w:val="Hyperlink"/>
            <w:rFonts w:ascii="Arial" w:hAnsi="Arial"/>
            <w:i/>
            <w:sz w:val="18"/>
            <w:lang w:bidi="x-none"/>
          </w:rPr>
          <w:t>Org. Lett.</w:t>
        </w:r>
        <w:r w:rsidR="00BF5A30" w:rsidRPr="002107E8">
          <w:rPr>
            <w:rStyle w:val="Hyperlink"/>
            <w:rFonts w:ascii="Arial" w:hAnsi="Arial"/>
            <w:b/>
            <w:sz w:val="18"/>
            <w:lang w:bidi="x-none"/>
          </w:rPr>
          <w:t xml:space="preserve"> 2014</w:t>
        </w:r>
        <w:r w:rsidR="00BF5A30" w:rsidRPr="00BF5A30">
          <w:rPr>
            <w:rStyle w:val="Hyperlink"/>
            <w:rFonts w:ascii="Arial" w:hAnsi="Arial"/>
            <w:i/>
            <w:sz w:val="18"/>
            <w:lang w:bidi="x-none"/>
          </w:rPr>
          <w:t>, 16,</w:t>
        </w:r>
        <w:r w:rsidR="00BF5A30" w:rsidRPr="002107E8">
          <w:rPr>
            <w:rStyle w:val="Hyperlink"/>
            <w:rFonts w:ascii="Arial" w:hAnsi="Arial"/>
            <w:sz w:val="18"/>
            <w:lang w:bidi="x-none"/>
          </w:rPr>
          <w:t xml:space="preserve"> 1236.</w:t>
        </w:r>
      </w:hyperlink>
    </w:p>
    <w:p w14:paraId="0FE9F87D" w14:textId="5358383A" w:rsidR="00BF5A30" w:rsidRDefault="0032023A" w:rsidP="00D02BD8">
      <w:pPr>
        <w:jc w:val="right"/>
        <w:rPr>
          <w:rFonts w:ascii="Arial" w:hAnsi="Arial"/>
          <w:i/>
          <w:sz w:val="18"/>
          <w:lang w:bidi="x-none"/>
        </w:rPr>
      </w:pPr>
      <w:hyperlink r:id="rId78" w:history="1">
        <w:r w:rsidR="00BF5A30" w:rsidRPr="00BF5A30">
          <w:rPr>
            <w:rStyle w:val="Hyperlink"/>
            <w:rFonts w:ascii="Arial" w:hAnsi="Arial"/>
            <w:i/>
            <w:sz w:val="18"/>
            <w:lang w:bidi="x-none"/>
          </w:rPr>
          <w:t>Nat. Chem.</w:t>
        </w:r>
        <w:r w:rsidR="00BF5A30" w:rsidRPr="00BF5A30">
          <w:rPr>
            <w:rStyle w:val="Hyperlink"/>
            <w:rFonts w:ascii="Arial" w:hAnsi="Arial"/>
            <w:sz w:val="18"/>
            <w:lang w:bidi="x-none"/>
          </w:rPr>
          <w:t xml:space="preserve"> </w:t>
        </w:r>
        <w:r w:rsidR="00BF5A30" w:rsidRPr="00BF5A30">
          <w:rPr>
            <w:rStyle w:val="Hyperlink"/>
            <w:rFonts w:ascii="Arial" w:hAnsi="Arial"/>
            <w:b/>
            <w:sz w:val="18"/>
            <w:lang w:bidi="x-none"/>
          </w:rPr>
          <w:t>2014</w:t>
        </w:r>
        <w:r w:rsidR="00BF5A30" w:rsidRPr="00BF5A30">
          <w:rPr>
            <w:rStyle w:val="Hyperlink"/>
            <w:rFonts w:ascii="Arial" w:hAnsi="Arial"/>
            <w:sz w:val="18"/>
            <w:lang w:bidi="x-none"/>
          </w:rPr>
          <w:t xml:space="preserve">, </w:t>
        </w:r>
        <w:r w:rsidR="00BF5A30" w:rsidRPr="00BF5A30">
          <w:rPr>
            <w:rStyle w:val="Hyperlink"/>
            <w:rFonts w:ascii="Arial" w:hAnsi="Arial"/>
            <w:i/>
            <w:sz w:val="18"/>
            <w:lang w:bidi="x-none"/>
          </w:rPr>
          <w:t>6</w:t>
        </w:r>
        <w:r w:rsidR="00BF5A30" w:rsidRPr="00BF5A30">
          <w:rPr>
            <w:rStyle w:val="Hyperlink"/>
            <w:rFonts w:ascii="Arial" w:hAnsi="Arial"/>
            <w:sz w:val="18"/>
            <w:lang w:bidi="x-none"/>
          </w:rPr>
          <w:t>, 310.</w:t>
        </w:r>
      </w:hyperlink>
    </w:p>
    <w:p w14:paraId="07BD5554" w14:textId="057F212E" w:rsidR="00D315E1" w:rsidRDefault="00D315E1">
      <w:pPr>
        <w:rPr>
          <w:rFonts w:ascii="Arial" w:hAnsi="Arial"/>
          <w:i/>
          <w:sz w:val="18"/>
          <w:lang w:bidi="x-none"/>
        </w:rPr>
      </w:pPr>
      <w:r>
        <w:rPr>
          <w:rFonts w:ascii="Arial" w:hAnsi="Arial"/>
          <w:i/>
          <w:sz w:val="18"/>
          <w:lang w:bidi="x-none"/>
        </w:rPr>
        <w:br w:type="page"/>
      </w:r>
    </w:p>
    <w:p w14:paraId="658DB241" w14:textId="77777777" w:rsidR="00CE2D4A" w:rsidRPr="00CE2D4A" w:rsidRDefault="00CE2D4A" w:rsidP="00CE2D4A">
      <w:pPr>
        <w:jc w:val="both"/>
        <w:rPr>
          <w:rFonts w:ascii="Arial" w:hAnsi="Arial"/>
          <w:sz w:val="20"/>
          <w:szCs w:val="20"/>
        </w:rPr>
      </w:pPr>
    </w:p>
    <w:p w14:paraId="2EAF8411" w14:textId="7B29AF4D" w:rsidR="00CE2D4A" w:rsidRDefault="008A00F2" w:rsidP="00BD44BA">
      <w:pPr>
        <w:numPr>
          <w:ilvl w:val="1"/>
          <w:numId w:val="6"/>
        </w:numPr>
        <w:rPr>
          <w:rFonts w:ascii="Arial" w:hAnsi="Arial"/>
          <w:sz w:val="20"/>
        </w:rPr>
      </w:pPr>
      <w:r>
        <w:rPr>
          <w:rFonts w:ascii="Arial" w:hAnsi="Arial"/>
          <w:sz w:val="20"/>
        </w:rPr>
        <w:t>Annulation strategies</w:t>
      </w:r>
    </w:p>
    <w:p w14:paraId="49C2E6D0" w14:textId="77777777" w:rsidR="00801814" w:rsidRDefault="00801814" w:rsidP="00801814">
      <w:pPr>
        <w:rPr>
          <w:rFonts w:ascii="Arial" w:hAnsi="Arial"/>
          <w:sz w:val="20"/>
        </w:rPr>
      </w:pPr>
    </w:p>
    <w:p w14:paraId="278381F0" w14:textId="42C86BF5" w:rsidR="005B794A" w:rsidRDefault="005B794A" w:rsidP="005B794A">
      <w:pPr>
        <w:jc w:val="both"/>
        <w:rPr>
          <w:rFonts w:ascii="Arial" w:hAnsi="Arial"/>
          <w:sz w:val="20"/>
        </w:rPr>
      </w:pPr>
      <w:r w:rsidRPr="005B794A">
        <w:rPr>
          <w:rFonts w:ascii="Arial" w:hAnsi="Arial"/>
          <w:sz w:val="20"/>
        </w:rPr>
        <w:t xml:space="preserve">Reaction of bromoethylsulfonium salt </w:t>
      </w:r>
      <w:r>
        <w:rPr>
          <w:rFonts w:ascii="Arial" w:hAnsi="Arial"/>
          <w:sz w:val="20"/>
        </w:rPr>
        <w:t xml:space="preserve">with 1,2-/1,3-aminoalcohols </w:t>
      </w:r>
      <w:r w:rsidR="00A77F6A">
        <w:rPr>
          <w:rFonts w:ascii="Arial" w:hAnsi="Arial"/>
          <w:sz w:val="20"/>
        </w:rPr>
        <w:t>affords</w:t>
      </w:r>
      <w:r w:rsidRPr="005B794A">
        <w:rPr>
          <w:rFonts w:ascii="Arial" w:hAnsi="Arial"/>
          <w:sz w:val="20"/>
        </w:rPr>
        <w:t xml:space="preserve"> six- and seven-membered rings in good-to-excellent yields. The reactions proceed through generation of a vinyl sulfonium salt followed by annulation to </w:t>
      </w:r>
      <w:r w:rsidR="001A5AAA">
        <w:rPr>
          <w:rFonts w:ascii="Arial" w:hAnsi="Arial"/>
          <w:sz w:val="20"/>
        </w:rPr>
        <w:t>yield</w:t>
      </w:r>
      <w:r w:rsidRPr="005B794A">
        <w:rPr>
          <w:rFonts w:ascii="Arial" w:hAnsi="Arial"/>
          <w:sz w:val="20"/>
        </w:rPr>
        <w:t xml:space="preserve"> 1,4-heterocyclic compounds such as morpholines and benzoxazepines in a s</w:t>
      </w:r>
      <w:r w:rsidR="001A5AAA">
        <w:rPr>
          <w:rFonts w:ascii="Arial" w:hAnsi="Arial"/>
          <w:sz w:val="20"/>
        </w:rPr>
        <w:t>ingle</w:t>
      </w:r>
      <w:r w:rsidRPr="005B794A">
        <w:rPr>
          <w:rFonts w:ascii="Arial" w:hAnsi="Arial"/>
          <w:sz w:val="20"/>
        </w:rPr>
        <w:t xml:space="preserve"> </w:t>
      </w:r>
      <w:r w:rsidR="001A5AAA">
        <w:rPr>
          <w:rFonts w:ascii="Arial" w:hAnsi="Arial"/>
          <w:sz w:val="20"/>
        </w:rPr>
        <w:t>step</w:t>
      </w:r>
      <w:r w:rsidRPr="005B794A">
        <w:rPr>
          <w:rFonts w:ascii="Arial" w:hAnsi="Arial"/>
          <w:sz w:val="20"/>
        </w:rPr>
        <w:t>. The method accommodates a range of nitrogen substituents and the amino alcohol can be substitut</w:t>
      </w:r>
      <w:r>
        <w:rPr>
          <w:rFonts w:ascii="Arial" w:hAnsi="Arial"/>
          <w:sz w:val="20"/>
        </w:rPr>
        <w:t xml:space="preserve">ed by amino thiols and diamines. The cascade of events is initiated by </w:t>
      </w:r>
      <w:r w:rsidRPr="005B794A">
        <w:rPr>
          <w:rFonts w:ascii="Arial" w:hAnsi="Arial"/>
          <w:sz w:val="20"/>
        </w:rPr>
        <w:t>nucleophilic attack of the amide on the e</w:t>
      </w:r>
      <w:r>
        <w:rPr>
          <w:rFonts w:ascii="Arial" w:hAnsi="Arial"/>
          <w:sz w:val="20"/>
        </w:rPr>
        <w:t>lectrophilic sulfo</w:t>
      </w:r>
      <w:r w:rsidRPr="005B794A">
        <w:rPr>
          <w:rFonts w:ascii="Arial" w:hAnsi="Arial"/>
          <w:sz w:val="20"/>
        </w:rPr>
        <w:t xml:space="preserve">nium </w:t>
      </w:r>
      <w:r w:rsidR="00894841" w:rsidRPr="005B794A">
        <w:rPr>
          <w:rFonts w:ascii="Arial" w:hAnsi="Arial"/>
          <w:sz w:val="20"/>
        </w:rPr>
        <w:t>salt, which</w:t>
      </w:r>
      <w:r w:rsidRPr="005B794A">
        <w:rPr>
          <w:rFonts w:ascii="Arial" w:hAnsi="Arial"/>
          <w:sz w:val="20"/>
        </w:rPr>
        <w:t xml:space="preserve"> forms </w:t>
      </w:r>
      <w:r>
        <w:rPr>
          <w:rFonts w:ascii="Arial" w:hAnsi="Arial"/>
          <w:sz w:val="20"/>
        </w:rPr>
        <w:t>an intermediate sulfur ylide.</w:t>
      </w:r>
      <w:r w:rsidRPr="005B794A">
        <w:rPr>
          <w:rFonts w:ascii="Arial" w:hAnsi="Arial"/>
          <w:sz w:val="20"/>
        </w:rPr>
        <w:t xml:space="preserve"> A proton transfer unmasks a second electrophilic center and creates a potent nucleophile, leading to the heteroat</w:t>
      </w:r>
      <w:r>
        <w:rPr>
          <w:rFonts w:ascii="Arial" w:hAnsi="Arial"/>
          <w:sz w:val="20"/>
        </w:rPr>
        <w:t>om displacing the sulfide</w:t>
      </w:r>
      <w:r w:rsidRPr="005B794A">
        <w:rPr>
          <w:rFonts w:ascii="Arial" w:hAnsi="Arial"/>
          <w:sz w:val="20"/>
        </w:rPr>
        <w:t xml:space="preserve"> forming the desired heterocyclic product.</w:t>
      </w:r>
      <w:r>
        <w:rPr>
          <w:rFonts w:ascii="Arial" w:hAnsi="Arial"/>
          <w:sz w:val="20"/>
        </w:rPr>
        <w:t xml:space="preserve"> The need for a protected nitrogen limits this method as does the use of the large excess of the strong base sodium hydride.</w:t>
      </w:r>
    </w:p>
    <w:p w14:paraId="44B3D62A" w14:textId="77777777" w:rsidR="00742E18" w:rsidRDefault="00742E18" w:rsidP="005B794A">
      <w:pPr>
        <w:jc w:val="both"/>
        <w:rPr>
          <w:rFonts w:ascii="Arial" w:hAnsi="Arial"/>
          <w:sz w:val="20"/>
        </w:rPr>
      </w:pPr>
    </w:p>
    <w:p w14:paraId="796B16FF" w14:textId="0C7C4708" w:rsidR="008A00F2" w:rsidRDefault="005B794A" w:rsidP="008A00F2">
      <w:pPr>
        <w:jc w:val="center"/>
        <w:rPr>
          <w:rFonts w:ascii="Arial" w:hAnsi="Arial"/>
          <w:sz w:val="20"/>
        </w:rPr>
      </w:pPr>
      <w:r>
        <w:rPr>
          <w:rFonts w:ascii="Arial" w:hAnsi="Arial"/>
          <w:noProof/>
          <w:sz w:val="20"/>
        </w:rPr>
        <w:drawing>
          <wp:inline distT="0" distB="0" distL="0" distR="0" wp14:anchorId="16BDB163" wp14:editId="064ACE47">
            <wp:extent cx="5867400" cy="4107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7400" cy="4107180"/>
                    </a:xfrm>
                    <a:prstGeom prst="rect">
                      <a:avLst/>
                    </a:prstGeom>
                    <a:noFill/>
                    <a:ln>
                      <a:noFill/>
                    </a:ln>
                  </pic:spPr>
                </pic:pic>
              </a:graphicData>
            </a:graphic>
          </wp:inline>
        </w:drawing>
      </w:r>
    </w:p>
    <w:p w14:paraId="62110900" w14:textId="77777777" w:rsidR="008A00F2" w:rsidRDefault="008A00F2" w:rsidP="00752C4E">
      <w:pPr>
        <w:rPr>
          <w:rFonts w:ascii="Arial" w:hAnsi="Arial"/>
          <w:sz w:val="20"/>
        </w:rPr>
      </w:pPr>
    </w:p>
    <w:p w14:paraId="04105AE0" w14:textId="38E7535D" w:rsidR="00742E18" w:rsidRDefault="0032023A" w:rsidP="008A00F2">
      <w:pPr>
        <w:jc w:val="right"/>
        <w:rPr>
          <w:rFonts w:ascii="Arial" w:hAnsi="Arial"/>
          <w:sz w:val="18"/>
          <w:szCs w:val="18"/>
        </w:rPr>
      </w:pPr>
      <w:hyperlink r:id="rId80" w:history="1">
        <w:r w:rsidR="00742E18" w:rsidRPr="00742E18">
          <w:rPr>
            <w:rStyle w:val="Hyperlink"/>
            <w:rFonts w:ascii="Arial" w:hAnsi="Arial"/>
            <w:i/>
            <w:sz w:val="18"/>
            <w:szCs w:val="18"/>
          </w:rPr>
          <w:t>Angew. Chem. Int. Ed.</w:t>
        </w:r>
        <w:r w:rsidR="00742E18" w:rsidRPr="00742E18">
          <w:rPr>
            <w:rStyle w:val="Hyperlink"/>
            <w:rFonts w:ascii="Arial" w:hAnsi="Arial"/>
            <w:sz w:val="18"/>
            <w:szCs w:val="18"/>
          </w:rPr>
          <w:t xml:space="preserve"> </w:t>
        </w:r>
        <w:r w:rsidR="00742E18" w:rsidRPr="00742E18">
          <w:rPr>
            <w:rStyle w:val="Hyperlink"/>
            <w:rFonts w:ascii="Arial" w:hAnsi="Arial"/>
            <w:b/>
            <w:sz w:val="18"/>
            <w:szCs w:val="18"/>
          </w:rPr>
          <w:t>2008</w:t>
        </w:r>
        <w:r w:rsidR="00742E18" w:rsidRPr="00742E18">
          <w:rPr>
            <w:rStyle w:val="Hyperlink"/>
            <w:rFonts w:ascii="Arial" w:hAnsi="Arial"/>
            <w:sz w:val="18"/>
            <w:szCs w:val="18"/>
          </w:rPr>
          <w:t xml:space="preserve">, </w:t>
        </w:r>
        <w:r w:rsidR="00742E18" w:rsidRPr="00742E18">
          <w:rPr>
            <w:rStyle w:val="Hyperlink"/>
            <w:rFonts w:ascii="Arial" w:hAnsi="Arial"/>
            <w:i/>
            <w:sz w:val="18"/>
            <w:szCs w:val="18"/>
          </w:rPr>
          <w:t>47</w:t>
        </w:r>
        <w:r w:rsidR="00742E18" w:rsidRPr="00742E18">
          <w:rPr>
            <w:rStyle w:val="Hyperlink"/>
            <w:rFonts w:ascii="Arial" w:hAnsi="Arial"/>
            <w:sz w:val="18"/>
            <w:szCs w:val="18"/>
          </w:rPr>
          <w:t>, 3784.</w:t>
        </w:r>
      </w:hyperlink>
    </w:p>
    <w:p w14:paraId="0FB86686" w14:textId="77777777" w:rsidR="00742E18" w:rsidRDefault="0032023A" w:rsidP="00742E18">
      <w:pPr>
        <w:pStyle w:val="NormalWeb"/>
        <w:spacing w:before="0" w:beforeAutospacing="0" w:after="0" w:afterAutospacing="0"/>
        <w:jc w:val="right"/>
        <w:rPr>
          <w:rFonts w:ascii="Arial" w:hAnsi="Arial"/>
          <w:i/>
          <w:sz w:val="18"/>
          <w:szCs w:val="18"/>
        </w:rPr>
      </w:pPr>
      <w:hyperlink r:id="rId81" w:history="1">
        <w:r w:rsidR="00742E18" w:rsidRPr="00742E18">
          <w:rPr>
            <w:rStyle w:val="Hyperlink"/>
            <w:rFonts w:ascii="Arial" w:hAnsi="Arial"/>
            <w:i/>
            <w:sz w:val="18"/>
            <w:szCs w:val="18"/>
          </w:rPr>
          <w:t>Org. Lett.</w:t>
        </w:r>
        <w:r w:rsidR="00742E18" w:rsidRPr="00C41185">
          <w:rPr>
            <w:rStyle w:val="Hyperlink"/>
            <w:rFonts w:ascii="Arial" w:hAnsi="Arial"/>
            <w:b/>
            <w:i/>
            <w:sz w:val="18"/>
            <w:szCs w:val="18"/>
          </w:rPr>
          <w:t xml:space="preserve"> 2009</w:t>
        </w:r>
        <w:r w:rsidR="00742E18" w:rsidRPr="00742E18">
          <w:rPr>
            <w:rStyle w:val="Hyperlink"/>
            <w:rFonts w:ascii="Arial" w:hAnsi="Arial"/>
            <w:i/>
            <w:sz w:val="18"/>
            <w:szCs w:val="18"/>
          </w:rPr>
          <w:t>, 11,</w:t>
        </w:r>
        <w:r w:rsidR="00742E18" w:rsidRPr="00C41185">
          <w:rPr>
            <w:rStyle w:val="Hyperlink"/>
            <w:rFonts w:ascii="Arial" w:hAnsi="Arial"/>
            <w:sz w:val="18"/>
            <w:szCs w:val="18"/>
          </w:rPr>
          <w:t xml:space="preserve"> 257</w:t>
        </w:r>
        <w:r w:rsidR="00742E18" w:rsidRPr="00742E18">
          <w:rPr>
            <w:rStyle w:val="Hyperlink"/>
            <w:rFonts w:ascii="Arial" w:hAnsi="Arial"/>
            <w:i/>
            <w:sz w:val="18"/>
            <w:szCs w:val="18"/>
          </w:rPr>
          <w:t>.</w:t>
        </w:r>
      </w:hyperlink>
    </w:p>
    <w:p w14:paraId="783E7F94" w14:textId="1017F679" w:rsidR="00742E18" w:rsidRPr="00742E18" w:rsidRDefault="00742E18" w:rsidP="00742E18">
      <w:pPr>
        <w:pStyle w:val="NormalWeb"/>
        <w:spacing w:before="0" w:beforeAutospacing="0" w:after="0" w:afterAutospacing="0"/>
        <w:jc w:val="right"/>
        <w:rPr>
          <w:rFonts w:ascii="Arial" w:hAnsi="Arial" w:cs="Arial"/>
          <w:sz w:val="18"/>
          <w:szCs w:val="18"/>
        </w:rPr>
      </w:pPr>
      <w:r w:rsidRPr="00742E18">
        <w:rPr>
          <w:rFonts w:ascii="Arial" w:hAnsi="Arial" w:cs="Arial"/>
          <w:sz w:val="18"/>
          <w:szCs w:val="18"/>
        </w:rPr>
        <w:t>(</w:t>
      </w:r>
      <w:r>
        <w:rPr>
          <w:rFonts w:ascii="Arial" w:hAnsi="Arial" w:cs="Arial"/>
          <w:sz w:val="18"/>
          <w:szCs w:val="18"/>
        </w:rPr>
        <w:t>Analysis of protecting groups</w:t>
      </w:r>
      <w:r w:rsidRPr="00742E18">
        <w:rPr>
          <w:rFonts w:ascii="Arial" w:hAnsi="Arial" w:cs="Arial"/>
          <w:sz w:val="18"/>
          <w:szCs w:val="18"/>
        </w:rPr>
        <w:t>)</w:t>
      </w:r>
      <w:r>
        <w:rPr>
          <w:rFonts w:ascii="Arial" w:hAnsi="Arial" w:cs="Arial"/>
          <w:sz w:val="18"/>
          <w:szCs w:val="18"/>
        </w:rPr>
        <w:t xml:space="preserve"> </w:t>
      </w:r>
      <w:hyperlink r:id="rId82" w:history="1">
        <w:r w:rsidRPr="00742E18">
          <w:rPr>
            <w:rStyle w:val="Hyperlink"/>
            <w:rFonts w:ascii="Arial" w:hAnsi="Arial" w:cs="Arial"/>
            <w:i/>
            <w:sz w:val="18"/>
            <w:szCs w:val="18"/>
          </w:rPr>
          <w:t>Eur. J. Org. Chem.</w:t>
        </w:r>
        <w:r w:rsidRPr="00742E18">
          <w:rPr>
            <w:rStyle w:val="Hyperlink"/>
            <w:rFonts w:ascii="Arial" w:hAnsi="Arial" w:cs="Arial"/>
            <w:sz w:val="18"/>
            <w:szCs w:val="18"/>
          </w:rPr>
          <w:t xml:space="preserve"> </w:t>
        </w:r>
        <w:r w:rsidRPr="00742E18">
          <w:rPr>
            <w:rStyle w:val="Hyperlink"/>
            <w:rFonts w:ascii="Arial" w:hAnsi="Arial" w:cs="Arial"/>
            <w:b/>
            <w:sz w:val="18"/>
            <w:szCs w:val="18"/>
          </w:rPr>
          <w:t>2012</w:t>
        </w:r>
        <w:r w:rsidRPr="00742E18">
          <w:rPr>
            <w:rStyle w:val="Hyperlink"/>
            <w:rFonts w:ascii="Arial" w:hAnsi="Arial" w:cs="Arial"/>
            <w:sz w:val="18"/>
            <w:szCs w:val="18"/>
          </w:rPr>
          <w:t xml:space="preserve">, </w:t>
        </w:r>
        <w:r w:rsidRPr="00C41185">
          <w:rPr>
            <w:rStyle w:val="Hyperlink"/>
            <w:rFonts w:ascii="Arial" w:hAnsi="Arial" w:cs="Arial"/>
            <w:sz w:val="18"/>
            <w:szCs w:val="18"/>
          </w:rPr>
          <w:t>160.</w:t>
        </w:r>
      </w:hyperlink>
    </w:p>
    <w:p w14:paraId="4A14D283" w14:textId="77777777" w:rsidR="002C1205" w:rsidRDefault="002C1205" w:rsidP="00801814">
      <w:pPr>
        <w:rPr>
          <w:rFonts w:ascii="Arial" w:hAnsi="Arial"/>
          <w:sz w:val="20"/>
        </w:rPr>
      </w:pPr>
    </w:p>
    <w:p w14:paraId="0890A9D2" w14:textId="27393222" w:rsidR="004970C8" w:rsidRDefault="004970C8" w:rsidP="00BD44BA">
      <w:pPr>
        <w:numPr>
          <w:ilvl w:val="1"/>
          <w:numId w:val="6"/>
        </w:numPr>
        <w:rPr>
          <w:rFonts w:ascii="Arial" w:hAnsi="Arial"/>
          <w:sz w:val="20"/>
        </w:rPr>
      </w:pPr>
      <w:r>
        <w:rPr>
          <w:rFonts w:ascii="Arial" w:hAnsi="Arial"/>
          <w:sz w:val="20"/>
        </w:rPr>
        <w:t>Carboamination</w:t>
      </w:r>
    </w:p>
    <w:p w14:paraId="30CF994F" w14:textId="77777777" w:rsidR="004970C8" w:rsidRDefault="004970C8" w:rsidP="004970C8">
      <w:pPr>
        <w:rPr>
          <w:rFonts w:ascii="Arial" w:hAnsi="Arial"/>
          <w:sz w:val="20"/>
        </w:rPr>
      </w:pPr>
    </w:p>
    <w:p w14:paraId="2CA1213A" w14:textId="77777777" w:rsidR="002D38D6" w:rsidRDefault="004970C8" w:rsidP="002D38D6">
      <w:pPr>
        <w:widowControl w:val="0"/>
        <w:autoSpaceDE w:val="0"/>
        <w:autoSpaceDN w:val="0"/>
        <w:adjustRightInd w:val="0"/>
        <w:jc w:val="both"/>
        <w:rPr>
          <w:rFonts w:ascii="Arial" w:hAnsi="Arial"/>
          <w:sz w:val="18"/>
          <w:lang w:bidi="x-none"/>
        </w:rPr>
      </w:pPr>
      <w:r w:rsidRPr="004970C8">
        <w:rPr>
          <w:rFonts w:ascii="Arial" w:hAnsi="Arial" w:cs="Arial"/>
          <w:sz w:val="20"/>
          <w:szCs w:val="20"/>
        </w:rPr>
        <w:t>Over the past several years, palladium-catalyzed alkene aminoarylation reactions have emerged as powerful tools for the synthesis of 2-(arylmethyl)pyrrolidines and related nitrogen heterocycles. These transformations effect the cross-coupling of simple aminoalkene substrates with aryl or alkenyl halides to generate the heterocyclic ring with formation of a C–N bond, a C–C bond, and one or more stereocenters, with good to</w:t>
      </w:r>
      <w:r>
        <w:rPr>
          <w:rFonts w:ascii="Arial" w:hAnsi="Arial" w:cs="Arial"/>
          <w:sz w:val="20"/>
          <w:szCs w:val="20"/>
        </w:rPr>
        <w:t xml:space="preserve"> excellent stereocontrol. More</w:t>
      </w:r>
      <w:r w:rsidRPr="004970C8">
        <w:rPr>
          <w:rFonts w:ascii="Arial" w:hAnsi="Arial" w:cs="Arial"/>
          <w:sz w:val="20"/>
          <w:szCs w:val="20"/>
        </w:rPr>
        <w:t xml:space="preserve">over, these methods are </w:t>
      </w:r>
      <w:r>
        <w:rPr>
          <w:rFonts w:ascii="Arial" w:hAnsi="Arial" w:cs="Arial"/>
          <w:sz w:val="20"/>
          <w:szCs w:val="20"/>
        </w:rPr>
        <w:t>quite useful for generating ana</w:t>
      </w:r>
      <w:r w:rsidRPr="004970C8">
        <w:rPr>
          <w:rFonts w:ascii="Arial" w:hAnsi="Arial" w:cs="Arial"/>
          <w:sz w:val="20"/>
          <w:szCs w:val="20"/>
        </w:rPr>
        <w:t>logues of a particular scaffold, as a wide variety of aryl electrophiles are readily available.</w:t>
      </w:r>
      <w:r w:rsidR="002D38D6" w:rsidRPr="002D38D6">
        <w:rPr>
          <w:rFonts w:ascii="Arial" w:hAnsi="Arial"/>
          <w:sz w:val="18"/>
          <w:lang w:bidi="x-none"/>
        </w:rPr>
        <w:t xml:space="preserve"> </w:t>
      </w:r>
    </w:p>
    <w:p w14:paraId="2F88D4D9" w14:textId="51F9D009" w:rsidR="004970C8" w:rsidRPr="004970C8" w:rsidRDefault="002D38D6" w:rsidP="002D38D6">
      <w:pPr>
        <w:widowControl w:val="0"/>
        <w:autoSpaceDE w:val="0"/>
        <w:autoSpaceDN w:val="0"/>
        <w:adjustRightInd w:val="0"/>
        <w:spacing w:after="240"/>
        <w:jc w:val="right"/>
        <w:rPr>
          <w:rFonts w:ascii="Arial" w:hAnsi="Arial" w:cs="Arial"/>
          <w:sz w:val="20"/>
          <w:szCs w:val="20"/>
        </w:rPr>
      </w:pPr>
      <w:r>
        <w:rPr>
          <w:rFonts w:ascii="Arial" w:hAnsi="Arial"/>
          <w:sz w:val="18"/>
          <w:lang w:bidi="x-none"/>
        </w:rPr>
        <w:t>(</w:t>
      </w:r>
      <w:r>
        <w:rPr>
          <w:rFonts w:ascii="Arial" w:hAnsi="Arial" w:cs="Arial"/>
          <w:bCs/>
          <w:sz w:val="18"/>
          <w:szCs w:val="18"/>
        </w:rPr>
        <w:t>Review</w:t>
      </w:r>
      <w:r>
        <w:rPr>
          <w:rFonts w:ascii="Arial" w:hAnsi="Arial"/>
          <w:sz w:val="18"/>
          <w:lang w:bidi="x-none"/>
        </w:rPr>
        <w:t xml:space="preserve">) </w:t>
      </w:r>
      <w:hyperlink r:id="rId83" w:history="1">
        <w:r w:rsidRPr="004F6B03">
          <w:rPr>
            <w:rStyle w:val="Hyperlink"/>
            <w:rFonts w:ascii="Arial" w:hAnsi="Arial"/>
            <w:i/>
            <w:sz w:val="18"/>
            <w:lang w:bidi="x-none"/>
          </w:rPr>
          <w:t>Synthesis</w:t>
        </w:r>
        <w:r w:rsidRPr="004F6B03">
          <w:rPr>
            <w:rStyle w:val="Hyperlink"/>
            <w:rFonts w:ascii="Arial" w:hAnsi="Arial"/>
            <w:sz w:val="18"/>
            <w:lang w:bidi="x-none"/>
          </w:rPr>
          <w:t xml:space="preserve"> </w:t>
        </w:r>
        <w:r w:rsidRPr="004F6B03">
          <w:rPr>
            <w:rStyle w:val="Hyperlink"/>
            <w:rFonts w:ascii="Arial" w:hAnsi="Arial"/>
            <w:b/>
            <w:sz w:val="18"/>
            <w:lang w:bidi="x-none"/>
          </w:rPr>
          <w:t>2012</w:t>
        </w:r>
        <w:r w:rsidRPr="004F6B03">
          <w:rPr>
            <w:rStyle w:val="Hyperlink"/>
            <w:rFonts w:ascii="Arial" w:hAnsi="Arial"/>
            <w:sz w:val="18"/>
            <w:lang w:bidi="x-none"/>
          </w:rPr>
          <w:t>, 351.</w:t>
        </w:r>
      </w:hyperlink>
    </w:p>
    <w:p w14:paraId="6296B5DD" w14:textId="3284F137" w:rsidR="004970C8" w:rsidRDefault="004970C8" w:rsidP="004970C8">
      <w:pPr>
        <w:widowControl w:val="0"/>
        <w:autoSpaceDE w:val="0"/>
        <w:autoSpaceDN w:val="0"/>
        <w:adjustRightInd w:val="0"/>
        <w:spacing w:after="240"/>
        <w:jc w:val="both"/>
        <w:rPr>
          <w:rFonts w:ascii="Arial" w:hAnsi="Arial" w:cs="Arial"/>
          <w:sz w:val="20"/>
          <w:szCs w:val="20"/>
        </w:rPr>
      </w:pPr>
      <w:r w:rsidRPr="004970C8">
        <w:rPr>
          <w:rFonts w:ascii="Arial" w:hAnsi="Arial" w:cs="Arial"/>
          <w:sz w:val="20"/>
          <w:szCs w:val="20"/>
        </w:rPr>
        <w:t>- Recently</w:t>
      </w:r>
      <w:r w:rsidR="002C2F0D">
        <w:rPr>
          <w:rFonts w:ascii="Arial" w:hAnsi="Arial" w:cs="Arial"/>
          <w:sz w:val="20"/>
          <w:szCs w:val="20"/>
        </w:rPr>
        <w:t>,</w:t>
      </w:r>
      <w:r w:rsidRPr="004970C8">
        <w:rPr>
          <w:rFonts w:ascii="Arial" w:hAnsi="Arial" w:cs="Arial"/>
          <w:sz w:val="20"/>
          <w:szCs w:val="20"/>
        </w:rPr>
        <w:t xml:space="preserve"> Wolfe reported a </w:t>
      </w:r>
      <w:r w:rsidRPr="004970C8">
        <w:rPr>
          <w:rFonts w:ascii="Arial" w:hAnsi="Arial" w:cs="Arial"/>
          <w:bCs/>
          <w:sz w:val="20"/>
          <w:szCs w:val="20"/>
        </w:rPr>
        <w:t xml:space="preserve">mild diastereoselective Pd-catalyzed carboamination of </w:t>
      </w:r>
      <w:r w:rsidRPr="004970C8">
        <w:rPr>
          <w:rFonts w:ascii="Arial" w:hAnsi="Arial" w:cs="Arial"/>
          <w:bCs/>
          <w:i/>
          <w:iCs/>
          <w:sz w:val="20"/>
          <w:szCs w:val="20"/>
        </w:rPr>
        <w:t>N</w:t>
      </w:r>
      <w:r w:rsidRPr="004970C8">
        <w:rPr>
          <w:rFonts w:ascii="Arial" w:hAnsi="Arial" w:cs="Arial"/>
          <w:bCs/>
          <w:sz w:val="20"/>
          <w:szCs w:val="20"/>
        </w:rPr>
        <w:t>-protected hex-4-enylamines and 1-, 3-, and 4-substituted pent-4-enylamines. This method shows a broad substrate scope and alkenes do not need to be pre-activated, however, trisubstituted alkenes are not tolerated. Electron-rich and electron-poor aryl</w:t>
      </w:r>
      <w:r w:rsidR="00E210DE">
        <w:rPr>
          <w:rFonts w:ascii="Arial" w:hAnsi="Arial" w:cs="Arial"/>
          <w:bCs/>
          <w:sz w:val="20"/>
          <w:szCs w:val="20"/>
        </w:rPr>
        <w:t xml:space="preserve"> bromides are tolerated and the nitrogen protecting group can </w:t>
      </w:r>
      <w:r w:rsidR="004F6B03">
        <w:rPr>
          <w:rFonts w:ascii="Arial" w:hAnsi="Arial" w:cs="Arial"/>
          <w:bCs/>
          <w:sz w:val="20"/>
          <w:szCs w:val="20"/>
        </w:rPr>
        <w:t xml:space="preserve">easily </w:t>
      </w:r>
      <w:r w:rsidRPr="004970C8">
        <w:rPr>
          <w:rFonts w:ascii="Arial" w:hAnsi="Arial" w:cs="Arial"/>
          <w:bCs/>
          <w:sz w:val="20"/>
          <w:szCs w:val="20"/>
        </w:rPr>
        <w:t xml:space="preserve">be removed. </w:t>
      </w:r>
      <w:r w:rsidR="00E210DE">
        <w:rPr>
          <w:rFonts w:ascii="Arial" w:hAnsi="Arial" w:cs="Arial"/>
          <w:sz w:val="20"/>
          <w:szCs w:val="20"/>
        </w:rPr>
        <w:t>C</w:t>
      </w:r>
      <w:r w:rsidRPr="004970C8">
        <w:rPr>
          <w:rFonts w:ascii="Arial" w:hAnsi="Arial" w:cs="Arial"/>
          <w:sz w:val="20"/>
          <w:szCs w:val="20"/>
        </w:rPr>
        <w:t xml:space="preserve">arboamination reactions of </w:t>
      </w:r>
      <w:r w:rsidRPr="004970C8">
        <w:rPr>
          <w:rFonts w:ascii="Arial" w:hAnsi="Arial" w:cs="Arial"/>
          <w:i/>
          <w:iCs/>
          <w:sz w:val="20"/>
          <w:szCs w:val="20"/>
        </w:rPr>
        <w:t>ortho</w:t>
      </w:r>
      <w:r w:rsidRPr="004970C8">
        <w:rPr>
          <w:rFonts w:ascii="Arial" w:hAnsi="Arial" w:cs="Arial"/>
          <w:sz w:val="20"/>
          <w:szCs w:val="20"/>
        </w:rPr>
        <w:t>-substituted</w:t>
      </w:r>
      <w:r w:rsidR="005F586D">
        <w:rPr>
          <w:rFonts w:ascii="Arial" w:hAnsi="Arial" w:cs="Arial"/>
          <w:sz w:val="20"/>
          <w:szCs w:val="20"/>
        </w:rPr>
        <w:t xml:space="preserve"> aryl bromides with hex-4-enyl-</w:t>
      </w:r>
      <w:r w:rsidRPr="004970C8">
        <w:rPr>
          <w:rFonts w:ascii="Arial" w:hAnsi="Arial" w:cs="Arial"/>
          <w:sz w:val="20"/>
          <w:szCs w:val="20"/>
        </w:rPr>
        <w:t>amine derivatives were generally not effective and efforts to couple alkenyl bromide electrophiles were also unsuccessful, although alkenyl bromides can be used in carboamination reactions of terminal alkene substrates when NaO</w:t>
      </w:r>
      <w:r w:rsidRPr="004970C8">
        <w:rPr>
          <w:rFonts w:ascii="Arial" w:hAnsi="Arial" w:cs="Arial"/>
          <w:iCs/>
          <w:sz w:val="20"/>
          <w:szCs w:val="20"/>
          <w:vertAlign w:val="superscript"/>
        </w:rPr>
        <w:t>t</w:t>
      </w:r>
      <w:r w:rsidRPr="004970C8">
        <w:rPr>
          <w:rFonts w:ascii="Arial" w:hAnsi="Arial" w:cs="Arial"/>
          <w:sz w:val="20"/>
          <w:szCs w:val="20"/>
        </w:rPr>
        <w:t>Bu is employed as base.</w:t>
      </w:r>
    </w:p>
    <w:p w14:paraId="0DAF8E03" w14:textId="46F75294" w:rsidR="004970C8" w:rsidRDefault="004970C8" w:rsidP="004970C8">
      <w:pPr>
        <w:widowControl w:val="0"/>
        <w:autoSpaceDE w:val="0"/>
        <w:autoSpaceDN w:val="0"/>
        <w:adjustRightInd w:val="0"/>
        <w:spacing w:after="240"/>
        <w:jc w:val="center"/>
        <w:rPr>
          <w:rFonts w:ascii="Arial" w:hAnsi="Arial" w:cs="Arial"/>
          <w:sz w:val="20"/>
          <w:szCs w:val="20"/>
        </w:rPr>
      </w:pPr>
      <w:r>
        <w:rPr>
          <w:rFonts w:ascii="Arial" w:hAnsi="Arial" w:cs="Arial"/>
          <w:noProof/>
          <w:sz w:val="20"/>
          <w:szCs w:val="20"/>
        </w:rPr>
        <w:lastRenderedPageBreak/>
        <w:drawing>
          <wp:inline distT="0" distB="0" distL="0" distR="0" wp14:anchorId="01B1419D" wp14:editId="3741377A">
            <wp:extent cx="3884930" cy="1662430"/>
            <wp:effectExtent l="0" t="0" r="1270"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4930" cy="1662430"/>
                    </a:xfrm>
                    <a:prstGeom prst="rect">
                      <a:avLst/>
                    </a:prstGeom>
                    <a:noFill/>
                    <a:ln>
                      <a:noFill/>
                    </a:ln>
                  </pic:spPr>
                </pic:pic>
              </a:graphicData>
            </a:graphic>
          </wp:inline>
        </w:drawing>
      </w:r>
    </w:p>
    <w:p w14:paraId="64F4576C" w14:textId="00512208" w:rsidR="004970C8" w:rsidRPr="004970C8" w:rsidRDefault="004970C8" w:rsidP="004970C8">
      <w:pPr>
        <w:widowControl w:val="0"/>
        <w:autoSpaceDE w:val="0"/>
        <w:autoSpaceDN w:val="0"/>
        <w:adjustRightInd w:val="0"/>
        <w:spacing w:after="240"/>
        <w:jc w:val="both"/>
        <w:rPr>
          <w:rFonts w:ascii="Arial" w:hAnsi="Arial" w:cs="Arial"/>
          <w:sz w:val="20"/>
          <w:szCs w:val="20"/>
        </w:rPr>
      </w:pPr>
      <w:r>
        <w:rPr>
          <w:rFonts w:ascii="Arial" w:hAnsi="Arial" w:cs="Arial"/>
          <w:sz w:val="20"/>
          <w:szCs w:val="20"/>
        </w:rPr>
        <w:t>The transforma</w:t>
      </w:r>
      <w:r w:rsidRPr="004970C8">
        <w:rPr>
          <w:rFonts w:ascii="Arial" w:hAnsi="Arial" w:cs="Arial"/>
          <w:sz w:val="20"/>
          <w:szCs w:val="20"/>
        </w:rPr>
        <w:t>tions are presumably initiated by oxidative addition of the aryl bromide to a Pd(0) catalyst</w:t>
      </w:r>
      <w:r w:rsidR="00E210DE">
        <w:rPr>
          <w:rFonts w:ascii="Arial" w:hAnsi="Arial" w:cs="Arial"/>
          <w:sz w:val="20"/>
          <w:szCs w:val="20"/>
        </w:rPr>
        <w:t>.</w:t>
      </w:r>
      <w:r w:rsidRPr="004970C8">
        <w:rPr>
          <w:rFonts w:ascii="Arial" w:hAnsi="Arial" w:cs="Arial"/>
          <w:sz w:val="20"/>
          <w:szCs w:val="20"/>
        </w:rPr>
        <w:t xml:space="preserve"> The resulting L</w:t>
      </w:r>
      <w:r w:rsidRPr="004970C8">
        <w:rPr>
          <w:rFonts w:ascii="Arial" w:hAnsi="Arial" w:cs="Arial"/>
          <w:position w:val="-2"/>
          <w:sz w:val="20"/>
          <w:szCs w:val="20"/>
        </w:rPr>
        <w:t>n</w:t>
      </w:r>
      <w:r w:rsidRPr="004970C8">
        <w:rPr>
          <w:rFonts w:ascii="Arial" w:hAnsi="Arial" w:cs="Arial"/>
          <w:sz w:val="20"/>
          <w:szCs w:val="20"/>
        </w:rPr>
        <w:t>Pd(Ar)(Br) intermediate i</w:t>
      </w:r>
      <w:r>
        <w:rPr>
          <w:rFonts w:ascii="Arial" w:hAnsi="Arial" w:cs="Arial"/>
          <w:sz w:val="20"/>
          <w:szCs w:val="20"/>
        </w:rPr>
        <w:t>s likely converted to palladiu</w:t>
      </w:r>
      <w:r w:rsidRPr="004970C8">
        <w:rPr>
          <w:rFonts w:ascii="Arial" w:hAnsi="Arial" w:cs="Arial"/>
          <w:sz w:val="20"/>
          <w:szCs w:val="20"/>
        </w:rPr>
        <w:t xml:space="preserve">m(aryl)(amido) complex </w:t>
      </w:r>
      <w:r w:rsidRPr="004970C8">
        <w:rPr>
          <w:rFonts w:ascii="Arial" w:hAnsi="Arial" w:cs="Arial"/>
          <w:b/>
          <w:bCs/>
          <w:sz w:val="20"/>
          <w:szCs w:val="20"/>
        </w:rPr>
        <w:t xml:space="preserve"> </w:t>
      </w:r>
      <w:r w:rsidRPr="004970C8">
        <w:rPr>
          <w:rFonts w:ascii="Arial" w:hAnsi="Arial" w:cs="Arial"/>
          <w:sz w:val="20"/>
          <w:szCs w:val="20"/>
        </w:rPr>
        <w:t>through reaction with the amine substrate and base.</w:t>
      </w:r>
      <w:r w:rsidRPr="004970C8">
        <w:rPr>
          <w:rFonts w:ascii="Arial" w:hAnsi="Arial" w:cs="Arial"/>
          <w:position w:val="10"/>
          <w:sz w:val="20"/>
          <w:szCs w:val="20"/>
        </w:rPr>
        <w:t xml:space="preserve"> </w:t>
      </w:r>
      <w:r w:rsidRPr="004970C8">
        <w:rPr>
          <w:rFonts w:ascii="Arial" w:hAnsi="Arial" w:cs="Arial"/>
          <w:sz w:val="20"/>
          <w:szCs w:val="20"/>
        </w:rPr>
        <w:t xml:space="preserve">Intramolecular </w:t>
      </w:r>
      <w:r w:rsidRPr="004970C8">
        <w:rPr>
          <w:rFonts w:ascii="Arial" w:hAnsi="Arial" w:cs="Arial"/>
          <w:i/>
          <w:iCs/>
          <w:sz w:val="20"/>
          <w:szCs w:val="20"/>
        </w:rPr>
        <w:t>syn</w:t>
      </w:r>
      <w:r w:rsidRPr="004970C8">
        <w:rPr>
          <w:rFonts w:ascii="Arial" w:hAnsi="Arial" w:cs="Arial"/>
          <w:sz w:val="20"/>
          <w:szCs w:val="20"/>
        </w:rPr>
        <w:t xml:space="preserve">-aminopalladation </w:t>
      </w:r>
      <w:r>
        <w:rPr>
          <w:rFonts w:ascii="Arial" w:hAnsi="Arial" w:cs="Arial"/>
          <w:sz w:val="20"/>
          <w:szCs w:val="20"/>
        </w:rPr>
        <w:t>followed by reductive elimination affords the desired product and regenerates the catalyst</w:t>
      </w:r>
      <w:r w:rsidR="002D38D6">
        <w:rPr>
          <w:rFonts w:ascii="Arial" w:hAnsi="Arial" w:cs="Arial"/>
          <w:sz w:val="20"/>
          <w:szCs w:val="20"/>
        </w:rPr>
        <w:t>.</w:t>
      </w:r>
    </w:p>
    <w:p w14:paraId="13D5F8DB" w14:textId="420B4244" w:rsidR="007C0149" w:rsidRPr="00E854F0" w:rsidRDefault="004970C8" w:rsidP="00E854F0">
      <w:pPr>
        <w:widowControl w:val="0"/>
        <w:autoSpaceDE w:val="0"/>
        <w:autoSpaceDN w:val="0"/>
        <w:adjustRightInd w:val="0"/>
        <w:spacing w:after="240"/>
        <w:jc w:val="center"/>
        <w:rPr>
          <w:rFonts w:ascii="Arial" w:hAnsi="Arial" w:cs="Arial"/>
          <w:sz w:val="20"/>
          <w:szCs w:val="20"/>
        </w:rPr>
      </w:pPr>
      <w:r>
        <w:rPr>
          <w:rFonts w:ascii="Arial" w:hAnsi="Arial" w:cs="Arial"/>
          <w:noProof/>
          <w:sz w:val="20"/>
          <w:szCs w:val="20"/>
        </w:rPr>
        <w:drawing>
          <wp:inline distT="0" distB="0" distL="0" distR="0" wp14:anchorId="0ED411B0" wp14:editId="21597061">
            <wp:extent cx="3209290" cy="1715770"/>
            <wp:effectExtent l="0" t="0" r="0" b="1143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9290" cy="1715770"/>
                    </a:xfrm>
                    <a:prstGeom prst="rect">
                      <a:avLst/>
                    </a:prstGeom>
                    <a:noFill/>
                    <a:ln>
                      <a:noFill/>
                    </a:ln>
                  </pic:spPr>
                </pic:pic>
              </a:graphicData>
            </a:graphic>
          </wp:inline>
        </w:drawing>
      </w:r>
    </w:p>
    <w:p w14:paraId="5845124D" w14:textId="47CEB761" w:rsidR="004970C8" w:rsidRPr="004970C8" w:rsidRDefault="0032023A" w:rsidP="004970C8">
      <w:pPr>
        <w:jc w:val="right"/>
        <w:rPr>
          <w:rFonts w:ascii="Arial" w:hAnsi="Arial"/>
          <w:sz w:val="18"/>
          <w:lang w:bidi="x-none"/>
        </w:rPr>
      </w:pPr>
      <w:hyperlink r:id="rId86" w:history="1">
        <w:r w:rsidR="004970C8" w:rsidRPr="004F6B03">
          <w:rPr>
            <w:rStyle w:val="Hyperlink"/>
            <w:rFonts w:ascii="Arial" w:hAnsi="Arial"/>
            <w:i/>
            <w:sz w:val="18"/>
            <w:lang w:bidi="x-none"/>
          </w:rPr>
          <w:t>J</w:t>
        </w:r>
        <w:r w:rsidR="005F586D" w:rsidRPr="004F6B03">
          <w:rPr>
            <w:rStyle w:val="Hyperlink"/>
            <w:rFonts w:ascii="Arial" w:hAnsi="Arial"/>
            <w:i/>
            <w:sz w:val="18"/>
            <w:lang w:bidi="x-none"/>
          </w:rPr>
          <w:t xml:space="preserve">. </w:t>
        </w:r>
        <w:r w:rsidR="004970C8" w:rsidRPr="004F6B03">
          <w:rPr>
            <w:rStyle w:val="Hyperlink"/>
            <w:rFonts w:ascii="Arial" w:hAnsi="Arial"/>
            <w:i/>
            <w:sz w:val="18"/>
            <w:lang w:bidi="x-none"/>
          </w:rPr>
          <w:t>O</w:t>
        </w:r>
        <w:r w:rsidR="005F586D" w:rsidRPr="004F6B03">
          <w:rPr>
            <w:rStyle w:val="Hyperlink"/>
            <w:rFonts w:ascii="Arial" w:hAnsi="Arial"/>
            <w:i/>
            <w:sz w:val="18"/>
            <w:lang w:bidi="x-none"/>
          </w:rPr>
          <w:t xml:space="preserve">rg. </w:t>
        </w:r>
        <w:r w:rsidR="004970C8" w:rsidRPr="004F6B03">
          <w:rPr>
            <w:rStyle w:val="Hyperlink"/>
            <w:rFonts w:ascii="Arial" w:hAnsi="Arial"/>
            <w:i/>
            <w:sz w:val="18"/>
            <w:lang w:bidi="x-none"/>
          </w:rPr>
          <w:t>C</w:t>
        </w:r>
        <w:r w:rsidR="005F586D" w:rsidRPr="004F6B03">
          <w:rPr>
            <w:rStyle w:val="Hyperlink"/>
            <w:rFonts w:ascii="Arial" w:hAnsi="Arial"/>
            <w:i/>
            <w:sz w:val="18"/>
            <w:lang w:bidi="x-none"/>
          </w:rPr>
          <w:t>hem.</w:t>
        </w:r>
        <w:r w:rsidR="004970C8" w:rsidRPr="004F6B03">
          <w:rPr>
            <w:rStyle w:val="Hyperlink"/>
            <w:rFonts w:ascii="Arial" w:hAnsi="Arial"/>
            <w:sz w:val="18"/>
            <w:lang w:bidi="x-none"/>
          </w:rPr>
          <w:t xml:space="preserve"> </w:t>
        </w:r>
        <w:r w:rsidR="004970C8" w:rsidRPr="004F6B03">
          <w:rPr>
            <w:rStyle w:val="Hyperlink"/>
            <w:rFonts w:ascii="Arial" w:hAnsi="Arial"/>
            <w:b/>
            <w:sz w:val="18"/>
            <w:lang w:bidi="x-none"/>
          </w:rPr>
          <w:t>2008</w:t>
        </w:r>
        <w:r w:rsidR="004970C8" w:rsidRPr="004F6B03">
          <w:rPr>
            <w:rStyle w:val="Hyperlink"/>
            <w:rFonts w:ascii="Arial" w:hAnsi="Arial"/>
            <w:b/>
            <w:i/>
            <w:sz w:val="18"/>
            <w:lang w:bidi="x-none"/>
          </w:rPr>
          <w:t xml:space="preserve">, </w:t>
        </w:r>
        <w:r w:rsidR="004970C8" w:rsidRPr="004F6B03">
          <w:rPr>
            <w:rStyle w:val="Hyperlink"/>
            <w:rFonts w:ascii="Arial" w:hAnsi="Arial"/>
            <w:i/>
            <w:sz w:val="18"/>
            <w:lang w:bidi="x-none"/>
          </w:rPr>
          <w:t>73</w:t>
        </w:r>
        <w:r w:rsidR="004970C8" w:rsidRPr="004F6B03">
          <w:rPr>
            <w:rStyle w:val="Hyperlink"/>
            <w:rFonts w:ascii="Arial" w:hAnsi="Arial"/>
            <w:sz w:val="18"/>
            <w:lang w:bidi="x-none"/>
          </w:rPr>
          <w:t>, 8851.</w:t>
        </w:r>
      </w:hyperlink>
    </w:p>
    <w:p w14:paraId="666EB812" w14:textId="6D589C64" w:rsidR="004970C8" w:rsidRDefault="00E854F0" w:rsidP="004970C8">
      <w:pPr>
        <w:jc w:val="right"/>
        <w:rPr>
          <w:rFonts w:ascii="Arial" w:hAnsi="Arial"/>
          <w:i/>
          <w:sz w:val="18"/>
          <w:lang w:bidi="x-none"/>
        </w:rPr>
      </w:pPr>
      <w:r w:rsidRPr="007C0149">
        <w:rPr>
          <w:rFonts w:ascii="Arial" w:hAnsi="Arial"/>
          <w:sz w:val="18"/>
          <w:lang w:bidi="x-none"/>
        </w:rPr>
        <w:t xml:space="preserve"> (</w:t>
      </w:r>
      <w:r>
        <w:rPr>
          <w:rFonts w:ascii="Arial" w:hAnsi="Arial"/>
          <w:sz w:val="18"/>
          <w:lang w:bidi="x-none"/>
        </w:rPr>
        <w:t>Piperazine synthesis</w:t>
      </w:r>
      <w:r w:rsidRPr="007C0149">
        <w:rPr>
          <w:rFonts w:ascii="Arial" w:hAnsi="Arial"/>
          <w:sz w:val="18"/>
          <w:lang w:bidi="x-none"/>
        </w:rPr>
        <w:t>)</w:t>
      </w:r>
      <w:r>
        <w:rPr>
          <w:rFonts w:ascii="Arial" w:hAnsi="Arial"/>
          <w:i/>
          <w:sz w:val="18"/>
          <w:lang w:bidi="x-none"/>
        </w:rPr>
        <w:t xml:space="preserve"> </w:t>
      </w:r>
      <w:hyperlink r:id="rId87" w:history="1">
        <w:r w:rsidRPr="007C0149">
          <w:rPr>
            <w:rStyle w:val="Hyperlink"/>
            <w:rFonts w:ascii="Arial" w:hAnsi="Arial"/>
            <w:i/>
            <w:sz w:val="18"/>
            <w:lang w:bidi="x-none"/>
          </w:rPr>
          <w:t xml:space="preserve">Org. Lett. </w:t>
        </w:r>
        <w:r w:rsidRPr="00F943E6">
          <w:rPr>
            <w:rStyle w:val="Hyperlink"/>
            <w:rFonts w:ascii="Arial" w:hAnsi="Arial"/>
            <w:b/>
            <w:i/>
            <w:sz w:val="18"/>
            <w:lang w:bidi="x-none"/>
          </w:rPr>
          <w:t>2007</w:t>
        </w:r>
        <w:r w:rsidRPr="007C0149">
          <w:rPr>
            <w:rStyle w:val="Hyperlink"/>
            <w:rFonts w:ascii="Arial" w:hAnsi="Arial"/>
            <w:i/>
            <w:sz w:val="18"/>
            <w:lang w:bidi="x-none"/>
          </w:rPr>
          <w:t>, 9, 3279.</w:t>
        </w:r>
      </w:hyperlink>
    </w:p>
    <w:p w14:paraId="1E2588EA" w14:textId="77777777" w:rsidR="00F943E6" w:rsidRDefault="00F943E6" w:rsidP="00F943E6">
      <w:pPr>
        <w:jc w:val="right"/>
        <w:rPr>
          <w:rFonts w:ascii="Arial" w:hAnsi="Arial"/>
          <w:sz w:val="18"/>
          <w:lang w:bidi="x-none"/>
        </w:rPr>
      </w:pPr>
      <w:r w:rsidRPr="007C0149">
        <w:rPr>
          <w:rFonts w:ascii="Arial" w:hAnsi="Arial"/>
          <w:sz w:val="18"/>
          <w:lang w:bidi="x-none"/>
        </w:rPr>
        <w:t>(</w:t>
      </w:r>
      <w:r>
        <w:rPr>
          <w:rFonts w:ascii="Arial" w:hAnsi="Arial"/>
          <w:sz w:val="18"/>
          <w:lang w:bidi="x-none"/>
        </w:rPr>
        <w:t>Morpholine synthesis</w:t>
      </w:r>
      <w:r w:rsidRPr="007C0149">
        <w:rPr>
          <w:rFonts w:ascii="Arial" w:hAnsi="Arial"/>
          <w:sz w:val="18"/>
          <w:lang w:bidi="x-none"/>
        </w:rPr>
        <w:t>)</w:t>
      </w:r>
      <w:r>
        <w:rPr>
          <w:rFonts w:ascii="Arial" w:hAnsi="Arial"/>
          <w:i/>
          <w:sz w:val="18"/>
          <w:lang w:bidi="x-none"/>
        </w:rPr>
        <w:t xml:space="preserve"> </w:t>
      </w:r>
      <w:hyperlink r:id="rId88" w:history="1">
        <w:r w:rsidRPr="00F943E6">
          <w:rPr>
            <w:rStyle w:val="Hyperlink"/>
            <w:rFonts w:ascii="Arial" w:hAnsi="Arial" w:cs="Arial"/>
            <w:i/>
            <w:iCs/>
            <w:sz w:val="18"/>
            <w:szCs w:val="18"/>
          </w:rPr>
          <w:t xml:space="preserve">J. Org. Chem. </w:t>
        </w:r>
        <w:r w:rsidRPr="00F943E6">
          <w:rPr>
            <w:rStyle w:val="Hyperlink"/>
            <w:rFonts w:ascii="Arial" w:hAnsi="Arial" w:cs="Arial"/>
            <w:b/>
            <w:bCs/>
            <w:sz w:val="18"/>
            <w:szCs w:val="18"/>
          </w:rPr>
          <w:t>2009</w:t>
        </w:r>
        <w:r w:rsidRPr="00F943E6">
          <w:rPr>
            <w:rStyle w:val="Hyperlink"/>
            <w:rFonts w:ascii="Arial" w:hAnsi="Arial" w:cs="Arial"/>
            <w:sz w:val="18"/>
            <w:szCs w:val="18"/>
          </w:rPr>
          <w:t xml:space="preserve">, </w:t>
        </w:r>
        <w:r w:rsidRPr="00F943E6">
          <w:rPr>
            <w:rStyle w:val="Hyperlink"/>
            <w:rFonts w:ascii="Arial" w:hAnsi="Arial" w:cs="Arial"/>
            <w:i/>
            <w:iCs/>
            <w:sz w:val="18"/>
            <w:szCs w:val="18"/>
          </w:rPr>
          <w:t>74</w:t>
        </w:r>
        <w:r w:rsidRPr="00F943E6">
          <w:rPr>
            <w:rStyle w:val="Hyperlink"/>
            <w:rFonts w:ascii="Arial" w:hAnsi="Arial" w:cs="Arial"/>
            <w:sz w:val="18"/>
            <w:szCs w:val="18"/>
          </w:rPr>
          <w:t>, 5107.</w:t>
        </w:r>
      </w:hyperlink>
      <w:r w:rsidRPr="00F943E6">
        <w:rPr>
          <w:rFonts w:ascii="Arial" w:hAnsi="Arial"/>
          <w:sz w:val="18"/>
          <w:lang w:bidi="x-none"/>
        </w:rPr>
        <w:t xml:space="preserve"> </w:t>
      </w:r>
    </w:p>
    <w:p w14:paraId="4ADF6618" w14:textId="154B867B" w:rsidR="00F943E6" w:rsidRPr="00F943E6" w:rsidRDefault="00F943E6" w:rsidP="00F943E6">
      <w:pPr>
        <w:widowControl w:val="0"/>
        <w:autoSpaceDE w:val="0"/>
        <w:autoSpaceDN w:val="0"/>
        <w:adjustRightInd w:val="0"/>
        <w:spacing w:after="240"/>
        <w:jc w:val="right"/>
        <w:rPr>
          <w:rFonts w:ascii="Times" w:hAnsi="Times" w:cs="Times"/>
        </w:rPr>
      </w:pPr>
    </w:p>
    <w:p w14:paraId="6CDBE68B" w14:textId="77777777" w:rsidR="004970C8" w:rsidRDefault="004970C8" w:rsidP="004970C8">
      <w:pPr>
        <w:rPr>
          <w:rFonts w:ascii="Arial" w:hAnsi="Arial"/>
          <w:sz w:val="20"/>
        </w:rPr>
      </w:pPr>
    </w:p>
    <w:p w14:paraId="6D1DDAC6" w14:textId="77777777" w:rsidR="00B819B4" w:rsidRDefault="00B819B4" w:rsidP="00BD44BA">
      <w:pPr>
        <w:numPr>
          <w:ilvl w:val="1"/>
          <w:numId w:val="6"/>
        </w:numPr>
        <w:rPr>
          <w:rFonts w:ascii="Arial" w:hAnsi="Arial"/>
          <w:sz w:val="20"/>
        </w:rPr>
      </w:pPr>
      <w:r>
        <w:rPr>
          <w:rFonts w:ascii="Arial" w:hAnsi="Arial"/>
          <w:sz w:val="20"/>
        </w:rPr>
        <w:t>Ring closing metathesis (RCM)</w:t>
      </w:r>
    </w:p>
    <w:p w14:paraId="2D5EC34F" w14:textId="77777777" w:rsidR="00B819B4" w:rsidRDefault="00B819B4" w:rsidP="00B819B4">
      <w:pPr>
        <w:rPr>
          <w:rFonts w:ascii="Arial" w:hAnsi="Arial"/>
          <w:sz w:val="20"/>
        </w:rPr>
      </w:pPr>
    </w:p>
    <w:p w14:paraId="37306C0C" w14:textId="4AF4A69F" w:rsidR="00091669" w:rsidRDefault="00B819B4" w:rsidP="00272975">
      <w:pPr>
        <w:jc w:val="both"/>
        <w:rPr>
          <w:rFonts w:ascii="Arial" w:hAnsi="Arial"/>
          <w:i/>
          <w:sz w:val="18"/>
          <w:szCs w:val="18"/>
        </w:rPr>
      </w:pPr>
      <w:r>
        <w:rPr>
          <w:rFonts w:ascii="Arial" w:hAnsi="Arial"/>
          <w:sz w:val="20"/>
        </w:rPr>
        <w:t xml:space="preserve">RCM is commonly used in synthetic chemistry to form rings of various sizes. It </w:t>
      </w:r>
      <w:r w:rsidR="00433B8F">
        <w:rPr>
          <w:rFonts w:ascii="Arial" w:hAnsi="Arial"/>
          <w:sz w:val="20"/>
        </w:rPr>
        <w:t xml:space="preserve">is a reliable strategy and very </w:t>
      </w:r>
      <w:r>
        <w:rPr>
          <w:rFonts w:ascii="Arial" w:hAnsi="Arial"/>
          <w:sz w:val="20"/>
        </w:rPr>
        <w:t>often can be found as the key transformation for ring formation in natural p</w:t>
      </w:r>
      <w:r w:rsidR="00433B8F">
        <w:rPr>
          <w:rFonts w:ascii="Arial" w:hAnsi="Arial"/>
          <w:sz w:val="20"/>
        </w:rPr>
        <w:t xml:space="preserve">roduct synthesis. Mainly due to </w:t>
      </w:r>
      <w:r>
        <w:rPr>
          <w:rFonts w:ascii="Arial" w:hAnsi="Arial"/>
          <w:sz w:val="20"/>
        </w:rPr>
        <w:t>the lengthy synthesis of the necessary bis-vinyl starting materials, this methodology is more often found in synthesis of complicated alkaloids rather than preparati</w:t>
      </w:r>
      <w:r w:rsidR="00603E91">
        <w:rPr>
          <w:rFonts w:ascii="Arial" w:hAnsi="Arial"/>
          <w:sz w:val="20"/>
        </w:rPr>
        <w:t xml:space="preserve">on of substituted medium size nitrogen </w:t>
      </w:r>
      <w:r>
        <w:rPr>
          <w:rFonts w:ascii="Arial" w:hAnsi="Arial"/>
          <w:sz w:val="20"/>
        </w:rPr>
        <w:t>heterocycles.</w:t>
      </w:r>
      <w:r w:rsidR="00091669" w:rsidRPr="00091669">
        <w:rPr>
          <w:rFonts w:ascii="Arial" w:hAnsi="Arial"/>
          <w:i/>
          <w:sz w:val="18"/>
          <w:szCs w:val="18"/>
        </w:rPr>
        <w:t xml:space="preserve"> </w:t>
      </w:r>
    </w:p>
    <w:p w14:paraId="418FB572" w14:textId="77777777" w:rsidR="00091669" w:rsidRDefault="00091669" w:rsidP="00091669">
      <w:pPr>
        <w:jc w:val="right"/>
        <w:rPr>
          <w:rFonts w:ascii="Arial" w:hAnsi="Arial"/>
          <w:i/>
          <w:sz w:val="18"/>
          <w:szCs w:val="18"/>
        </w:rPr>
      </w:pPr>
    </w:p>
    <w:p w14:paraId="38217272" w14:textId="0D7BA931" w:rsidR="00091669" w:rsidRDefault="00091669" w:rsidP="00091669">
      <w:pPr>
        <w:jc w:val="right"/>
        <w:rPr>
          <w:rFonts w:ascii="Arial" w:hAnsi="Arial"/>
          <w:sz w:val="18"/>
          <w:szCs w:val="18"/>
        </w:rPr>
      </w:pPr>
      <w:r w:rsidRPr="00091669">
        <w:rPr>
          <w:rFonts w:ascii="Arial" w:hAnsi="Arial"/>
          <w:sz w:val="18"/>
          <w:szCs w:val="18"/>
        </w:rPr>
        <w:t>(Review)</w:t>
      </w:r>
      <w:r>
        <w:rPr>
          <w:rFonts w:ascii="Arial" w:hAnsi="Arial"/>
          <w:i/>
          <w:sz w:val="18"/>
          <w:szCs w:val="18"/>
        </w:rPr>
        <w:t xml:space="preserve"> </w:t>
      </w:r>
      <w:hyperlink r:id="rId89" w:history="1">
        <w:r w:rsidRPr="00091669">
          <w:rPr>
            <w:rStyle w:val="Hyperlink"/>
            <w:rFonts w:ascii="Arial" w:hAnsi="Arial"/>
            <w:i/>
            <w:sz w:val="18"/>
            <w:szCs w:val="18"/>
          </w:rPr>
          <w:t>Chem. Rev.</w:t>
        </w:r>
        <w:r w:rsidRPr="00091669">
          <w:rPr>
            <w:rStyle w:val="Hyperlink"/>
            <w:rFonts w:ascii="Arial" w:hAnsi="Arial"/>
            <w:sz w:val="18"/>
            <w:szCs w:val="18"/>
          </w:rPr>
          <w:t xml:space="preserve"> </w:t>
        </w:r>
        <w:r w:rsidRPr="00091669">
          <w:rPr>
            <w:rStyle w:val="Hyperlink"/>
            <w:rFonts w:ascii="Arial" w:hAnsi="Arial"/>
            <w:b/>
            <w:sz w:val="18"/>
            <w:szCs w:val="18"/>
          </w:rPr>
          <w:t>2004</w:t>
        </w:r>
        <w:r w:rsidRPr="00091669">
          <w:rPr>
            <w:rStyle w:val="Hyperlink"/>
            <w:rFonts w:ascii="Arial" w:hAnsi="Arial"/>
            <w:sz w:val="18"/>
            <w:szCs w:val="18"/>
          </w:rPr>
          <w:t xml:space="preserve">, </w:t>
        </w:r>
        <w:r w:rsidRPr="00091669">
          <w:rPr>
            <w:rStyle w:val="Hyperlink"/>
            <w:rFonts w:ascii="Arial" w:hAnsi="Arial"/>
            <w:i/>
            <w:sz w:val="18"/>
            <w:szCs w:val="18"/>
          </w:rPr>
          <w:t>104</w:t>
        </w:r>
        <w:r w:rsidRPr="00091669">
          <w:rPr>
            <w:rStyle w:val="Hyperlink"/>
            <w:rFonts w:ascii="Arial" w:hAnsi="Arial"/>
            <w:sz w:val="18"/>
            <w:szCs w:val="18"/>
          </w:rPr>
          <w:t>, 2199.</w:t>
        </w:r>
      </w:hyperlink>
    </w:p>
    <w:p w14:paraId="27777E66" w14:textId="443CEEB1" w:rsidR="00B819B4" w:rsidRDefault="00B819B4" w:rsidP="00B819B4">
      <w:pPr>
        <w:jc w:val="both"/>
        <w:rPr>
          <w:rFonts w:ascii="Arial" w:hAnsi="Arial"/>
          <w:sz w:val="20"/>
        </w:rPr>
      </w:pPr>
    </w:p>
    <w:p w14:paraId="2E38DA95" w14:textId="77777777" w:rsidR="00B819B4" w:rsidRDefault="00B819B4" w:rsidP="00B819B4">
      <w:pPr>
        <w:rPr>
          <w:rFonts w:ascii="Arial" w:hAnsi="Arial"/>
          <w:sz w:val="20"/>
        </w:rPr>
      </w:pPr>
    </w:p>
    <w:p w14:paraId="56266390" w14:textId="77777777" w:rsidR="00B819B4" w:rsidRDefault="00B819B4" w:rsidP="00BD44BA">
      <w:pPr>
        <w:pStyle w:val="ListParagraph"/>
        <w:numPr>
          <w:ilvl w:val="2"/>
          <w:numId w:val="6"/>
        </w:numPr>
        <w:rPr>
          <w:rFonts w:ascii="Arial" w:hAnsi="Arial"/>
          <w:sz w:val="20"/>
        </w:rPr>
      </w:pPr>
      <w:r w:rsidRPr="00750E5E">
        <w:rPr>
          <w:rFonts w:ascii="Arial" w:hAnsi="Arial"/>
          <w:sz w:val="20"/>
        </w:rPr>
        <w:t>RCM for synthesis of small ring heterocycles</w:t>
      </w:r>
    </w:p>
    <w:p w14:paraId="19C67890" w14:textId="77777777" w:rsidR="00B819B4" w:rsidRDefault="00B819B4" w:rsidP="00B819B4">
      <w:pPr>
        <w:rPr>
          <w:rFonts w:ascii="Arial" w:hAnsi="Arial"/>
          <w:sz w:val="20"/>
        </w:rPr>
      </w:pPr>
    </w:p>
    <w:p w14:paraId="6E0BD958" w14:textId="709DD53D" w:rsidR="00B819B4" w:rsidRDefault="00B819B4" w:rsidP="00B819B4">
      <w:pPr>
        <w:jc w:val="both"/>
        <w:rPr>
          <w:rFonts w:ascii="Arial" w:hAnsi="Arial"/>
          <w:sz w:val="20"/>
        </w:rPr>
      </w:pPr>
      <w:r>
        <w:rPr>
          <w:rFonts w:ascii="Arial" w:hAnsi="Arial"/>
          <w:sz w:val="20"/>
        </w:rPr>
        <w:t>In beginning of 1990’s Grubbs group reported RCM of protected bis allyl amines. Commonly used</w:t>
      </w:r>
      <w:r w:rsidR="00603E91">
        <w:rPr>
          <w:rFonts w:ascii="Arial" w:hAnsi="Arial"/>
          <w:sz w:val="20"/>
        </w:rPr>
        <w:t>,</w:t>
      </w:r>
      <w:r>
        <w:rPr>
          <w:rFonts w:ascii="Arial" w:hAnsi="Arial"/>
          <w:sz w:val="20"/>
        </w:rPr>
        <w:t xml:space="preserve"> commercially available Grubbs 1</w:t>
      </w:r>
      <w:r w:rsidRPr="00750E5E">
        <w:rPr>
          <w:rFonts w:ascii="Arial" w:hAnsi="Arial"/>
          <w:sz w:val="20"/>
          <w:vertAlign w:val="superscript"/>
        </w:rPr>
        <w:t>st</w:t>
      </w:r>
      <w:r>
        <w:rPr>
          <w:rFonts w:ascii="Arial" w:hAnsi="Arial"/>
          <w:sz w:val="20"/>
        </w:rPr>
        <w:t xml:space="preserve"> and 2</w:t>
      </w:r>
      <w:r w:rsidRPr="00750E5E">
        <w:rPr>
          <w:rFonts w:ascii="Arial" w:hAnsi="Arial"/>
          <w:sz w:val="20"/>
          <w:vertAlign w:val="superscript"/>
        </w:rPr>
        <w:t>nd</w:t>
      </w:r>
      <w:r>
        <w:rPr>
          <w:rFonts w:ascii="Arial" w:hAnsi="Arial"/>
          <w:sz w:val="20"/>
        </w:rPr>
        <w:t xml:space="preserve"> generation catalysts, which tolerate many functional groups, do not work in the presence of a free amine. However RCM was achieved with amides, carbamates or with HCl salts of the corresponding amine.  </w:t>
      </w:r>
    </w:p>
    <w:tbl>
      <w:tblPr>
        <w:tblW w:w="0" w:type="auto"/>
        <w:tblLook w:val="00A0" w:firstRow="1" w:lastRow="0" w:firstColumn="1" w:lastColumn="0" w:noHBand="0" w:noVBand="0"/>
      </w:tblPr>
      <w:tblGrid>
        <w:gridCol w:w="9847"/>
      </w:tblGrid>
      <w:tr w:rsidR="00B819B4" w:rsidRPr="005D2519" w14:paraId="5F6DD1E0" w14:textId="77777777" w:rsidTr="00ED6F47">
        <w:tc>
          <w:tcPr>
            <w:tcW w:w="9847" w:type="dxa"/>
          </w:tcPr>
          <w:p w14:paraId="579DE52D" w14:textId="7ECDA817" w:rsidR="00B819B4" w:rsidRPr="005D2519" w:rsidRDefault="00C006DF" w:rsidP="00ED6F47">
            <w:pPr>
              <w:spacing w:before="120" w:after="120"/>
              <w:jc w:val="center"/>
              <w:rPr>
                <w:rFonts w:ascii="Arial" w:hAnsi="Arial"/>
                <w:sz w:val="20"/>
                <w:lang w:bidi="x-none"/>
              </w:rPr>
            </w:pPr>
            <w:r>
              <w:rPr>
                <w:rFonts w:ascii="Arial" w:hAnsi="Arial"/>
                <w:noProof/>
                <w:sz w:val="20"/>
              </w:rPr>
              <w:drawing>
                <wp:inline distT="0" distB="0" distL="0" distR="0" wp14:anchorId="3C2FF176" wp14:editId="234041BB">
                  <wp:extent cx="3004820" cy="728980"/>
                  <wp:effectExtent l="0" t="0" r="0" b="7620"/>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4820" cy="728980"/>
                          </a:xfrm>
                          <a:prstGeom prst="rect">
                            <a:avLst/>
                          </a:prstGeom>
                          <a:noFill/>
                          <a:ln>
                            <a:noFill/>
                          </a:ln>
                        </pic:spPr>
                      </pic:pic>
                    </a:graphicData>
                  </a:graphic>
                </wp:inline>
              </w:drawing>
            </w:r>
          </w:p>
        </w:tc>
      </w:tr>
      <w:tr w:rsidR="00B819B4" w:rsidRPr="005D2519" w14:paraId="09A40110" w14:textId="77777777" w:rsidTr="00ED6F47">
        <w:tc>
          <w:tcPr>
            <w:tcW w:w="9847" w:type="dxa"/>
          </w:tcPr>
          <w:p w14:paraId="5C1679B7" w14:textId="77777777" w:rsidR="00B819B4" w:rsidRDefault="0032023A" w:rsidP="00091669">
            <w:pPr>
              <w:jc w:val="right"/>
              <w:rPr>
                <w:rFonts w:ascii="Arial" w:hAnsi="Arial"/>
                <w:sz w:val="18"/>
                <w:lang w:bidi="x-none"/>
              </w:rPr>
            </w:pPr>
            <w:hyperlink r:id="rId91" w:history="1">
              <w:r w:rsidR="00091669" w:rsidRPr="00091669">
                <w:rPr>
                  <w:rStyle w:val="Hyperlink"/>
                  <w:rFonts w:ascii="Arial" w:hAnsi="Arial"/>
                  <w:i/>
                  <w:sz w:val="18"/>
                  <w:lang w:bidi="x-none"/>
                </w:rPr>
                <w:t xml:space="preserve">J. Am. Chem. Soc. </w:t>
              </w:r>
              <w:r w:rsidR="00091669" w:rsidRPr="0032023A">
                <w:rPr>
                  <w:rStyle w:val="Hyperlink"/>
                  <w:rFonts w:ascii="Arial" w:hAnsi="Arial"/>
                  <w:b/>
                  <w:sz w:val="18"/>
                  <w:lang w:bidi="x-none"/>
                </w:rPr>
                <w:t>1993</w:t>
              </w:r>
              <w:r w:rsidR="00091669" w:rsidRPr="00091669">
                <w:rPr>
                  <w:rStyle w:val="Hyperlink"/>
                  <w:rFonts w:ascii="Arial" w:hAnsi="Arial"/>
                  <w:i/>
                  <w:sz w:val="18"/>
                  <w:lang w:bidi="x-none"/>
                </w:rPr>
                <w:t xml:space="preserve">, 115, </w:t>
              </w:r>
              <w:r w:rsidR="00091669" w:rsidRPr="0032023A">
                <w:rPr>
                  <w:rStyle w:val="Hyperlink"/>
                  <w:rFonts w:ascii="Arial" w:hAnsi="Arial"/>
                  <w:sz w:val="18"/>
                  <w:lang w:bidi="x-none"/>
                </w:rPr>
                <w:t>9856</w:t>
              </w:r>
              <w:r w:rsidR="00091669" w:rsidRPr="00091669">
                <w:rPr>
                  <w:rStyle w:val="Hyperlink"/>
                  <w:rFonts w:ascii="Arial" w:hAnsi="Arial"/>
                  <w:i/>
                  <w:sz w:val="18"/>
                  <w:lang w:bidi="x-none"/>
                </w:rPr>
                <w:t>.</w:t>
              </w:r>
            </w:hyperlink>
            <w:r w:rsidR="00B819B4">
              <w:rPr>
                <w:rFonts w:ascii="Arial" w:hAnsi="Arial"/>
                <w:sz w:val="18"/>
                <w:lang w:bidi="x-none"/>
              </w:rPr>
              <w:t xml:space="preserve"> </w:t>
            </w:r>
          </w:p>
          <w:p w14:paraId="6548552B" w14:textId="77777777" w:rsidR="00091669" w:rsidRDefault="00091669" w:rsidP="00091669">
            <w:pPr>
              <w:jc w:val="right"/>
              <w:rPr>
                <w:rFonts w:ascii="Arial" w:hAnsi="Arial"/>
                <w:sz w:val="18"/>
                <w:lang w:bidi="x-none"/>
              </w:rPr>
            </w:pPr>
          </w:p>
          <w:p w14:paraId="22F83DD8" w14:textId="77777777" w:rsidR="00091669" w:rsidRDefault="00091669" w:rsidP="00091669">
            <w:pPr>
              <w:jc w:val="right"/>
              <w:rPr>
                <w:rFonts w:ascii="Arial" w:hAnsi="Arial"/>
                <w:sz w:val="18"/>
                <w:lang w:bidi="x-none"/>
              </w:rPr>
            </w:pPr>
          </w:p>
          <w:p w14:paraId="28695E8A" w14:textId="77777777" w:rsidR="00091669" w:rsidRDefault="00091669" w:rsidP="00091669">
            <w:pPr>
              <w:jc w:val="right"/>
              <w:rPr>
                <w:rFonts w:ascii="Arial" w:hAnsi="Arial"/>
                <w:sz w:val="18"/>
                <w:lang w:bidi="x-none"/>
              </w:rPr>
            </w:pPr>
          </w:p>
          <w:p w14:paraId="6D5C8A27" w14:textId="77777777" w:rsidR="00091669" w:rsidRDefault="00091669" w:rsidP="00091669">
            <w:pPr>
              <w:jc w:val="right"/>
              <w:rPr>
                <w:rFonts w:ascii="Arial" w:hAnsi="Arial"/>
                <w:sz w:val="18"/>
                <w:lang w:bidi="x-none"/>
              </w:rPr>
            </w:pPr>
          </w:p>
          <w:p w14:paraId="122CF8F3" w14:textId="77777777" w:rsidR="00091669" w:rsidRDefault="00091669" w:rsidP="00091669">
            <w:pPr>
              <w:jc w:val="right"/>
              <w:rPr>
                <w:rFonts w:ascii="Arial" w:hAnsi="Arial"/>
                <w:sz w:val="18"/>
                <w:lang w:bidi="x-none"/>
              </w:rPr>
            </w:pPr>
          </w:p>
          <w:p w14:paraId="5347EEE1" w14:textId="0D2AEC1E" w:rsidR="00091669" w:rsidRPr="005D2519" w:rsidRDefault="00091669" w:rsidP="00091669">
            <w:pPr>
              <w:jc w:val="right"/>
              <w:rPr>
                <w:rFonts w:ascii="Arial" w:hAnsi="Arial"/>
                <w:sz w:val="18"/>
                <w:lang w:bidi="x-none"/>
              </w:rPr>
            </w:pPr>
          </w:p>
        </w:tc>
      </w:tr>
    </w:tbl>
    <w:p w14:paraId="73C975B0" w14:textId="77777777" w:rsidR="00B819B4" w:rsidRPr="00E25038" w:rsidRDefault="00B819B4" w:rsidP="00BD44BA">
      <w:pPr>
        <w:pStyle w:val="ListParagraph"/>
        <w:numPr>
          <w:ilvl w:val="2"/>
          <w:numId w:val="6"/>
        </w:numPr>
        <w:jc w:val="both"/>
        <w:rPr>
          <w:rFonts w:ascii="Arial" w:hAnsi="Arial"/>
          <w:sz w:val="20"/>
        </w:rPr>
      </w:pPr>
      <w:r>
        <w:rPr>
          <w:rFonts w:ascii="Arial" w:hAnsi="Arial"/>
          <w:sz w:val="20"/>
        </w:rPr>
        <w:lastRenderedPageBreak/>
        <w:t xml:space="preserve">Asymmetric ring closing metathesis </w:t>
      </w:r>
    </w:p>
    <w:p w14:paraId="12B4C798" w14:textId="77777777" w:rsidR="00B819B4" w:rsidRDefault="00B819B4" w:rsidP="00B819B4">
      <w:pPr>
        <w:jc w:val="both"/>
        <w:rPr>
          <w:rFonts w:ascii="Arial" w:hAnsi="Arial"/>
          <w:sz w:val="20"/>
        </w:rPr>
      </w:pPr>
    </w:p>
    <w:p w14:paraId="3C59C000" w14:textId="0D3D1289" w:rsidR="00B819B4" w:rsidRDefault="00B819B4" w:rsidP="00B819B4">
      <w:pPr>
        <w:jc w:val="both"/>
        <w:rPr>
          <w:rFonts w:ascii="Arial" w:hAnsi="Arial"/>
          <w:sz w:val="20"/>
        </w:rPr>
      </w:pPr>
      <w:r>
        <w:rPr>
          <w:rFonts w:ascii="Arial" w:hAnsi="Arial"/>
          <w:sz w:val="20"/>
        </w:rPr>
        <w:t xml:space="preserve">A decade later groups of Hoveyda and Schrock reported an asymmetric variant of </w:t>
      </w:r>
      <w:r w:rsidR="00091669">
        <w:rPr>
          <w:rFonts w:ascii="Arial" w:hAnsi="Arial"/>
          <w:sz w:val="20"/>
        </w:rPr>
        <w:t xml:space="preserve">the </w:t>
      </w:r>
      <w:r>
        <w:rPr>
          <w:rFonts w:ascii="Arial" w:hAnsi="Arial"/>
          <w:sz w:val="20"/>
        </w:rPr>
        <w:t>RCM. By using a molybdenum carbene catalyst, six</w:t>
      </w:r>
      <w:r w:rsidR="00091669">
        <w:rPr>
          <w:rFonts w:ascii="Arial" w:hAnsi="Arial"/>
          <w:sz w:val="20"/>
        </w:rPr>
        <w:t>-,</w:t>
      </w:r>
      <w:r>
        <w:rPr>
          <w:rFonts w:ascii="Arial" w:hAnsi="Arial"/>
          <w:sz w:val="20"/>
        </w:rPr>
        <w:t xml:space="preserve"> seven</w:t>
      </w:r>
      <w:r w:rsidR="00091669">
        <w:rPr>
          <w:rFonts w:ascii="Arial" w:hAnsi="Arial"/>
          <w:sz w:val="20"/>
        </w:rPr>
        <w:t>-,</w:t>
      </w:r>
      <w:r>
        <w:rPr>
          <w:rFonts w:ascii="Arial" w:hAnsi="Arial"/>
          <w:sz w:val="20"/>
        </w:rPr>
        <w:t xml:space="preserve"> and even eight</w:t>
      </w:r>
      <w:r w:rsidR="00091669">
        <w:rPr>
          <w:rFonts w:ascii="Arial" w:hAnsi="Arial"/>
          <w:sz w:val="20"/>
        </w:rPr>
        <w:t>-</w:t>
      </w:r>
      <w:r>
        <w:rPr>
          <w:rFonts w:ascii="Arial" w:hAnsi="Arial"/>
          <w:sz w:val="20"/>
        </w:rPr>
        <w:t xml:space="preserve">member rings were prepared via desymmetrization of an achiral starting material.  </w:t>
      </w:r>
    </w:p>
    <w:tbl>
      <w:tblPr>
        <w:tblW w:w="0" w:type="auto"/>
        <w:tblLook w:val="00A0" w:firstRow="1" w:lastRow="0" w:firstColumn="1" w:lastColumn="0" w:noHBand="0" w:noVBand="0"/>
      </w:tblPr>
      <w:tblGrid>
        <w:gridCol w:w="9847"/>
      </w:tblGrid>
      <w:tr w:rsidR="00B819B4" w:rsidRPr="005D2519" w14:paraId="3C2BBFF1" w14:textId="77777777" w:rsidTr="00ED6F47">
        <w:tc>
          <w:tcPr>
            <w:tcW w:w="9847" w:type="dxa"/>
          </w:tcPr>
          <w:p w14:paraId="6500763A" w14:textId="77777777" w:rsidR="00B819B4" w:rsidRDefault="00B819B4" w:rsidP="00ED6F47">
            <w:pPr>
              <w:spacing w:before="120" w:after="120"/>
              <w:jc w:val="center"/>
              <w:rPr>
                <w:rFonts w:ascii="Arial" w:hAnsi="Arial"/>
                <w:sz w:val="20"/>
                <w:lang w:bidi="x-none"/>
              </w:rPr>
            </w:pPr>
            <w:r>
              <w:rPr>
                <w:rFonts w:ascii="Arial" w:hAnsi="Arial"/>
                <w:noProof/>
                <w:sz w:val="20"/>
              </w:rPr>
              <w:drawing>
                <wp:inline distT="0" distB="0" distL="0" distR="0" wp14:anchorId="31E860F0" wp14:editId="3ADBAFD5">
                  <wp:extent cx="5822950" cy="10934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2950" cy="1093470"/>
                          </a:xfrm>
                          <a:prstGeom prst="rect">
                            <a:avLst/>
                          </a:prstGeom>
                          <a:noFill/>
                          <a:ln>
                            <a:noFill/>
                          </a:ln>
                        </pic:spPr>
                      </pic:pic>
                    </a:graphicData>
                  </a:graphic>
                </wp:inline>
              </w:drawing>
            </w:r>
          </w:p>
          <w:p w14:paraId="5A27992A" w14:textId="77777777" w:rsidR="00091669" w:rsidRPr="005D2519" w:rsidRDefault="00091669" w:rsidP="00ED6F47">
            <w:pPr>
              <w:spacing w:before="120" w:after="120"/>
              <w:jc w:val="center"/>
              <w:rPr>
                <w:rFonts w:ascii="Arial" w:hAnsi="Arial"/>
                <w:sz w:val="20"/>
                <w:lang w:bidi="x-none"/>
              </w:rPr>
            </w:pPr>
          </w:p>
        </w:tc>
      </w:tr>
      <w:tr w:rsidR="00B819B4" w:rsidRPr="005D2519" w14:paraId="3C46D5FB" w14:textId="77777777" w:rsidTr="00ED6F47">
        <w:tc>
          <w:tcPr>
            <w:tcW w:w="9847" w:type="dxa"/>
          </w:tcPr>
          <w:p w14:paraId="4BA962F9" w14:textId="0F12F2FC" w:rsidR="00B819B4" w:rsidRPr="005D2519" w:rsidRDefault="0032023A" w:rsidP="004970C8">
            <w:pPr>
              <w:jc w:val="right"/>
              <w:rPr>
                <w:rFonts w:ascii="Arial" w:hAnsi="Arial"/>
                <w:sz w:val="18"/>
                <w:lang w:bidi="x-none"/>
              </w:rPr>
            </w:pPr>
            <w:hyperlink r:id="rId93" w:history="1">
              <w:r w:rsidR="00B819B4" w:rsidRPr="00091669">
                <w:rPr>
                  <w:rStyle w:val="Hyperlink"/>
                  <w:rFonts w:ascii="Arial" w:hAnsi="Arial"/>
                  <w:i/>
                  <w:sz w:val="18"/>
                  <w:lang w:bidi="x-none"/>
                </w:rPr>
                <w:t>J</w:t>
              </w:r>
              <w:r w:rsidR="00091669" w:rsidRPr="00091669">
                <w:rPr>
                  <w:rStyle w:val="Hyperlink"/>
                  <w:rFonts w:ascii="Arial" w:hAnsi="Arial"/>
                  <w:i/>
                  <w:sz w:val="18"/>
                  <w:lang w:bidi="x-none"/>
                </w:rPr>
                <w:t xml:space="preserve">. </w:t>
              </w:r>
              <w:r w:rsidR="00B819B4" w:rsidRPr="00091669">
                <w:rPr>
                  <w:rStyle w:val="Hyperlink"/>
                  <w:rFonts w:ascii="Arial" w:hAnsi="Arial"/>
                  <w:i/>
                  <w:sz w:val="18"/>
                  <w:lang w:bidi="x-none"/>
                </w:rPr>
                <w:t>A</w:t>
              </w:r>
              <w:r w:rsidR="00091669" w:rsidRPr="00091669">
                <w:rPr>
                  <w:rStyle w:val="Hyperlink"/>
                  <w:rFonts w:ascii="Arial" w:hAnsi="Arial"/>
                  <w:i/>
                  <w:sz w:val="18"/>
                  <w:lang w:bidi="x-none"/>
                </w:rPr>
                <w:t xml:space="preserve">m. </w:t>
              </w:r>
              <w:r w:rsidR="00B819B4" w:rsidRPr="00091669">
                <w:rPr>
                  <w:rStyle w:val="Hyperlink"/>
                  <w:rFonts w:ascii="Arial" w:hAnsi="Arial"/>
                  <w:i/>
                  <w:sz w:val="18"/>
                  <w:lang w:bidi="x-none"/>
                </w:rPr>
                <w:t>C</w:t>
              </w:r>
              <w:r w:rsidR="00091669" w:rsidRPr="00091669">
                <w:rPr>
                  <w:rStyle w:val="Hyperlink"/>
                  <w:rFonts w:ascii="Arial" w:hAnsi="Arial"/>
                  <w:i/>
                  <w:sz w:val="18"/>
                  <w:lang w:bidi="x-none"/>
                </w:rPr>
                <w:t xml:space="preserve">hem. </w:t>
              </w:r>
              <w:r w:rsidR="00B819B4" w:rsidRPr="00091669">
                <w:rPr>
                  <w:rStyle w:val="Hyperlink"/>
                  <w:rFonts w:ascii="Arial" w:hAnsi="Arial"/>
                  <w:i/>
                  <w:sz w:val="18"/>
                  <w:lang w:bidi="x-none"/>
                </w:rPr>
                <w:t>S</w:t>
              </w:r>
              <w:r w:rsidR="00091669" w:rsidRPr="00091669">
                <w:rPr>
                  <w:rStyle w:val="Hyperlink"/>
                  <w:rFonts w:ascii="Arial" w:hAnsi="Arial"/>
                  <w:i/>
                  <w:sz w:val="18"/>
                  <w:lang w:bidi="x-none"/>
                </w:rPr>
                <w:t>oc.</w:t>
              </w:r>
              <w:r w:rsidR="00B819B4" w:rsidRPr="00091669">
                <w:rPr>
                  <w:rStyle w:val="Hyperlink"/>
                  <w:rFonts w:ascii="Arial" w:hAnsi="Arial"/>
                  <w:sz w:val="18"/>
                  <w:lang w:bidi="x-none"/>
                </w:rPr>
                <w:t xml:space="preserve"> </w:t>
              </w:r>
              <w:r w:rsidR="00B819B4" w:rsidRPr="00091669">
                <w:rPr>
                  <w:rStyle w:val="Hyperlink"/>
                  <w:rFonts w:ascii="Arial" w:hAnsi="Arial"/>
                  <w:b/>
                  <w:sz w:val="18"/>
                  <w:lang w:bidi="x-none"/>
                </w:rPr>
                <w:t>2002</w:t>
              </w:r>
              <w:r w:rsidR="00B819B4" w:rsidRPr="00091669">
                <w:rPr>
                  <w:rStyle w:val="Hyperlink"/>
                  <w:rFonts w:ascii="Arial" w:hAnsi="Arial"/>
                  <w:sz w:val="18"/>
                  <w:lang w:bidi="x-none"/>
                </w:rPr>
                <w:t>,</w:t>
              </w:r>
              <w:r w:rsidR="00B819B4" w:rsidRPr="00091669">
                <w:rPr>
                  <w:rStyle w:val="Hyperlink"/>
                  <w:rFonts w:ascii="Arial" w:hAnsi="Arial"/>
                  <w:b/>
                  <w:i/>
                  <w:sz w:val="18"/>
                  <w:lang w:bidi="x-none"/>
                </w:rPr>
                <w:t xml:space="preserve"> </w:t>
              </w:r>
              <w:r w:rsidR="00B819B4" w:rsidRPr="00091669">
                <w:rPr>
                  <w:rStyle w:val="Hyperlink"/>
                  <w:rFonts w:ascii="Arial" w:hAnsi="Arial"/>
                  <w:i/>
                  <w:sz w:val="18"/>
                  <w:lang w:bidi="x-none"/>
                </w:rPr>
                <w:t>124</w:t>
              </w:r>
              <w:r w:rsidR="00B819B4" w:rsidRPr="00091669">
                <w:rPr>
                  <w:rStyle w:val="Hyperlink"/>
                  <w:rFonts w:ascii="Arial" w:hAnsi="Arial"/>
                  <w:sz w:val="18"/>
                  <w:lang w:bidi="x-none"/>
                </w:rPr>
                <w:t>, 6991</w:t>
              </w:r>
              <w:r w:rsidR="00CF35AA" w:rsidRPr="00091669">
                <w:rPr>
                  <w:rStyle w:val="Hyperlink"/>
                  <w:rFonts w:ascii="Arial" w:hAnsi="Arial"/>
                  <w:sz w:val="18"/>
                  <w:lang w:bidi="x-none"/>
                </w:rPr>
                <w:t>.</w:t>
              </w:r>
            </w:hyperlink>
          </w:p>
        </w:tc>
      </w:tr>
    </w:tbl>
    <w:p w14:paraId="23FB9416" w14:textId="77777777" w:rsidR="00BD44BA" w:rsidRDefault="00BD44BA" w:rsidP="008A00F2">
      <w:pPr>
        <w:jc w:val="right"/>
        <w:rPr>
          <w:rFonts w:ascii="Arial" w:hAnsi="Arial"/>
          <w:sz w:val="18"/>
          <w:szCs w:val="18"/>
        </w:rPr>
      </w:pPr>
    </w:p>
    <w:p w14:paraId="056CD48E" w14:textId="77777777" w:rsidR="00BD44BA" w:rsidRDefault="00BD44BA" w:rsidP="008A00F2">
      <w:pPr>
        <w:jc w:val="right"/>
        <w:rPr>
          <w:rFonts w:ascii="Arial" w:hAnsi="Arial"/>
          <w:sz w:val="18"/>
          <w:szCs w:val="18"/>
        </w:rPr>
      </w:pPr>
    </w:p>
    <w:p w14:paraId="3B2306C8" w14:textId="05AEF2C1" w:rsidR="00BD44BA" w:rsidRPr="002C1205" w:rsidRDefault="00BD44BA" w:rsidP="00BD44BA">
      <w:pPr>
        <w:rPr>
          <w:rFonts w:ascii="Arial" w:hAnsi="Arial"/>
          <w:sz w:val="20"/>
        </w:rPr>
      </w:pPr>
      <w:r>
        <w:rPr>
          <w:rFonts w:ascii="Arial" w:hAnsi="Arial"/>
          <w:sz w:val="20"/>
        </w:rPr>
        <w:t>4.8</w:t>
      </w:r>
      <w:r>
        <w:rPr>
          <w:rFonts w:ascii="Arial" w:hAnsi="Arial"/>
          <w:sz w:val="20"/>
        </w:rPr>
        <w:tab/>
      </w:r>
      <w:r w:rsidRPr="002C1205">
        <w:rPr>
          <w:rFonts w:ascii="Arial" w:hAnsi="Arial"/>
          <w:sz w:val="20"/>
        </w:rPr>
        <w:t>Pictet-Spengler reaction</w:t>
      </w:r>
      <w:r>
        <w:rPr>
          <w:rFonts w:ascii="Arial" w:hAnsi="Arial"/>
          <w:sz w:val="20"/>
        </w:rPr>
        <w:t xml:space="preserve"> </w:t>
      </w:r>
    </w:p>
    <w:p w14:paraId="49C7ED2A" w14:textId="77777777" w:rsidR="00BD44BA" w:rsidRDefault="00BD44BA" w:rsidP="00BD44BA">
      <w:pPr>
        <w:jc w:val="both"/>
        <w:rPr>
          <w:rFonts w:ascii="Arial" w:hAnsi="Arial"/>
          <w:sz w:val="20"/>
        </w:rPr>
      </w:pPr>
    </w:p>
    <w:p w14:paraId="15E23B2D" w14:textId="59D8B3E2" w:rsidR="00BD44BA" w:rsidRDefault="00BD44BA" w:rsidP="00BD44BA">
      <w:pPr>
        <w:jc w:val="both"/>
        <w:rPr>
          <w:rFonts w:ascii="Arial" w:hAnsi="Arial"/>
          <w:sz w:val="20"/>
        </w:rPr>
      </w:pPr>
      <w:r>
        <w:rPr>
          <w:rFonts w:ascii="Arial" w:hAnsi="Arial"/>
          <w:sz w:val="20"/>
        </w:rPr>
        <w:t>A practical and general route to prepare tetrahydroisoquinolines was reported already in the beginning of the 20</w:t>
      </w:r>
      <w:r w:rsidRPr="00C52971">
        <w:rPr>
          <w:rFonts w:ascii="Arial" w:hAnsi="Arial"/>
          <w:sz w:val="20"/>
          <w:vertAlign w:val="superscript"/>
        </w:rPr>
        <w:t>th</w:t>
      </w:r>
      <w:r>
        <w:rPr>
          <w:rFonts w:ascii="Arial" w:hAnsi="Arial"/>
          <w:sz w:val="20"/>
        </w:rPr>
        <w:t xml:space="preserve"> century using </w:t>
      </w:r>
      <w:r w:rsidR="00645DBB">
        <w:rPr>
          <w:rFonts w:ascii="Symbol" w:hAnsi="Symbol" w:cs="Arial"/>
          <w:sz w:val="20"/>
        </w:rPr>
        <w:t></w:t>
      </w:r>
      <w:r>
        <w:rPr>
          <w:rFonts w:ascii="Arial" w:hAnsi="Arial"/>
          <w:sz w:val="20"/>
        </w:rPr>
        <w:t>-arylenylamine in the combination with the corresponding ketone or aldehyde. This reaction consists of several elementary steps: imine formation, Friedel-Crafts type ring closure and rearomatization.</w:t>
      </w:r>
    </w:p>
    <w:p w14:paraId="2304FBCD" w14:textId="146B0339" w:rsidR="00BD44BA" w:rsidRPr="00645DBB" w:rsidRDefault="00645DBB" w:rsidP="00BD44BA">
      <w:pPr>
        <w:jc w:val="center"/>
        <w:rPr>
          <w:rFonts w:ascii="Arial" w:hAnsi="Arial"/>
          <w:b/>
          <w:sz w:val="20"/>
        </w:rPr>
      </w:pPr>
      <w:r>
        <w:rPr>
          <w:rFonts w:ascii="Arial" w:hAnsi="Arial"/>
          <w:b/>
          <w:noProof/>
          <w:sz w:val="20"/>
        </w:rPr>
        <w:drawing>
          <wp:inline distT="0" distB="0" distL="0" distR="0" wp14:anchorId="5827213E" wp14:editId="36A9A086">
            <wp:extent cx="4249420" cy="604520"/>
            <wp:effectExtent l="0" t="0" r="0" b="5080"/>
            <wp:docPr id="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9420" cy="604520"/>
                    </a:xfrm>
                    <a:prstGeom prst="rect">
                      <a:avLst/>
                    </a:prstGeom>
                    <a:noFill/>
                    <a:ln>
                      <a:noFill/>
                    </a:ln>
                  </pic:spPr>
                </pic:pic>
              </a:graphicData>
            </a:graphic>
          </wp:inline>
        </w:drawing>
      </w:r>
    </w:p>
    <w:p w14:paraId="5E16C22E" w14:textId="5A88E6CC" w:rsidR="00BD44BA" w:rsidRDefault="0032023A" w:rsidP="00645DBB">
      <w:pPr>
        <w:jc w:val="right"/>
        <w:rPr>
          <w:rFonts w:ascii="Arial" w:hAnsi="Arial"/>
          <w:sz w:val="20"/>
        </w:rPr>
      </w:pPr>
      <w:hyperlink r:id="rId95" w:history="1">
        <w:r w:rsidR="00645DBB" w:rsidRPr="00645DBB">
          <w:rPr>
            <w:rStyle w:val="Hyperlink"/>
            <w:rFonts w:ascii="Arial" w:hAnsi="Arial"/>
            <w:i/>
            <w:sz w:val="18"/>
          </w:rPr>
          <w:t xml:space="preserve">Ber. Dtsch Chem. Ges. </w:t>
        </w:r>
        <w:r w:rsidR="00645DBB" w:rsidRPr="0032023A">
          <w:rPr>
            <w:rStyle w:val="Hyperlink"/>
            <w:rFonts w:ascii="Arial" w:hAnsi="Arial"/>
            <w:b/>
            <w:sz w:val="18"/>
          </w:rPr>
          <w:t>1911</w:t>
        </w:r>
        <w:r w:rsidR="00645DBB" w:rsidRPr="00645DBB">
          <w:rPr>
            <w:rStyle w:val="Hyperlink"/>
            <w:rFonts w:ascii="Arial" w:hAnsi="Arial"/>
            <w:i/>
            <w:sz w:val="18"/>
          </w:rPr>
          <w:t>, 44,</w:t>
        </w:r>
        <w:r w:rsidR="00645DBB" w:rsidRPr="0032023A">
          <w:rPr>
            <w:rStyle w:val="Hyperlink"/>
            <w:rFonts w:ascii="Arial" w:hAnsi="Arial"/>
            <w:sz w:val="18"/>
          </w:rPr>
          <w:t xml:space="preserve"> 2030</w:t>
        </w:r>
        <w:r w:rsidR="00645DBB" w:rsidRPr="00645DBB">
          <w:rPr>
            <w:rStyle w:val="Hyperlink"/>
            <w:rFonts w:ascii="Arial" w:hAnsi="Arial"/>
            <w:i/>
            <w:sz w:val="18"/>
          </w:rPr>
          <w:t>.</w:t>
        </w:r>
      </w:hyperlink>
      <w:r w:rsidR="00BD44BA">
        <w:rPr>
          <w:rFonts w:ascii="Arial" w:hAnsi="Arial"/>
          <w:sz w:val="20"/>
        </w:rPr>
        <w:t xml:space="preserve"> </w:t>
      </w:r>
    </w:p>
    <w:p w14:paraId="510B0231" w14:textId="77777777" w:rsidR="00645DBB" w:rsidRDefault="00645DBB" w:rsidP="00645DBB">
      <w:pPr>
        <w:jc w:val="right"/>
        <w:rPr>
          <w:rFonts w:ascii="Arial" w:hAnsi="Arial"/>
          <w:sz w:val="20"/>
        </w:rPr>
      </w:pPr>
    </w:p>
    <w:p w14:paraId="2A2440B8" w14:textId="77777777" w:rsidR="00BD44BA" w:rsidRDefault="00BD44BA" w:rsidP="00BD44BA">
      <w:pPr>
        <w:jc w:val="both"/>
        <w:rPr>
          <w:rFonts w:ascii="Arial" w:hAnsi="Arial"/>
          <w:sz w:val="20"/>
        </w:rPr>
      </w:pPr>
      <w:r>
        <w:rPr>
          <w:rFonts w:ascii="Arial" w:hAnsi="Arial"/>
          <w:sz w:val="20"/>
        </w:rPr>
        <w:t xml:space="preserve">While the imine formation is relatively fast, the ring closure is dependent on the electronic nature of the aromatic system and is much faster for electron rich aromatics. </w:t>
      </w:r>
    </w:p>
    <w:p w14:paraId="4BD39CCC" w14:textId="7889417B" w:rsidR="00BD44BA" w:rsidRDefault="00BD44BA" w:rsidP="00BD44BA">
      <w:pPr>
        <w:jc w:val="both"/>
        <w:rPr>
          <w:rFonts w:ascii="Arial" w:hAnsi="Arial"/>
          <w:sz w:val="20"/>
        </w:rPr>
      </w:pPr>
      <w:r>
        <w:rPr>
          <w:rFonts w:ascii="Arial" w:hAnsi="Arial"/>
          <w:sz w:val="20"/>
        </w:rPr>
        <w:t>Jacobsen</w:t>
      </w:r>
      <w:r w:rsidR="007F60E4">
        <w:rPr>
          <w:rFonts w:ascii="Arial" w:hAnsi="Arial"/>
          <w:sz w:val="20"/>
        </w:rPr>
        <w:t>’s</w:t>
      </w:r>
      <w:r>
        <w:rPr>
          <w:rFonts w:ascii="Arial" w:hAnsi="Arial"/>
          <w:sz w:val="20"/>
        </w:rPr>
        <w:t xml:space="preserve"> group reported an enantioselective variant of this transformation using chiral thioureas as catalysts. In order to achieve the ring closure additional activation is needed, thus the imine is acylated </w:t>
      </w:r>
      <w:r w:rsidRPr="00BF36FF">
        <w:rPr>
          <w:rFonts w:ascii="Arial" w:hAnsi="Arial"/>
          <w:i/>
          <w:sz w:val="20"/>
        </w:rPr>
        <w:t xml:space="preserve">in situ </w:t>
      </w:r>
      <w:r>
        <w:rPr>
          <w:rFonts w:ascii="Arial" w:hAnsi="Arial"/>
          <w:sz w:val="20"/>
        </w:rPr>
        <w:t xml:space="preserve">to form a </w:t>
      </w:r>
      <w:r>
        <w:rPr>
          <w:rFonts w:ascii="Arial" w:hAnsi="Arial"/>
          <w:i/>
          <w:sz w:val="20"/>
        </w:rPr>
        <w:t>N</w:t>
      </w:r>
      <w:r>
        <w:rPr>
          <w:rFonts w:ascii="Arial" w:hAnsi="Arial"/>
          <w:sz w:val="20"/>
        </w:rPr>
        <w:t xml:space="preserve">-acyliminium, which then readily </w:t>
      </w:r>
      <w:r w:rsidR="007F60E4">
        <w:rPr>
          <w:rFonts w:ascii="Arial" w:hAnsi="Arial"/>
          <w:sz w:val="20"/>
        </w:rPr>
        <w:t>undergoes cyclization</w:t>
      </w:r>
      <w:r>
        <w:rPr>
          <w:rFonts w:ascii="Arial" w:hAnsi="Arial"/>
          <w:sz w:val="20"/>
        </w:rPr>
        <w:t xml:space="preserve">.  </w:t>
      </w:r>
    </w:p>
    <w:p w14:paraId="103322AB" w14:textId="74644DB8" w:rsidR="00BD44BA" w:rsidRDefault="005F7CF6" w:rsidP="00BD44BA">
      <w:pPr>
        <w:jc w:val="center"/>
        <w:rPr>
          <w:rFonts w:ascii="Arial" w:hAnsi="Arial"/>
          <w:sz w:val="20"/>
        </w:rPr>
      </w:pPr>
      <w:r>
        <w:rPr>
          <w:rFonts w:ascii="Arial" w:hAnsi="Arial"/>
          <w:noProof/>
          <w:sz w:val="20"/>
        </w:rPr>
        <w:drawing>
          <wp:inline distT="0" distB="0" distL="0" distR="0" wp14:anchorId="31FB51C5" wp14:editId="4320BE94">
            <wp:extent cx="5698490" cy="889000"/>
            <wp:effectExtent l="0" t="0" r="0" b="0"/>
            <wp:docPr id="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98490" cy="889000"/>
                    </a:xfrm>
                    <a:prstGeom prst="rect">
                      <a:avLst/>
                    </a:prstGeom>
                    <a:noFill/>
                    <a:ln>
                      <a:noFill/>
                    </a:ln>
                  </pic:spPr>
                </pic:pic>
              </a:graphicData>
            </a:graphic>
          </wp:inline>
        </w:drawing>
      </w:r>
    </w:p>
    <w:p w14:paraId="04EECE56" w14:textId="77777777" w:rsidR="007F60E4" w:rsidRDefault="007F60E4" w:rsidP="00BD44BA">
      <w:pPr>
        <w:jc w:val="center"/>
        <w:rPr>
          <w:rFonts w:ascii="Arial" w:hAnsi="Arial"/>
          <w:sz w:val="20"/>
        </w:rPr>
      </w:pPr>
    </w:p>
    <w:p w14:paraId="7D42E807" w14:textId="5215F5A4" w:rsidR="00BD44BA" w:rsidRPr="00CD2654" w:rsidRDefault="0032023A" w:rsidP="00BD44BA">
      <w:pPr>
        <w:jc w:val="right"/>
        <w:rPr>
          <w:rFonts w:ascii="Arial" w:hAnsi="Arial"/>
          <w:sz w:val="18"/>
        </w:rPr>
      </w:pPr>
      <w:hyperlink r:id="rId97" w:history="1">
        <w:r w:rsidR="007F60E4" w:rsidRPr="007F60E4">
          <w:rPr>
            <w:rStyle w:val="Hyperlink"/>
            <w:rFonts w:ascii="Arial" w:hAnsi="Arial"/>
            <w:i/>
            <w:sz w:val="18"/>
          </w:rPr>
          <w:t>J. Am. Chem. Soc.</w:t>
        </w:r>
        <w:r w:rsidR="007F60E4" w:rsidRPr="0032023A">
          <w:rPr>
            <w:rStyle w:val="Hyperlink"/>
            <w:rFonts w:ascii="Arial" w:hAnsi="Arial"/>
            <w:b/>
            <w:sz w:val="18"/>
          </w:rPr>
          <w:t xml:space="preserve"> 2004</w:t>
        </w:r>
        <w:r w:rsidR="007F60E4" w:rsidRPr="007F60E4">
          <w:rPr>
            <w:rStyle w:val="Hyperlink"/>
            <w:rFonts w:ascii="Arial" w:hAnsi="Arial"/>
            <w:i/>
            <w:sz w:val="18"/>
          </w:rPr>
          <w:t xml:space="preserve">, 126, </w:t>
        </w:r>
        <w:r w:rsidR="007F60E4" w:rsidRPr="0032023A">
          <w:rPr>
            <w:rStyle w:val="Hyperlink"/>
            <w:rFonts w:ascii="Arial" w:hAnsi="Arial"/>
            <w:sz w:val="18"/>
          </w:rPr>
          <w:t>10558</w:t>
        </w:r>
        <w:r w:rsidR="007F60E4" w:rsidRPr="007F60E4">
          <w:rPr>
            <w:rStyle w:val="Hyperlink"/>
            <w:rFonts w:ascii="Arial" w:hAnsi="Arial"/>
            <w:i/>
            <w:sz w:val="18"/>
          </w:rPr>
          <w:t>.</w:t>
        </w:r>
      </w:hyperlink>
    </w:p>
    <w:p w14:paraId="0ACC5858" w14:textId="77777777" w:rsidR="00BD44BA" w:rsidRDefault="00BD44BA" w:rsidP="00BD44BA">
      <w:pPr>
        <w:jc w:val="both"/>
        <w:rPr>
          <w:rFonts w:ascii="Arial" w:hAnsi="Arial"/>
          <w:sz w:val="20"/>
        </w:rPr>
      </w:pPr>
    </w:p>
    <w:p w14:paraId="5C65EEED" w14:textId="4B590456" w:rsidR="00BD44BA" w:rsidRDefault="00BD44BA" w:rsidP="00BD44BA">
      <w:pPr>
        <w:jc w:val="both"/>
        <w:rPr>
          <w:rFonts w:ascii="Arial" w:hAnsi="Arial"/>
          <w:sz w:val="20"/>
        </w:rPr>
      </w:pPr>
      <w:r>
        <w:rPr>
          <w:rFonts w:ascii="Arial" w:hAnsi="Arial"/>
          <w:sz w:val="20"/>
        </w:rPr>
        <w:t>Alternatively tetrahydroisoqinolines can be prepared from the same amine component but using acylchlorides</w:t>
      </w:r>
      <w:r w:rsidR="005F7CF6">
        <w:rPr>
          <w:rFonts w:ascii="Arial" w:hAnsi="Arial"/>
          <w:sz w:val="20"/>
        </w:rPr>
        <w:t xml:space="preserve"> in a Bischler-Napieralski reaction</w:t>
      </w:r>
      <w:r>
        <w:rPr>
          <w:rFonts w:ascii="Arial" w:hAnsi="Arial"/>
          <w:sz w:val="20"/>
        </w:rPr>
        <w:t>. This strategy requires additional activation of the amide with a dehydrating agent like P</w:t>
      </w:r>
      <w:r>
        <w:rPr>
          <w:rFonts w:ascii="Arial" w:hAnsi="Arial"/>
          <w:sz w:val="20"/>
          <w:vertAlign w:val="subscript"/>
        </w:rPr>
        <w:t>2</w:t>
      </w:r>
      <w:r>
        <w:rPr>
          <w:rFonts w:ascii="Arial" w:hAnsi="Arial"/>
          <w:sz w:val="20"/>
        </w:rPr>
        <w:t>O</w:t>
      </w:r>
      <w:r>
        <w:rPr>
          <w:rFonts w:ascii="Arial" w:hAnsi="Arial"/>
          <w:sz w:val="20"/>
          <w:vertAlign w:val="subscript"/>
        </w:rPr>
        <w:t>5</w:t>
      </w:r>
      <w:r>
        <w:rPr>
          <w:rFonts w:ascii="Arial" w:hAnsi="Arial"/>
          <w:sz w:val="20"/>
        </w:rPr>
        <w:t xml:space="preserve"> and a hydrogenation step to reduce the formed imine (or dihydroisoquinoline). </w:t>
      </w:r>
    </w:p>
    <w:p w14:paraId="5C471CC0" w14:textId="77777777" w:rsidR="00673370" w:rsidRDefault="00673370" w:rsidP="00BD44BA">
      <w:pPr>
        <w:jc w:val="both"/>
        <w:rPr>
          <w:rFonts w:ascii="Arial" w:hAnsi="Arial"/>
          <w:sz w:val="20"/>
        </w:rPr>
      </w:pPr>
    </w:p>
    <w:p w14:paraId="4D8BD476" w14:textId="77777777" w:rsidR="00BD44BA" w:rsidRDefault="00BD44BA" w:rsidP="00BD44BA">
      <w:pPr>
        <w:jc w:val="both"/>
        <w:rPr>
          <w:rFonts w:ascii="Arial" w:hAnsi="Arial"/>
          <w:sz w:val="20"/>
        </w:rPr>
      </w:pPr>
    </w:p>
    <w:p w14:paraId="08628EF5" w14:textId="0F8BE476" w:rsidR="00BD44BA" w:rsidRDefault="005F7CF6" w:rsidP="00BD44BA">
      <w:pPr>
        <w:jc w:val="center"/>
        <w:rPr>
          <w:rFonts w:ascii="Arial" w:hAnsi="Arial"/>
          <w:sz w:val="20"/>
        </w:rPr>
      </w:pPr>
      <w:r>
        <w:rPr>
          <w:rFonts w:ascii="Arial" w:hAnsi="Arial"/>
          <w:noProof/>
          <w:sz w:val="20"/>
        </w:rPr>
        <w:drawing>
          <wp:inline distT="0" distB="0" distL="0" distR="0" wp14:anchorId="29192541" wp14:editId="5BDEABCC">
            <wp:extent cx="6115685" cy="542234"/>
            <wp:effectExtent l="0" t="0" r="5715" b="0"/>
            <wp:docPr id="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685" cy="542234"/>
                    </a:xfrm>
                    <a:prstGeom prst="rect">
                      <a:avLst/>
                    </a:prstGeom>
                    <a:noFill/>
                    <a:ln>
                      <a:noFill/>
                    </a:ln>
                  </pic:spPr>
                </pic:pic>
              </a:graphicData>
            </a:graphic>
          </wp:inline>
        </w:drawing>
      </w:r>
    </w:p>
    <w:p w14:paraId="4813098C" w14:textId="77777777" w:rsidR="00BD44BA" w:rsidRDefault="00BD44BA" w:rsidP="00BD44BA">
      <w:pPr>
        <w:jc w:val="both"/>
        <w:rPr>
          <w:rFonts w:ascii="Arial" w:hAnsi="Arial"/>
          <w:sz w:val="18"/>
        </w:rPr>
      </w:pPr>
    </w:p>
    <w:p w14:paraId="167687DE" w14:textId="77777777" w:rsidR="00673370" w:rsidRDefault="00673370" w:rsidP="00BD44BA">
      <w:pPr>
        <w:jc w:val="both"/>
        <w:rPr>
          <w:rFonts w:ascii="Arial" w:hAnsi="Arial"/>
          <w:sz w:val="20"/>
        </w:rPr>
      </w:pPr>
    </w:p>
    <w:p w14:paraId="1D6210B6" w14:textId="2D7D5B86" w:rsidR="00BD44BA" w:rsidRPr="00E7432B" w:rsidRDefault="00BD44BA" w:rsidP="00BD44BA">
      <w:pPr>
        <w:jc w:val="both"/>
        <w:rPr>
          <w:rFonts w:ascii="Arial" w:hAnsi="Arial"/>
          <w:sz w:val="20"/>
        </w:rPr>
      </w:pPr>
      <w:r w:rsidRPr="00E7432B">
        <w:rPr>
          <w:rFonts w:ascii="Arial" w:hAnsi="Arial"/>
          <w:sz w:val="20"/>
        </w:rPr>
        <w:t>While the extra steps might not make this strategy so appealing, the final intermediate (dihydroisoquinoline) is set u</w:t>
      </w:r>
      <w:r w:rsidR="00673370">
        <w:rPr>
          <w:rFonts w:ascii="Arial" w:hAnsi="Arial"/>
          <w:sz w:val="20"/>
        </w:rPr>
        <w:t xml:space="preserve">p for asymmetric hydrogenation which is often used </w:t>
      </w:r>
      <w:r w:rsidRPr="00E7432B">
        <w:rPr>
          <w:rFonts w:ascii="Arial" w:hAnsi="Arial"/>
          <w:sz w:val="20"/>
        </w:rPr>
        <w:t xml:space="preserve">as an industrial approach for the synthesis of optically pure tetrahydroisoquinolines. </w:t>
      </w:r>
    </w:p>
    <w:p w14:paraId="5627C938" w14:textId="77777777" w:rsidR="00BD44BA" w:rsidRDefault="00BD44BA" w:rsidP="00BD44BA">
      <w:pPr>
        <w:rPr>
          <w:rFonts w:ascii="Arial" w:hAnsi="Arial"/>
          <w:sz w:val="18"/>
        </w:rPr>
      </w:pPr>
    </w:p>
    <w:p w14:paraId="26A8FEAD" w14:textId="77777777" w:rsidR="00433B8F" w:rsidRDefault="00433B8F" w:rsidP="00BD44BA">
      <w:pPr>
        <w:rPr>
          <w:rFonts w:ascii="Arial" w:hAnsi="Arial"/>
          <w:sz w:val="18"/>
        </w:rPr>
      </w:pPr>
    </w:p>
    <w:p w14:paraId="3C3EEF51" w14:textId="77777777" w:rsidR="00433B8F" w:rsidRDefault="00433B8F" w:rsidP="00BD44BA">
      <w:pPr>
        <w:rPr>
          <w:rFonts w:ascii="Arial" w:hAnsi="Arial"/>
          <w:sz w:val="18"/>
        </w:rPr>
      </w:pPr>
    </w:p>
    <w:p w14:paraId="556FC04E" w14:textId="77777777" w:rsidR="00433B8F" w:rsidRDefault="00433B8F" w:rsidP="00BD44BA">
      <w:pPr>
        <w:rPr>
          <w:rFonts w:ascii="Arial" w:hAnsi="Arial"/>
          <w:sz w:val="18"/>
        </w:rPr>
      </w:pPr>
    </w:p>
    <w:p w14:paraId="3B314DEC" w14:textId="77777777" w:rsidR="00433B8F" w:rsidRDefault="00433B8F" w:rsidP="00BD44BA">
      <w:pPr>
        <w:rPr>
          <w:rFonts w:ascii="Arial" w:hAnsi="Arial"/>
          <w:sz w:val="18"/>
        </w:rPr>
      </w:pPr>
    </w:p>
    <w:p w14:paraId="6D872B8D" w14:textId="77777777" w:rsidR="00433B8F" w:rsidRDefault="00433B8F" w:rsidP="00BD44BA">
      <w:pPr>
        <w:rPr>
          <w:rFonts w:ascii="Arial" w:hAnsi="Arial"/>
          <w:sz w:val="18"/>
        </w:rPr>
      </w:pPr>
    </w:p>
    <w:p w14:paraId="759EB1BC" w14:textId="77777777" w:rsidR="00433B8F" w:rsidRDefault="00433B8F" w:rsidP="00BD44BA">
      <w:pPr>
        <w:rPr>
          <w:rFonts w:ascii="Arial" w:hAnsi="Arial"/>
          <w:sz w:val="18"/>
        </w:rPr>
      </w:pPr>
    </w:p>
    <w:p w14:paraId="641580B1" w14:textId="77777777" w:rsidR="00433B8F" w:rsidRDefault="00433B8F" w:rsidP="00BD44BA">
      <w:pPr>
        <w:rPr>
          <w:rFonts w:ascii="Arial" w:hAnsi="Arial"/>
          <w:sz w:val="18"/>
        </w:rPr>
      </w:pPr>
    </w:p>
    <w:p w14:paraId="4F5F3E89" w14:textId="13FEC231" w:rsidR="00BD44BA" w:rsidRDefault="00673370" w:rsidP="00BD44BA">
      <w:pPr>
        <w:jc w:val="both"/>
        <w:rPr>
          <w:rFonts w:ascii="Arial" w:hAnsi="Arial"/>
          <w:sz w:val="20"/>
        </w:rPr>
      </w:pPr>
      <w:r>
        <w:rPr>
          <w:rFonts w:ascii="Arial" w:hAnsi="Arial"/>
          <w:noProof/>
          <w:sz w:val="20"/>
        </w:rPr>
        <w:drawing>
          <wp:inline distT="0" distB="0" distL="0" distR="0" wp14:anchorId="16B3CEAC" wp14:editId="3DA846D2">
            <wp:extent cx="6115685" cy="1061751"/>
            <wp:effectExtent l="0" t="0" r="5715" b="5080"/>
            <wp:docPr id="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5685" cy="1061751"/>
                    </a:xfrm>
                    <a:prstGeom prst="rect">
                      <a:avLst/>
                    </a:prstGeom>
                    <a:noFill/>
                    <a:ln>
                      <a:noFill/>
                    </a:ln>
                  </pic:spPr>
                </pic:pic>
              </a:graphicData>
            </a:graphic>
          </wp:inline>
        </w:drawing>
      </w:r>
    </w:p>
    <w:p w14:paraId="7BB1AF0B" w14:textId="77777777" w:rsidR="00673370" w:rsidRDefault="00673370" w:rsidP="00BD44BA">
      <w:pPr>
        <w:jc w:val="right"/>
        <w:rPr>
          <w:rFonts w:ascii="Arial" w:hAnsi="Arial"/>
          <w:sz w:val="18"/>
        </w:rPr>
      </w:pPr>
    </w:p>
    <w:p w14:paraId="6A952125" w14:textId="77777777" w:rsidR="00673370" w:rsidRDefault="00673370" w:rsidP="00BD44BA">
      <w:pPr>
        <w:jc w:val="right"/>
        <w:rPr>
          <w:rFonts w:ascii="Arial" w:hAnsi="Arial"/>
          <w:sz w:val="18"/>
        </w:rPr>
      </w:pPr>
    </w:p>
    <w:p w14:paraId="1C64223E" w14:textId="4C48A03B" w:rsidR="00673370" w:rsidRDefault="00673370" w:rsidP="00673370">
      <w:pPr>
        <w:jc w:val="center"/>
        <w:rPr>
          <w:rFonts w:ascii="Arial" w:hAnsi="Arial"/>
          <w:sz w:val="18"/>
        </w:rPr>
      </w:pPr>
      <w:r>
        <w:rPr>
          <w:rFonts w:ascii="Arial" w:hAnsi="Arial"/>
          <w:noProof/>
          <w:sz w:val="18"/>
        </w:rPr>
        <w:drawing>
          <wp:inline distT="0" distB="0" distL="0" distR="0" wp14:anchorId="6CFBD908" wp14:editId="49B60359">
            <wp:extent cx="1120140" cy="889000"/>
            <wp:effectExtent l="0" t="0" r="0" b="0"/>
            <wp:docPr id="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20140" cy="889000"/>
                    </a:xfrm>
                    <a:prstGeom prst="rect">
                      <a:avLst/>
                    </a:prstGeom>
                    <a:noFill/>
                    <a:ln>
                      <a:noFill/>
                    </a:ln>
                  </pic:spPr>
                </pic:pic>
              </a:graphicData>
            </a:graphic>
          </wp:inline>
        </w:drawing>
      </w:r>
    </w:p>
    <w:p w14:paraId="747C7B9C" w14:textId="2F882EC2" w:rsidR="00BF36FF" w:rsidRDefault="0032023A" w:rsidP="00BD44BA">
      <w:pPr>
        <w:jc w:val="right"/>
        <w:rPr>
          <w:rFonts w:ascii="Arial" w:hAnsi="Arial"/>
          <w:i/>
          <w:sz w:val="18"/>
        </w:rPr>
      </w:pPr>
      <w:hyperlink r:id="rId101" w:history="1">
        <w:r w:rsidR="00673370" w:rsidRPr="00673370">
          <w:rPr>
            <w:rStyle w:val="Hyperlink"/>
            <w:rFonts w:ascii="Arial" w:hAnsi="Arial"/>
            <w:i/>
            <w:sz w:val="18"/>
          </w:rPr>
          <w:t>Org. Process. Res. Dev.</w:t>
        </w:r>
        <w:r w:rsidR="00673370" w:rsidRPr="0032023A">
          <w:rPr>
            <w:rStyle w:val="Hyperlink"/>
            <w:rFonts w:ascii="Arial" w:hAnsi="Arial"/>
            <w:b/>
            <w:sz w:val="18"/>
          </w:rPr>
          <w:t xml:space="preserve"> 2013</w:t>
        </w:r>
        <w:r w:rsidR="00673370" w:rsidRPr="00673370">
          <w:rPr>
            <w:rStyle w:val="Hyperlink"/>
            <w:rFonts w:ascii="Arial" w:hAnsi="Arial"/>
            <w:i/>
            <w:sz w:val="18"/>
          </w:rPr>
          <w:t xml:space="preserve">, 17, </w:t>
        </w:r>
        <w:r w:rsidR="00673370" w:rsidRPr="0032023A">
          <w:rPr>
            <w:rStyle w:val="Hyperlink"/>
            <w:rFonts w:ascii="Arial" w:hAnsi="Arial"/>
            <w:sz w:val="18"/>
          </w:rPr>
          <w:t>1531</w:t>
        </w:r>
        <w:r w:rsidR="00673370" w:rsidRPr="00673370">
          <w:rPr>
            <w:rStyle w:val="Hyperlink"/>
            <w:rFonts w:ascii="Arial" w:hAnsi="Arial"/>
            <w:i/>
            <w:sz w:val="18"/>
          </w:rPr>
          <w:t>.</w:t>
        </w:r>
      </w:hyperlink>
    </w:p>
    <w:p w14:paraId="526C2C88" w14:textId="77777777" w:rsidR="00102172" w:rsidRDefault="00102172" w:rsidP="00BD44BA">
      <w:pPr>
        <w:jc w:val="right"/>
        <w:rPr>
          <w:rFonts w:ascii="Arial" w:hAnsi="Arial"/>
          <w:sz w:val="18"/>
        </w:rPr>
      </w:pPr>
    </w:p>
    <w:p w14:paraId="55F3E7BB" w14:textId="77777777" w:rsidR="00BD44BA" w:rsidRDefault="00BD44BA" w:rsidP="00BD44BA">
      <w:pPr>
        <w:rPr>
          <w:rFonts w:ascii="Arial" w:hAnsi="Arial"/>
          <w:sz w:val="18"/>
          <w:szCs w:val="18"/>
        </w:rPr>
      </w:pPr>
    </w:p>
    <w:p w14:paraId="7F7E72B4" w14:textId="23A383AC" w:rsidR="00BF36FF" w:rsidRPr="00BD44BA" w:rsidRDefault="00BF36FF" w:rsidP="00102172">
      <w:pPr>
        <w:pStyle w:val="ListParagraph"/>
        <w:numPr>
          <w:ilvl w:val="0"/>
          <w:numId w:val="22"/>
        </w:numPr>
        <w:ind w:left="0" w:firstLine="0"/>
        <w:rPr>
          <w:rFonts w:ascii="Arial" w:hAnsi="Arial"/>
          <w:sz w:val="20"/>
        </w:rPr>
      </w:pPr>
      <w:r w:rsidRPr="00BD44BA">
        <w:rPr>
          <w:rFonts w:ascii="Arial" w:hAnsi="Arial"/>
          <w:sz w:val="20"/>
        </w:rPr>
        <w:t>Ring expansion reactions</w:t>
      </w:r>
      <w:r w:rsidR="00CF35AA" w:rsidRPr="00BD44BA">
        <w:rPr>
          <w:rFonts w:ascii="Arial" w:hAnsi="Arial"/>
          <w:sz w:val="20"/>
        </w:rPr>
        <w:t xml:space="preserve"> </w:t>
      </w:r>
    </w:p>
    <w:p w14:paraId="31034E8A" w14:textId="77777777" w:rsidR="00BF36FF" w:rsidRDefault="00BF36FF" w:rsidP="00BF36FF">
      <w:pPr>
        <w:rPr>
          <w:rFonts w:ascii="Arial" w:hAnsi="Arial"/>
          <w:sz w:val="20"/>
        </w:rPr>
      </w:pPr>
    </w:p>
    <w:p w14:paraId="66E8D461" w14:textId="31D766DE" w:rsidR="00BF36FF" w:rsidRDefault="00973243" w:rsidP="00BF36FF">
      <w:pPr>
        <w:jc w:val="both"/>
        <w:rPr>
          <w:rFonts w:ascii="Arial" w:hAnsi="Arial"/>
          <w:sz w:val="20"/>
        </w:rPr>
      </w:pPr>
      <w:r>
        <w:rPr>
          <w:rFonts w:ascii="Arial" w:hAnsi="Arial"/>
          <w:sz w:val="20"/>
        </w:rPr>
        <w:t xml:space="preserve">The </w:t>
      </w:r>
      <w:r w:rsidR="00BF36FF">
        <w:rPr>
          <w:rFonts w:ascii="Arial" w:hAnsi="Arial"/>
          <w:sz w:val="20"/>
        </w:rPr>
        <w:t xml:space="preserve">Carreira </w:t>
      </w:r>
      <w:r>
        <w:rPr>
          <w:rFonts w:ascii="Arial" w:hAnsi="Arial"/>
          <w:sz w:val="20"/>
        </w:rPr>
        <w:t>lab’s recently</w:t>
      </w:r>
      <w:r w:rsidR="00BF36FF">
        <w:rPr>
          <w:rFonts w:ascii="Arial" w:hAnsi="Arial"/>
          <w:sz w:val="20"/>
        </w:rPr>
        <w:t xml:space="preserve"> reported </w:t>
      </w:r>
      <w:r w:rsidR="00A77F6A">
        <w:rPr>
          <w:rFonts w:ascii="Arial" w:hAnsi="Arial"/>
          <w:sz w:val="20"/>
        </w:rPr>
        <w:t xml:space="preserve">the </w:t>
      </w:r>
      <w:r w:rsidR="00BF36FF">
        <w:rPr>
          <w:rFonts w:ascii="Arial" w:hAnsi="Arial"/>
          <w:sz w:val="20"/>
        </w:rPr>
        <w:t>use of 3-oxetanone as a common building block for synthesis of various substituted morpholines, thiomorpholines and piperazines. The ketone is transformed into the corresponding aminal, hemiaminal or thioaminal, by treatment with the corresponding amine, aminoalcohol or thioamine. Subsequently cyanide is added under Lewis acid</w:t>
      </w:r>
      <w:r w:rsidR="00A77F6A">
        <w:rPr>
          <w:rFonts w:ascii="Arial" w:hAnsi="Arial"/>
          <w:sz w:val="20"/>
        </w:rPr>
        <w:t>ic conditions</w:t>
      </w:r>
      <w:r w:rsidR="00BF36FF">
        <w:rPr>
          <w:rFonts w:ascii="Arial" w:hAnsi="Arial"/>
          <w:sz w:val="20"/>
        </w:rPr>
        <w:t xml:space="preserve">, followed by expansion of the four membered cycle to yield the product in excellent yields. In this </w:t>
      </w:r>
      <w:r w:rsidR="00E210DE">
        <w:rPr>
          <w:rFonts w:ascii="Arial" w:hAnsi="Arial"/>
          <w:sz w:val="20"/>
        </w:rPr>
        <w:t>study</w:t>
      </w:r>
      <w:r w:rsidR="00BF36FF">
        <w:rPr>
          <w:rFonts w:ascii="Arial" w:hAnsi="Arial"/>
          <w:sz w:val="20"/>
        </w:rPr>
        <w:t xml:space="preserve"> further manipulations of the </w:t>
      </w:r>
      <w:r w:rsidR="0053328D">
        <w:rPr>
          <w:rFonts w:ascii="Arial" w:hAnsi="Arial"/>
          <w:sz w:val="20"/>
        </w:rPr>
        <w:t>products are also demonstrated.</w:t>
      </w:r>
    </w:p>
    <w:p w14:paraId="0D287BB0" w14:textId="77777777" w:rsidR="00BF36FF" w:rsidRDefault="00BF36FF" w:rsidP="00BF36FF">
      <w:pPr>
        <w:jc w:val="both"/>
        <w:rPr>
          <w:rFonts w:ascii="Arial" w:hAnsi="Arial"/>
          <w:sz w:val="20"/>
        </w:rPr>
      </w:pPr>
      <w:r>
        <w:rPr>
          <w:rFonts w:ascii="Arial" w:hAnsi="Arial"/>
          <w:sz w:val="20"/>
        </w:rPr>
        <w:t xml:space="preserve">  </w:t>
      </w:r>
    </w:p>
    <w:tbl>
      <w:tblPr>
        <w:tblW w:w="0" w:type="auto"/>
        <w:tblLook w:val="00A0" w:firstRow="1" w:lastRow="0" w:firstColumn="1" w:lastColumn="0" w:noHBand="0" w:noVBand="0"/>
      </w:tblPr>
      <w:tblGrid>
        <w:gridCol w:w="9847"/>
      </w:tblGrid>
      <w:tr w:rsidR="00BF36FF" w:rsidRPr="005D2519" w14:paraId="4036FF82" w14:textId="77777777" w:rsidTr="00ED6F47">
        <w:tc>
          <w:tcPr>
            <w:tcW w:w="9847" w:type="dxa"/>
          </w:tcPr>
          <w:p w14:paraId="651DB85F" w14:textId="59D18D9A" w:rsidR="00BF36FF" w:rsidRPr="005D2519" w:rsidRDefault="0053328D" w:rsidP="00ED6F47">
            <w:pPr>
              <w:spacing w:before="120" w:after="120"/>
              <w:jc w:val="center"/>
              <w:rPr>
                <w:rFonts w:ascii="Arial" w:hAnsi="Arial"/>
                <w:sz w:val="20"/>
                <w:lang w:bidi="x-none"/>
              </w:rPr>
            </w:pPr>
            <w:r>
              <w:rPr>
                <w:rFonts w:ascii="Arial" w:hAnsi="Arial"/>
                <w:noProof/>
                <w:sz w:val="20"/>
              </w:rPr>
              <w:drawing>
                <wp:inline distT="0" distB="0" distL="0" distR="0" wp14:anchorId="1A5D2C41" wp14:editId="297E27F7">
                  <wp:extent cx="5778500" cy="1742440"/>
                  <wp:effectExtent l="0" t="0" r="12700" b="10160"/>
                  <wp:docPr id="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8500" cy="1742440"/>
                          </a:xfrm>
                          <a:prstGeom prst="rect">
                            <a:avLst/>
                          </a:prstGeom>
                          <a:noFill/>
                          <a:ln>
                            <a:noFill/>
                          </a:ln>
                        </pic:spPr>
                      </pic:pic>
                    </a:graphicData>
                  </a:graphic>
                </wp:inline>
              </w:drawing>
            </w:r>
          </w:p>
        </w:tc>
      </w:tr>
      <w:tr w:rsidR="00973243" w:rsidRPr="005D2519" w14:paraId="6600E63D" w14:textId="77777777" w:rsidTr="00ED6F47">
        <w:tc>
          <w:tcPr>
            <w:tcW w:w="9847" w:type="dxa"/>
          </w:tcPr>
          <w:p w14:paraId="0BC37F8C" w14:textId="77777777" w:rsidR="00973243" w:rsidRDefault="00973243" w:rsidP="00ED6F47">
            <w:pPr>
              <w:spacing w:before="120" w:after="120"/>
              <w:jc w:val="center"/>
              <w:rPr>
                <w:rFonts w:ascii="Arial" w:hAnsi="Arial"/>
                <w:noProof/>
                <w:sz w:val="20"/>
              </w:rPr>
            </w:pPr>
          </w:p>
        </w:tc>
      </w:tr>
      <w:tr w:rsidR="00BF36FF" w:rsidRPr="005D2519" w14:paraId="20E7F1CB" w14:textId="77777777" w:rsidTr="00ED6F47">
        <w:tc>
          <w:tcPr>
            <w:tcW w:w="9847" w:type="dxa"/>
          </w:tcPr>
          <w:p w14:paraId="0B10DC81" w14:textId="37B05902" w:rsidR="00BF36FF" w:rsidRPr="005D2519" w:rsidRDefault="0032023A" w:rsidP="00BF36FF">
            <w:pPr>
              <w:jc w:val="right"/>
              <w:rPr>
                <w:rFonts w:ascii="Arial" w:hAnsi="Arial"/>
                <w:sz w:val="18"/>
                <w:lang w:bidi="x-none"/>
              </w:rPr>
            </w:pPr>
            <w:hyperlink r:id="rId103" w:history="1">
              <w:r w:rsidR="00973243" w:rsidRPr="00973243">
                <w:rPr>
                  <w:rStyle w:val="Hyperlink"/>
                  <w:rFonts w:ascii="Arial" w:hAnsi="Arial"/>
                  <w:i/>
                  <w:sz w:val="18"/>
                  <w:lang w:bidi="x-none"/>
                </w:rPr>
                <w:t>Angew. Chem. Int. Ed.</w:t>
              </w:r>
              <w:r w:rsidR="00BF36FF" w:rsidRPr="00973243">
                <w:rPr>
                  <w:rStyle w:val="Hyperlink"/>
                  <w:rFonts w:ascii="Arial" w:hAnsi="Arial"/>
                  <w:sz w:val="18"/>
                  <w:lang w:bidi="x-none"/>
                </w:rPr>
                <w:t xml:space="preserve"> </w:t>
              </w:r>
              <w:r w:rsidR="00BF36FF" w:rsidRPr="00973243">
                <w:rPr>
                  <w:rStyle w:val="Hyperlink"/>
                  <w:rFonts w:ascii="Arial" w:hAnsi="Arial"/>
                  <w:b/>
                  <w:sz w:val="18"/>
                  <w:lang w:bidi="x-none"/>
                </w:rPr>
                <w:t>2013</w:t>
              </w:r>
              <w:r w:rsidR="00BF36FF" w:rsidRPr="00973243">
                <w:rPr>
                  <w:rStyle w:val="Hyperlink"/>
                  <w:rFonts w:ascii="Arial" w:hAnsi="Arial"/>
                  <w:sz w:val="18"/>
                  <w:lang w:bidi="x-none"/>
                </w:rPr>
                <w:t xml:space="preserve">, </w:t>
              </w:r>
              <w:r w:rsidR="00BF36FF" w:rsidRPr="00973243">
                <w:rPr>
                  <w:rStyle w:val="Hyperlink"/>
                  <w:rFonts w:ascii="Arial" w:hAnsi="Arial"/>
                  <w:i/>
                  <w:sz w:val="18"/>
                  <w:lang w:bidi="x-none"/>
                </w:rPr>
                <w:t>52</w:t>
              </w:r>
              <w:r w:rsidR="00BF36FF" w:rsidRPr="00973243">
                <w:rPr>
                  <w:rStyle w:val="Hyperlink"/>
                  <w:rFonts w:ascii="Arial" w:hAnsi="Arial"/>
                  <w:sz w:val="18"/>
                  <w:lang w:bidi="x-none"/>
                </w:rPr>
                <w:t>, 11908</w:t>
              </w:r>
              <w:r w:rsidR="00CF35AA" w:rsidRPr="00973243">
                <w:rPr>
                  <w:rStyle w:val="Hyperlink"/>
                  <w:rFonts w:ascii="Arial" w:hAnsi="Arial"/>
                  <w:sz w:val="18"/>
                  <w:lang w:bidi="x-none"/>
                </w:rPr>
                <w:t>.</w:t>
              </w:r>
            </w:hyperlink>
          </w:p>
        </w:tc>
      </w:tr>
      <w:tr w:rsidR="00A77F6A" w:rsidRPr="005D2519" w14:paraId="5CB839B4" w14:textId="77777777" w:rsidTr="00ED6F47">
        <w:tc>
          <w:tcPr>
            <w:tcW w:w="9847" w:type="dxa"/>
          </w:tcPr>
          <w:p w14:paraId="228A94BF" w14:textId="77777777" w:rsidR="00A77F6A" w:rsidRDefault="00A77F6A" w:rsidP="00BF36FF">
            <w:pPr>
              <w:jc w:val="right"/>
              <w:rPr>
                <w:rFonts w:ascii="Arial" w:hAnsi="Arial"/>
                <w:sz w:val="18"/>
                <w:lang w:bidi="x-none"/>
              </w:rPr>
            </w:pPr>
          </w:p>
          <w:p w14:paraId="1C394928" w14:textId="77777777" w:rsidR="00A77F6A" w:rsidRDefault="00A77F6A" w:rsidP="00BF36FF">
            <w:pPr>
              <w:jc w:val="right"/>
              <w:rPr>
                <w:rFonts w:ascii="Arial" w:hAnsi="Arial"/>
                <w:sz w:val="18"/>
                <w:lang w:bidi="x-none"/>
              </w:rPr>
            </w:pPr>
          </w:p>
        </w:tc>
      </w:tr>
    </w:tbl>
    <w:p w14:paraId="7D33C3AC" w14:textId="59D76A2D" w:rsidR="00BF36FF" w:rsidRPr="00BD44BA" w:rsidRDefault="00BD44BA" w:rsidP="0053328D">
      <w:pPr>
        <w:pStyle w:val="ListParagraph"/>
        <w:numPr>
          <w:ilvl w:val="1"/>
          <w:numId w:val="22"/>
        </w:numPr>
        <w:ind w:left="0" w:hanging="11"/>
        <w:rPr>
          <w:rFonts w:ascii="Arial" w:hAnsi="Arial"/>
          <w:sz w:val="20"/>
        </w:rPr>
      </w:pPr>
      <w:r>
        <w:rPr>
          <w:rFonts w:ascii="Arial" w:hAnsi="Arial"/>
          <w:sz w:val="20"/>
        </w:rPr>
        <w:t>Beckmann rearrangement</w:t>
      </w:r>
    </w:p>
    <w:p w14:paraId="45E68FE6" w14:textId="77777777" w:rsidR="00BF36FF" w:rsidRDefault="00BF36FF" w:rsidP="00BF36FF">
      <w:pPr>
        <w:rPr>
          <w:rFonts w:ascii="Arial" w:hAnsi="Arial"/>
          <w:sz w:val="20"/>
        </w:rPr>
      </w:pPr>
    </w:p>
    <w:p w14:paraId="392B527B" w14:textId="21F2FEA1" w:rsidR="00BF36FF" w:rsidRDefault="00BF36FF" w:rsidP="00BF36FF">
      <w:pPr>
        <w:jc w:val="both"/>
        <w:rPr>
          <w:rFonts w:ascii="Arial" w:hAnsi="Arial"/>
          <w:sz w:val="20"/>
        </w:rPr>
      </w:pPr>
      <w:r>
        <w:rPr>
          <w:rFonts w:ascii="Arial" w:hAnsi="Arial"/>
          <w:sz w:val="20"/>
        </w:rPr>
        <w:t xml:space="preserve">A classical method to prepare 2-substituted </w:t>
      </w:r>
      <w:r w:rsidR="00C006DF">
        <w:rPr>
          <w:rFonts w:ascii="Arial" w:hAnsi="Arial"/>
          <w:sz w:val="20"/>
        </w:rPr>
        <w:t xml:space="preserve">nitrogen </w:t>
      </w:r>
      <w:r>
        <w:rPr>
          <w:rFonts w:ascii="Arial" w:hAnsi="Arial"/>
          <w:sz w:val="20"/>
        </w:rPr>
        <w:t>heterocycles is based on the ring expansion of corresponding ketoximes via Beckmann rearrangement. It is also a key transformation for the synthesis of caprolactam, which is used for the production of Nylon-6</w:t>
      </w:r>
      <w:r w:rsidR="00A77F6A">
        <w:rPr>
          <w:rFonts w:ascii="Arial" w:hAnsi="Arial"/>
          <w:sz w:val="20"/>
        </w:rPr>
        <w:t xml:space="preserve"> (multi-ton scale)</w:t>
      </w:r>
      <w:r>
        <w:rPr>
          <w:rFonts w:ascii="Arial" w:hAnsi="Arial"/>
          <w:sz w:val="20"/>
        </w:rPr>
        <w:t xml:space="preserve">. While this method can deliver 2-substituted pyrrolidines, piperidines, azapanes and even bigger cycles, one always needs to prepare the corresponding ketone starting material and reduce the lactam product to afford the final compound. </w:t>
      </w:r>
    </w:p>
    <w:p w14:paraId="4E08100D" w14:textId="77777777" w:rsidR="00BF36FF" w:rsidRDefault="00BF36FF" w:rsidP="00BF36FF">
      <w:pPr>
        <w:jc w:val="both"/>
        <w:rPr>
          <w:rFonts w:ascii="Arial" w:hAnsi="Arial"/>
          <w:sz w:val="20"/>
        </w:rPr>
      </w:pPr>
      <w:r>
        <w:rPr>
          <w:rFonts w:ascii="Arial" w:hAnsi="Arial"/>
          <w:sz w:val="20"/>
        </w:rPr>
        <w:t xml:space="preserve">   </w:t>
      </w:r>
    </w:p>
    <w:tbl>
      <w:tblPr>
        <w:tblW w:w="0" w:type="auto"/>
        <w:tblLook w:val="00A0" w:firstRow="1" w:lastRow="0" w:firstColumn="1" w:lastColumn="0" w:noHBand="0" w:noVBand="0"/>
      </w:tblPr>
      <w:tblGrid>
        <w:gridCol w:w="9847"/>
      </w:tblGrid>
      <w:tr w:rsidR="00BF36FF" w:rsidRPr="005D2519" w14:paraId="48BE5FB1" w14:textId="77777777" w:rsidTr="00ED6F47">
        <w:tc>
          <w:tcPr>
            <w:tcW w:w="9847" w:type="dxa"/>
          </w:tcPr>
          <w:p w14:paraId="265C949F" w14:textId="707BD716" w:rsidR="00BF36FF" w:rsidRPr="005D2519" w:rsidRDefault="00E012EF" w:rsidP="00ED6F47">
            <w:pPr>
              <w:spacing w:before="120" w:after="120"/>
              <w:jc w:val="center"/>
              <w:rPr>
                <w:rFonts w:ascii="Arial" w:hAnsi="Arial"/>
                <w:sz w:val="20"/>
                <w:lang w:bidi="x-none"/>
              </w:rPr>
            </w:pPr>
            <w:r>
              <w:rPr>
                <w:rFonts w:ascii="Arial" w:hAnsi="Arial"/>
                <w:noProof/>
                <w:sz w:val="20"/>
              </w:rPr>
              <w:drawing>
                <wp:inline distT="0" distB="0" distL="0" distR="0" wp14:anchorId="186E60CF" wp14:editId="0B06E658">
                  <wp:extent cx="5840730" cy="640080"/>
                  <wp:effectExtent l="0" t="0" r="1270" b="0"/>
                  <wp:docPr id="9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0730" cy="640080"/>
                          </a:xfrm>
                          <a:prstGeom prst="rect">
                            <a:avLst/>
                          </a:prstGeom>
                          <a:noFill/>
                          <a:ln>
                            <a:noFill/>
                          </a:ln>
                        </pic:spPr>
                      </pic:pic>
                    </a:graphicData>
                  </a:graphic>
                </wp:inline>
              </w:drawing>
            </w:r>
          </w:p>
        </w:tc>
      </w:tr>
      <w:tr w:rsidR="00BF36FF" w:rsidRPr="005D2519" w14:paraId="5D6394EB" w14:textId="77777777" w:rsidTr="00ED6F47">
        <w:tc>
          <w:tcPr>
            <w:tcW w:w="9847" w:type="dxa"/>
          </w:tcPr>
          <w:p w14:paraId="4A69F187" w14:textId="77777777" w:rsidR="00BF36FF" w:rsidRPr="005D2519" w:rsidRDefault="00BF36FF" w:rsidP="00ED6F47">
            <w:pPr>
              <w:rPr>
                <w:rFonts w:ascii="Arial" w:hAnsi="Arial"/>
                <w:sz w:val="18"/>
                <w:lang w:bidi="x-none"/>
              </w:rPr>
            </w:pPr>
          </w:p>
        </w:tc>
      </w:tr>
      <w:tr w:rsidR="00BF36FF" w:rsidRPr="005D2519" w14:paraId="6914F888" w14:textId="77777777" w:rsidTr="00ED6F47">
        <w:tc>
          <w:tcPr>
            <w:tcW w:w="9847" w:type="dxa"/>
          </w:tcPr>
          <w:p w14:paraId="5054E325" w14:textId="333997A3" w:rsidR="00BF36FF" w:rsidRDefault="00BF36FF" w:rsidP="00ED6F47">
            <w:pPr>
              <w:jc w:val="both"/>
              <w:rPr>
                <w:rFonts w:ascii="Arial" w:hAnsi="Arial"/>
                <w:sz w:val="20"/>
              </w:rPr>
            </w:pPr>
            <w:r>
              <w:rPr>
                <w:rFonts w:ascii="Arial" w:hAnsi="Arial"/>
                <w:sz w:val="20"/>
              </w:rPr>
              <w:t>While this method might not be appealing for medicinal chemists to prepare a library of compounds, it serves as a valuable tool to prepare complicated substrates from parent ketones which most of the time</w:t>
            </w:r>
            <w:r w:rsidR="009572EC">
              <w:rPr>
                <w:rFonts w:ascii="Arial" w:hAnsi="Arial"/>
                <w:sz w:val="20"/>
              </w:rPr>
              <w:t xml:space="preserve"> are much easier to derivatize.</w:t>
            </w:r>
          </w:p>
          <w:p w14:paraId="5AC8636B" w14:textId="77777777" w:rsidR="009572EC" w:rsidRDefault="009572EC" w:rsidP="00ED6F47">
            <w:pPr>
              <w:jc w:val="both"/>
              <w:rPr>
                <w:rFonts w:ascii="Arial" w:hAnsi="Arial"/>
                <w:sz w:val="20"/>
              </w:rPr>
            </w:pPr>
          </w:p>
          <w:p w14:paraId="639AF23C" w14:textId="1032FDB6" w:rsidR="00BF36FF" w:rsidRDefault="00BF36FF" w:rsidP="00ED6F47">
            <w:pPr>
              <w:jc w:val="both"/>
              <w:rPr>
                <w:rFonts w:ascii="Arial" w:hAnsi="Arial"/>
                <w:sz w:val="20"/>
              </w:rPr>
            </w:pPr>
            <w:r>
              <w:rPr>
                <w:rFonts w:ascii="Arial" w:hAnsi="Arial"/>
                <w:sz w:val="20"/>
              </w:rPr>
              <w:t>This approach was used by Shenvi</w:t>
            </w:r>
            <w:r w:rsidR="009572EC">
              <w:rPr>
                <w:rFonts w:ascii="Arial" w:hAnsi="Arial"/>
                <w:sz w:val="20"/>
              </w:rPr>
              <w:t>’s</w:t>
            </w:r>
            <w:r>
              <w:rPr>
                <w:rFonts w:ascii="Arial" w:hAnsi="Arial"/>
                <w:sz w:val="20"/>
              </w:rPr>
              <w:t xml:space="preserve"> </w:t>
            </w:r>
            <w:r w:rsidR="00DF5AA1">
              <w:rPr>
                <w:rFonts w:ascii="Arial" w:hAnsi="Arial"/>
                <w:sz w:val="20"/>
              </w:rPr>
              <w:t xml:space="preserve">group </w:t>
            </w:r>
            <w:r>
              <w:rPr>
                <w:rFonts w:ascii="Arial" w:hAnsi="Arial"/>
                <w:sz w:val="20"/>
              </w:rPr>
              <w:t>to prepare a key in</w:t>
            </w:r>
            <w:r w:rsidR="00DF5AA1">
              <w:rPr>
                <w:rFonts w:ascii="Arial" w:hAnsi="Arial"/>
                <w:sz w:val="20"/>
              </w:rPr>
              <w:t>termediate for the synthesis of</w:t>
            </w:r>
            <w:r w:rsidR="009572EC">
              <w:rPr>
                <w:rFonts w:ascii="Arial" w:hAnsi="Arial"/>
                <w:sz w:val="20"/>
              </w:rPr>
              <w:t xml:space="preserve"> </w:t>
            </w:r>
            <w:r w:rsidRPr="001A084F">
              <w:rPr>
                <w:rFonts w:ascii="Arial" w:hAnsi="Arial"/>
                <w:sz w:val="20"/>
              </w:rPr>
              <w:t>(</w:t>
            </w:r>
            <w:r w:rsidR="0009197B">
              <w:rPr>
                <w:rFonts w:ascii="Arial" w:hAnsi="Arial"/>
                <w:sz w:val="20"/>
              </w:rPr>
              <w:t>–</w:t>
            </w:r>
            <w:r w:rsidRPr="001A084F">
              <w:rPr>
                <w:rFonts w:ascii="Arial" w:hAnsi="Arial"/>
                <w:sz w:val="20"/>
              </w:rPr>
              <w:t>)-Neothiobinupharidine</w:t>
            </w:r>
            <w:r>
              <w:rPr>
                <w:rFonts w:ascii="Arial" w:hAnsi="Arial"/>
                <w:sz w:val="20"/>
              </w:rPr>
              <w:t xml:space="preserve">. </w:t>
            </w:r>
          </w:p>
          <w:p w14:paraId="4A4BC1EF" w14:textId="0BC3A77D" w:rsidR="00BF36FF" w:rsidRDefault="009572EC" w:rsidP="00ED6F47">
            <w:pPr>
              <w:jc w:val="center"/>
              <w:rPr>
                <w:rFonts w:ascii="Arial" w:hAnsi="Arial"/>
                <w:sz w:val="20"/>
              </w:rPr>
            </w:pPr>
            <w:r>
              <w:rPr>
                <w:rFonts w:ascii="Arial" w:hAnsi="Arial"/>
                <w:noProof/>
                <w:sz w:val="20"/>
              </w:rPr>
              <w:drawing>
                <wp:inline distT="0" distB="0" distL="0" distR="0" wp14:anchorId="52C9E6FA" wp14:editId="5C174AD5">
                  <wp:extent cx="4249420" cy="986790"/>
                  <wp:effectExtent l="0" t="0" r="0" b="3810"/>
                  <wp:docPr id="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49420" cy="986790"/>
                          </a:xfrm>
                          <a:prstGeom prst="rect">
                            <a:avLst/>
                          </a:prstGeom>
                          <a:noFill/>
                          <a:ln>
                            <a:noFill/>
                          </a:ln>
                        </pic:spPr>
                      </pic:pic>
                    </a:graphicData>
                  </a:graphic>
                </wp:inline>
              </w:drawing>
            </w:r>
          </w:p>
          <w:p w14:paraId="049EA20D" w14:textId="77777777" w:rsidR="009572EC" w:rsidRDefault="009572EC" w:rsidP="00ED6F47">
            <w:pPr>
              <w:jc w:val="center"/>
              <w:rPr>
                <w:rFonts w:ascii="Arial" w:hAnsi="Arial"/>
                <w:sz w:val="20"/>
              </w:rPr>
            </w:pPr>
          </w:p>
          <w:p w14:paraId="2B795740" w14:textId="0108324A" w:rsidR="00BF36FF" w:rsidRPr="005D2519" w:rsidRDefault="0032023A" w:rsidP="009572EC">
            <w:pPr>
              <w:jc w:val="right"/>
              <w:rPr>
                <w:rFonts w:ascii="Arial" w:hAnsi="Arial"/>
                <w:sz w:val="18"/>
                <w:lang w:bidi="x-none"/>
              </w:rPr>
            </w:pPr>
            <w:hyperlink r:id="rId106" w:history="1">
              <w:r w:rsidR="009572EC" w:rsidRPr="009572EC">
                <w:rPr>
                  <w:rStyle w:val="Hyperlink"/>
                  <w:rFonts w:ascii="Arial" w:hAnsi="Arial"/>
                  <w:i/>
                  <w:sz w:val="18"/>
                </w:rPr>
                <w:t>J. Am. Chem. Soc.</w:t>
              </w:r>
              <w:r w:rsidR="009572EC" w:rsidRPr="0032023A">
                <w:rPr>
                  <w:rStyle w:val="Hyperlink"/>
                  <w:rFonts w:ascii="Arial" w:hAnsi="Arial"/>
                  <w:b/>
                  <w:sz w:val="18"/>
                </w:rPr>
                <w:t xml:space="preserve"> 2013</w:t>
              </w:r>
              <w:r w:rsidR="009572EC" w:rsidRPr="009572EC">
                <w:rPr>
                  <w:rStyle w:val="Hyperlink"/>
                  <w:rFonts w:ascii="Arial" w:hAnsi="Arial"/>
                  <w:i/>
                  <w:sz w:val="18"/>
                </w:rPr>
                <w:t xml:space="preserve">, 135, </w:t>
              </w:r>
              <w:bookmarkStart w:id="0" w:name="_GoBack"/>
              <w:r w:rsidR="009572EC" w:rsidRPr="0032023A">
                <w:rPr>
                  <w:rStyle w:val="Hyperlink"/>
                  <w:rFonts w:ascii="Arial" w:hAnsi="Arial"/>
                  <w:sz w:val="18"/>
                </w:rPr>
                <w:t>1209</w:t>
              </w:r>
              <w:bookmarkEnd w:id="0"/>
              <w:r w:rsidR="009572EC" w:rsidRPr="009572EC">
                <w:rPr>
                  <w:rStyle w:val="Hyperlink"/>
                  <w:rFonts w:ascii="Arial" w:hAnsi="Arial"/>
                  <w:i/>
                  <w:sz w:val="18"/>
                </w:rPr>
                <w:t>.</w:t>
              </w:r>
            </w:hyperlink>
          </w:p>
        </w:tc>
      </w:tr>
    </w:tbl>
    <w:p w14:paraId="648F61C8" w14:textId="3451F4E9" w:rsidR="00BD44BA" w:rsidRDefault="00BD44BA" w:rsidP="00BD44BA">
      <w:pPr>
        <w:rPr>
          <w:rFonts w:ascii="Arial" w:hAnsi="Arial"/>
          <w:i/>
          <w:sz w:val="18"/>
        </w:rPr>
      </w:pPr>
    </w:p>
    <w:p w14:paraId="669F11E5" w14:textId="229E4F01" w:rsidR="00BF36FF" w:rsidRPr="008A00F2" w:rsidRDefault="00BF36FF" w:rsidP="00BF36FF">
      <w:pPr>
        <w:jc w:val="right"/>
        <w:rPr>
          <w:rFonts w:ascii="Arial" w:hAnsi="Arial"/>
          <w:sz w:val="18"/>
          <w:szCs w:val="18"/>
        </w:rPr>
      </w:pPr>
    </w:p>
    <w:sectPr w:rsidR="00BF36FF" w:rsidRPr="008A00F2" w:rsidSect="00EE7474">
      <w:headerReference w:type="default" r:id="rId107"/>
      <w:footerReference w:type="even" r:id="rId108"/>
      <w:footerReference w:type="default" r:id="rId109"/>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24152" w14:textId="77777777" w:rsidR="000B64E4" w:rsidRDefault="000B64E4">
      <w:r>
        <w:separator/>
      </w:r>
    </w:p>
  </w:endnote>
  <w:endnote w:type="continuationSeparator" w:id="0">
    <w:p w14:paraId="76941AC4" w14:textId="77777777" w:rsidR="000B64E4" w:rsidRDefault="000B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A7F7" w14:textId="77777777" w:rsidR="00517BD5" w:rsidRDefault="00517BD5" w:rsidP="00F35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ABBDAB" w14:textId="77777777" w:rsidR="00517BD5" w:rsidRDefault="00517B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16C3F" w14:textId="77777777" w:rsidR="00517BD5" w:rsidRPr="00F35C16" w:rsidRDefault="00517BD5" w:rsidP="00F35C16">
    <w:pPr>
      <w:pStyle w:val="Footer"/>
      <w:framePr w:wrap="around" w:vAnchor="text" w:hAnchor="margin" w:xAlign="center" w:y="1"/>
      <w:rPr>
        <w:rStyle w:val="PageNumber"/>
        <w:rFonts w:ascii="Arial" w:hAnsi="Arial" w:cs="Arial"/>
        <w:sz w:val="20"/>
        <w:szCs w:val="20"/>
      </w:rPr>
    </w:pPr>
    <w:r w:rsidRPr="00F35C16">
      <w:rPr>
        <w:rStyle w:val="PageNumber"/>
        <w:rFonts w:ascii="Arial" w:hAnsi="Arial" w:cs="Arial"/>
        <w:sz w:val="20"/>
        <w:szCs w:val="20"/>
      </w:rPr>
      <w:fldChar w:fldCharType="begin"/>
    </w:r>
    <w:r w:rsidRPr="00F35C16">
      <w:rPr>
        <w:rStyle w:val="PageNumber"/>
        <w:rFonts w:ascii="Arial" w:hAnsi="Arial" w:cs="Arial"/>
        <w:sz w:val="20"/>
        <w:szCs w:val="20"/>
      </w:rPr>
      <w:instrText xml:space="preserve">PAGE  </w:instrText>
    </w:r>
    <w:r w:rsidRPr="00F35C16">
      <w:rPr>
        <w:rStyle w:val="PageNumber"/>
        <w:rFonts w:ascii="Arial" w:hAnsi="Arial" w:cs="Arial"/>
        <w:sz w:val="20"/>
        <w:szCs w:val="20"/>
      </w:rPr>
      <w:fldChar w:fldCharType="separate"/>
    </w:r>
    <w:r w:rsidR="0032023A">
      <w:rPr>
        <w:rStyle w:val="PageNumber"/>
        <w:rFonts w:ascii="Arial" w:hAnsi="Arial" w:cs="Arial"/>
        <w:noProof/>
        <w:sz w:val="20"/>
        <w:szCs w:val="20"/>
      </w:rPr>
      <w:t>1</w:t>
    </w:r>
    <w:r w:rsidRPr="00F35C16">
      <w:rPr>
        <w:rStyle w:val="PageNumber"/>
        <w:rFonts w:ascii="Arial" w:hAnsi="Arial" w:cs="Arial"/>
        <w:sz w:val="20"/>
        <w:szCs w:val="20"/>
      </w:rPr>
      <w:fldChar w:fldCharType="end"/>
    </w:r>
  </w:p>
  <w:p w14:paraId="1B737E2E" w14:textId="77777777" w:rsidR="00517BD5" w:rsidRDefault="00517B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DC04" w14:textId="77777777" w:rsidR="000B64E4" w:rsidRDefault="000B64E4">
      <w:r>
        <w:separator/>
      </w:r>
    </w:p>
  </w:footnote>
  <w:footnote w:type="continuationSeparator" w:id="0">
    <w:p w14:paraId="08928573" w14:textId="77777777" w:rsidR="000B64E4" w:rsidRDefault="000B64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11A6" w14:textId="4E22EB5C" w:rsidR="00517BD5" w:rsidRPr="00935BCC" w:rsidRDefault="00517BD5" w:rsidP="00423DC7">
    <w:pPr>
      <w:pStyle w:val="Header"/>
      <w:tabs>
        <w:tab w:val="clear" w:pos="8640"/>
        <w:tab w:val="left" w:pos="2933"/>
        <w:tab w:val="left" w:pos="6227"/>
        <w:tab w:val="right" w:pos="9639"/>
      </w:tabs>
      <w:spacing w:before="180"/>
      <w:rPr>
        <w:rFonts w:ascii="Arial" w:hAnsi="Arial"/>
        <w:sz w:val="20"/>
      </w:rPr>
    </w:pPr>
    <w:r>
      <w:rPr>
        <w:rFonts w:ascii="Arial" w:hAnsi="Arial"/>
        <w:noProof/>
        <w:sz w:val="20"/>
      </w:rPr>
      <w:drawing>
        <wp:anchor distT="0" distB="0" distL="114300" distR="114300" simplePos="0" relativeHeight="251659264" behindDoc="0" locked="0" layoutInCell="1" allowOverlap="1" wp14:anchorId="31E8EE96" wp14:editId="5015C3E3">
          <wp:simplePos x="0" y="0"/>
          <wp:positionH relativeFrom="column">
            <wp:posOffset>-554355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0"/>
      </w:rPr>
      <mc:AlternateContent>
        <mc:Choice Requires="wps">
          <w:drawing>
            <wp:anchor distT="0" distB="0" distL="114300" distR="114300" simplePos="0" relativeHeight="251660288" behindDoc="0" locked="0" layoutInCell="1" allowOverlap="1" wp14:anchorId="6E08BBAC" wp14:editId="60149803">
              <wp:simplePos x="0" y="0"/>
              <wp:positionH relativeFrom="column">
                <wp:posOffset>-554355</wp:posOffset>
              </wp:positionH>
              <wp:positionV relativeFrom="paragraph">
                <wp:posOffset>1285240</wp:posOffset>
              </wp:positionV>
              <wp:extent cx="228600" cy="651510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91A6" w14:textId="77777777" w:rsidR="00517BD5" w:rsidRPr="004B1B80" w:rsidRDefault="00517BD5"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59345E00" w14:textId="77777777" w:rsidR="00517BD5" w:rsidRPr="004B1B80" w:rsidRDefault="00517BD5" w:rsidP="00935BCC">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3.6pt;margin-top:101.2pt;width:18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" filled="f" stroked="f">
              <v:textbox style="layout-flow:vertical;mso-layout-flow-alt:bottom-to-top" inset="0,0,0,0">
                <w:txbxContent>
                  <w:p w14:paraId="1C6491A6" w14:textId="77777777" w:rsidR="00C006DF" w:rsidRPr="004B1B80" w:rsidRDefault="00C006DF"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w:t>
                    </w:r>
                    <w:proofErr w:type="spellStart"/>
                    <w:r w:rsidRPr="00E213A4">
                      <w:rPr>
                        <w:rFonts w:ascii="Arial" w:hAnsi="Arial" w:cs="Arial"/>
                        <w:sz w:val="20"/>
                        <w:szCs w:val="20"/>
                        <w:bdr w:val="none" w:sz="0" w:space="0" w:color="auto" w:frame="1"/>
                        <w:shd w:val="clear" w:color="auto" w:fill="FFFFFF"/>
                      </w:rPr>
                      <w:t>NonCommercial</w:t>
                    </w:r>
                    <w:proofErr w:type="spellEnd"/>
                    <w:r w:rsidRPr="00E213A4">
                      <w:rPr>
                        <w:rFonts w:ascii="Arial" w:hAnsi="Arial" w:cs="Arial"/>
                        <w:sz w:val="20"/>
                        <w:szCs w:val="20"/>
                        <w:bdr w:val="none" w:sz="0" w:space="0" w:color="auto" w:frame="1"/>
                        <w:shd w:val="clear" w:color="auto" w:fill="FFFFFF"/>
                      </w:rPr>
                      <w:t>-</w:t>
                    </w:r>
                    <w:proofErr w:type="spellStart"/>
                    <w:r w:rsidRPr="00E213A4">
                      <w:rPr>
                        <w:rFonts w:ascii="Arial" w:hAnsi="Arial" w:cs="Arial"/>
                        <w:sz w:val="20"/>
                        <w:szCs w:val="20"/>
                        <w:bdr w:val="none" w:sz="0" w:space="0" w:color="auto" w:frame="1"/>
                        <w:shd w:val="clear" w:color="auto" w:fill="FFFFFF"/>
                      </w:rPr>
                      <w:t>ShareAlike</w:t>
                    </w:r>
                    <w:proofErr w:type="spellEnd"/>
                    <w:r w:rsidRPr="00E213A4">
                      <w:rPr>
                        <w:rFonts w:ascii="Arial" w:hAnsi="Arial" w:cs="Arial"/>
                        <w:sz w:val="20"/>
                        <w:szCs w:val="20"/>
                        <w:bdr w:val="none" w:sz="0" w:space="0" w:color="auto" w:frame="1"/>
                        <w:shd w:val="clear" w:color="auto" w:fill="FFFFFF"/>
                      </w:rPr>
                      <w:t xml:space="preserve"> 4.0 International License</w:t>
                    </w:r>
                    <w:r w:rsidRPr="00E213A4">
                      <w:rPr>
                        <w:rFonts w:ascii="Arial" w:hAnsi="Arial" w:cs="Arial"/>
                        <w:color w:val="000000"/>
                        <w:sz w:val="20"/>
                        <w:szCs w:val="20"/>
                        <w:shd w:val="clear" w:color="auto" w:fill="FFFFFF"/>
                      </w:rPr>
                      <w:t>.</w:t>
                    </w:r>
                  </w:p>
                  <w:p w14:paraId="59345E00" w14:textId="77777777" w:rsidR="00C006DF" w:rsidRPr="004B1B80" w:rsidRDefault="00C006DF" w:rsidP="00935BCC">
                    <w:pPr>
                      <w:rPr>
                        <w:rFonts w:cs="Arial"/>
                        <w:szCs w:val="20"/>
                      </w:rPr>
                    </w:pPr>
                  </w:p>
                </w:txbxContent>
              </v:textbox>
            </v:shape>
          </w:pict>
        </mc:Fallback>
      </mc:AlternateContent>
    </w:r>
    <w:r w:rsidR="0032023A">
      <w:rPr>
        <w:rFonts w:ascii="Arial" w:hAnsi="Arial"/>
        <w:sz w:val="20"/>
      </w:rPr>
      <w:t>OC VI (HS 2015)</w:t>
    </w:r>
    <w:r w:rsidRPr="002659A7">
      <w:rPr>
        <w:rFonts w:ascii="Arial" w:hAnsi="Arial"/>
        <w:sz w:val="20"/>
      </w:rPr>
      <w:tab/>
    </w:r>
    <w:r w:rsidRPr="002659A7">
      <w:rPr>
        <w:rFonts w:ascii="Arial" w:hAnsi="Arial"/>
        <w:sz w:val="20"/>
      </w:rPr>
      <w:tab/>
    </w:r>
    <w:r>
      <w:rPr>
        <w:rFonts w:ascii="Arial" w:hAnsi="Arial"/>
        <w:sz w:val="20"/>
      </w:rPr>
      <w:t xml:space="preserve">                Bode Research Group</w:t>
    </w:r>
    <w:r w:rsidRPr="002659A7">
      <w:rPr>
        <w:rFonts w:ascii="Arial" w:hAnsi="Arial"/>
        <w:sz w:val="20"/>
      </w:rPr>
      <w:tab/>
    </w:r>
    <w:r w:rsidRPr="002659A7">
      <w:rPr>
        <w:rFonts w:ascii="Arial" w:hAnsi="Arial"/>
        <w:sz w:val="20"/>
      </w:rPr>
      <w:tab/>
    </w:r>
    <w:r w:rsidRPr="00312898">
      <w:rPr>
        <w:rFonts w:ascii="Arial" w:hAnsi="Arial"/>
        <w:color w:val="000000" w:themeColor="text1"/>
        <w:sz w:val="20"/>
      </w:rPr>
      <w:t xml:space="preserve">    </w:t>
    </w:r>
    <w:hyperlink r:id="rId2" w:history="1">
      <w:r w:rsidRPr="00312898">
        <w:rPr>
          <w:rStyle w:val="Hyperlink"/>
          <w:rFonts w:ascii="Arial" w:hAnsi="Arial"/>
          <w:color w:val="000000" w:themeColor="text1"/>
          <w:sz w:val="20"/>
        </w:rPr>
        <w:t>http://www.bode.ethz.ch/</w:t>
      </w:r>
    </w:hyperlink>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AF8"/>
    <w:multiLevelType w:val="multilevel"/>
    <w:tmpl w:val="7A301C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3472E67"/>
    <w:multiLevelType w:val="multilevel"/>
    <w:tmpl w:val="65EA3E0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7AB22F3"/>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3">
    <w:nsid w:val="1E4E3E6C"/>
    <w:multiLevelType w:val="multilevel"/>
    <w:tmpl w:val="5C78C4A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F60F04"/>
    <w:multiLevelType w:val="multilevel"/>
    <w:tmpl w:val="CDD03E0A"/>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5">
    <w:nsid w:val="23F7064E"/>
    <w:multiLevelType w:val="hybridMultilevel"/>
    <w:tmpl w:val="420C1A7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7C035BD"/>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7">
    <w:nsid w:val="3B963742"/>
    <w:multiLevelType w:val="multilevel"/>
    <w:tmpl w:val="581A57D2"/>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843254"/>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9">
    <w:nsid w:val="3F0735A2"/>
    <w:multiLevelType w:val="multilevel"/>
    <w:tmpl w:val="29D8AB24"/>
    <w:lvl w:ilvl="0">
      <w:start w:val="3"/>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0">
    <w:nsid w:val="42852F07"/>
    <w:multiLevelType w:val="hybridMultilevel"/>
    <w:tmpl w:val="A4A4CE8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1">
    <w:nsid w:val="441465A5"/>
    <w:multiLevelType w:val="multilevel"/>
    <w:tmpl w:val="8F2ACBD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2">
    <w:nsid w:val="4ABD6F66"/>
    <w:multiLevelType w:val="multilevel"/>
    <w:tmpl w:val="CA329D84"/>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042CCA"/>
    <w:multiLevelType w:val="multilevel"/>
    <w:tmpl w:val="FC4ED5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3175068"/>
    <w:multiLevelType w:val="hybridMultilevel"/>
    <w:tmpl w:val="28046420"/>
    <w:lvl w:ilvl="0" w:tplc="A6189A98">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F1587E"/>
    <w:multiLevelType w:val="multilevel"/>
    <w:tmpl w:val="2640AE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D850179"/>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7">
    <w:nsid w:val="62552BBC"/>
    <w:multiLevelType w:val="multilevel"/>
    <w:tmpl w:val="62D4B904"/>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4.%2.%3."/>
      <w:lvlJc w:val="left"/>
      <w:pPr>
        <w:tabs>
          <w:tab w:val="num" w:pos="864"/>
        </w:tabs>
        <w:ind w:left="864" w:hanging="864"/>
      </w:pPr>
      <w:rPr>
        <w:rFonts w:ascii="Arial" w:hAnsi="Arial" w:hint="default"/>
        <w:b/>
        <w:i w:val="0"/>
        <w:sz w:val="20"/>
      </w:rPr>
    </w:lvl>
    <w:lvl w:ilvl="4">
      <w:start w:val="1"/>
      <w:numFmt w:val="decimal"/>
      <w:lvlText w:val="%5.%2.%3.%4."/>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8">
    <w:nsid w:val="657915EA"/>
    <w:multiLevelType w:val="multilevel"/>
    <w:tmpl w:val="CA329D84"/>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E980C26"/>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0">
    <w:nsid w:val="79645368"/>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1">
    <w:nsid w:val="7CAE02E3"/>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2">
    <w:nsid w:val="7FAD7466"/>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num w:numId="1">
    <w:abstractNumId w:val="5"/>
  </w:num>
  <w:num w:numId="2">
    <w:abstractNumId w:val="10"/>
  </w:num>
  <w:num w:numId="3">
    <w:abstractNumId w:val="9"/>
  </w:num>
  <w:num w:numId="4">
    <w:abstractNumId w:val="0"/>
  </w:num>
  <w:num w:numId="5">
    <w:abstractNumId w:val="21"/>
  </w:num>
  <w:num w:numId="6">
    <w:abstractNumId w:val="16"/>
  </w:num>
  <w:num w:numId="7">
    <w:abstractNumId w:val="19"/>
  </w:num>
  <w:num w:numId="8">
    <w:abstractNumId w:val="8"/>
  </w:num>
  <w:num w:numId="9">
    <w:abstractNumId w:val="17"/>
  </w:num>
  <w:num w:numId="10">
    <w:abstractNumId w:val="11"/>
  </w:num>
  <w:num w:numId="11">
    <w:abstractNumId w:val="4"/>
  </w:num>
  <w:num w:numId="12">
    <w:abstractNumId w:val="22"/>
  </w:num>
  <w:num w:numId="13">
    <w:abstractNumId w:val="14"/>
  </w:num>
  <w:num w:numId="14">
    <w:abstractNumId w:val="20"/>
  </w:num>
  <w:num w:numId="15">
    <w:abstractNumId w:val="6"/>
  </w:num>
  <w:num w:numId="16">
    <w:abstractNumId w:val="7"/>
  </w:num>
  <w:num w:numId="17">
    <w:abstractNumId w:val="18"/>
  </w:num>
  <w:num w:numId="18">
    <w:abstractNumId w:val="12"/>
  </w:num>
  <w:num w:numId="19">
    <w:abstractNumId w:val="3"/>
  </w:num>
  <w:num w:numId="20">
    <w:abstractNumId w:val="13"/>
  </w:num>
  <w:num w:numId="21">
    <w:abstractNumId w:val="15"/>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C4"/>
    <w:rsid w:val="00010023"/>
    <w:rsid w:val="00014E9E"/>
    <w:rsid w:val="00026F0B"/>
    <w:rsid w:val="00043287"/>
    <w:rsid w:val="0007057A"/>
    <w:rsid w:val="0007199D"/>
    <w:rsid w:val="0008776D"/>
    <w:rsid w:val="0009137D"/>
    <w:rsid w:val="00091669"/>
    <w:rsid w:val="0009197B"/>
    <w:rsid w:val="000B5855"/>
    <w:rsid w:val="000B64E4"/>
    <w:rsid w:val="000C6AC4"/>
    <w:rsid w:val="000E0D8E"/>
    <w:rsid w:val="000E4698"/>
    <w:rsid w:val="000F12DB"/>
    <w:rsid w:val="0010062E"/>
    <w:rsid w:val="00102172"/>
    <w:rsid w:val="0010218D"/>
    <w:rsid w:val="0012666B"/>
    <w:rsid w:val="00132FB3"/>
    <w:rsid w:val="001428C0"/>
    <w:rsid w:val="00144F2E"/>
    <w:rsid w:val="00184408"/>
    <w:rsid w:val="00192A4E"/>
    <w:rsid w:val="001A5AAA"/>
    <w:rsid w:val="001A7246"/>
    <w:rsid w:val="001C1245"/>
    <w:rsid w:val="001D624E"/>
    <w:rsid w:val="0020005B"/>
    <w:rsid w:val="002107E8"/>
    <w:rsid w:val="00272975"/>
    <w:rsid w:val="00281BD0"/>
    <w:rsid w:val="00283F90"/>
    <w:rsid w:val="002938DC"/>
    <w:rsid w:val="002C1205"/>
    <w:rsid w:val="002C2F0D"/>
    <w:rsid w:val="002C5B28"/>
    <w:rsid w:val="002D38D6"/>
    <w:rsid w:val="002E0D29"/>
    <w:rsid w:val="0031188B"/>
    <w:rsid w:val="00312898"/>
    <w:rsid w:val="0032023A"/>
    <w:rsid w:val="003423B2"/>
    <w:rsid w:val="00343099"/>
    <w:rsid w:val="003873EB"/>
    <w:rsid w:val="003A75AB"/>
    <w:rsid w:val="003B5761"/>
    <w:rsid w:val="003D1E01"/>
    <w:rsid w:val="003E0EF1"/>
    <w:rsid w:val="00423DC7"/>
    <w:rsid w:val="00433B8F"/>
    <w:rsid w:val="0044765D"/>
    <w:rsid w:val="0045521A"/>
    <w:rsid w:val="004578C7"/>
    <w:rsid w:val="00460BE1"/>
    <w:rsid w:val="00472700"/>
    <w:rsid w:val="00477B4C"/>
    <w:rsid w:val="00490B5C"/>
    <w:rsid w:val="004970C8"/>
    <w:rsid w:val="004E498D"/>
    <w:rsid w:val="004F6B03"/>
    <w:rsid w:val="00517BD5"/>
    <w:rsid w:val="00533195"/>
    <w:rsid w:val="0053328D"/>
    <w:rsid w:val="005515B0"/>
    <w:rsid w:val="005542E0"/>
    <w:rsid w:val="005610E4"/>
    <w:rsid w:val="0057507D"/>
    <w:rsid w:val="00597CBD"/>
    <w:rsid w:val="005A0D92"/>
    <w:rsid w:val="005B794A"/>
    <w:rsid w:val="005F39C8"/>
    <w:rsid w:val="005F586D"/>
    <w:rsid w:val="005F7CF6"/>
    <w:rsid w:val="00603E91"/>
    <w:rsid w:val="00621698"/>
    <w:rsid w:val="00636516"/>
    <w:rsid w:val="0063747A"/>
    <w:rsid w:val="00645DBB"/>
    <w:rsid w:val="006564CF"/>
    <w:rsid w:val="0065720B"/>
    <w:rsid w:val="00671F0E"/>
    <w:rsid w:val="00673370"/>
    <w:rsid w:val="00673C69"/>
    <w:rsid w:val="00675BF5"/>
    <w:rsid w:val="006A1609"/>
    <w:rsid w:val="006B3721"/>
    <w:rsid w:val="006E6E58"/>
    <w:rsid w:val="006F4012"/>
    <w:rsid w:val="00710234"/>
    <w:rsid w:val="007134EF"/>
    <w:rsid w:val="00713E4D"/>
    <w:rsid w:val="00720B56"/>
    <w:rsid w:val="0073169B"/>
    <w:rsid w:val="00737C56"/>
    <w:rsid w:val="00742E18"/>
    <w:rsid w:val="00745A74"/>
    <w:rsid w:val="0075259B"/>
    <w:rsid w:val="00752C4E"/>
    <w:rsid w:val="00762CE6"/>
    <w:rsid w:val="00775BB2"/>
    <w:rsid w:val="00797F5F"/>
    <w:rsid w:val="007A520E"/>
    <w:rsid w:val="007C0149"/>
    <w:rsid w:val="007C66C0"/>
    <w:rsid w:val="007E7864"/>
    <w:rsid w:val="007F60E4"/>
    <w:rsid w:val="00801814"/>
    <w:rsid w:val="00831346"/>
    <w:rsid w:val="00837C5C"/>
    <w:rsid w:val="008440D4"/>
    <w:rsid w:val="008445F9"/>
    <w:rsid w:val="00870BFF"/>
    <w:rsid w:val="008728E6"/>
    <w:rsid w:val="00882368"/>
    <w:rsid w:val="00894841"/>
    <w:rsid w:val="008A00F2"/>
    <w:rsid w:val="008A71F4"/>
    <w:rsid w:val="008B60D6"/>
    <w:rsid w:val="008C1074"/>
    <w:rsid w:val="008D077D"/>
    <w:rsid w:val="008F20B2"/>
    <w:rsid w:val="00914EC9"/>
    <w:rsid w:val="00931851"/>
    <w:rsid w:val="00935BCC"/>
    <w:rsid w:val="009572EC"/>
    <w:rsid w:val="00961279"/>
    <w:rsid w:val="00970E8A"/>
    <w:rsid w:val="00970F50"/>
    <w:rsid w:val="00973243"/>
    <w:rsid w:val="009B7F57"/>
    <w:rsid w:val="009D41F0"/>
    <w:rsid w:val="00A20F2E"/>
    <w:rsid w:val="00A37A25"/>
    <w:rsid w:val="00A448A3"/>
    <w:rsid w:val="00A60A8A"/>
    <w:rsid w:val="00A77F6A"/>
    <w:rsid w:val="00AA385C"/>
    <w:rsid w:val="00AB5D73"/>
    <w:rsid w:val="00AD4CE6"/>
    <w:rsid w:val="00AD792F"/>
    <w:rsid w:val="00AD7DCB"/>
    <w:rsid w:val="00AE00D6"/>
    <w:rsid w:val="00AE17EF"/>
    <w:rsid w:val="00AF39AB"/>
    <w:rsid w:val="00B1093E"/>
    <w:rsid w:val="00B32FA0"/>
    <w:rsid w:val="00B41E94"/>
    <w:rsid w:val="00B757ED"/>
    <w:rsid w:val="00B819B4"/>
    <w:rsid w:val="00BB5A3E"/>
    <w:rsid w:val="00BC08B9"/>
    <w:rsid w:val="00BC1F27"/>
    <w:rsid w:val="00BD44BA"/>
    <w:rsid w:val="00BE0B5E"/>
    <w:rsid w:val="00BE21E1"/>
    <w:rsid w:val="00BE2F16"/>
    <w:rsid w:val="00BF0F96"/>
    <w:rsid w:val="00BF36FF"/>
    <w:rsid w:val="00BF5A30"/>
    <w:rsid w:val="00C006DF"/>
    <w:rsid w:val="00C019AC"/>
    <w:rsid w:val="00C03318"/>
    <w:rsid w:val="00C34632"/>
    <w:rsid w:val="00C372F0"/>
    <w:rsid w:val="00C41185"/>
    <w:rsid w:val="00C41FF0"/>
    <w:rsid w:val="00C47FCC"/>
    <w:rsid w:val="00C67209"/>
    <w:rsid w:val="00CC253B"/>
    <w:rsid w:val="00CE2B45"/>
    <w:rsid w:val="00CE2D4A"/>
    <w:rsid w:val="00CE5D49"/>
    <w:rsid w:val="00CE7976"/>
    <w:rsid w:val="00CF16C4"/>
    <w:rsid w:val="00CF35AA"/>
    <w:rsid w:val="00CF36BB"/>
    <w:rsid w:val="00D02BD8"/>
    <w:rsid w:val="00D10F74"/>
    <w:rsid w:val="00D22DA3"/>
    <w:rsid w:val="00D272AB"/>
    <w:rsid w:val="00D315E1"/>
    <w:rsid w:val="00D661A8"/>
    <w:rsid w:val="00D845E1"/>
    <w:rsid w:val="00DB6871"/>
    <w:rsid w:val="00DB76E8"/>
    <w:rsid w:val="00DC4A24"/>
    <w:rsid w:val="00DE3368"/>
    <w:rsid w:val="00DE429C"/>
    <w:rsid w:val="00DF5AA1"/>
    <w:rsid w:val="00E012EF"/>
    <w:rsid w:val="00E210DE"/>
    <w:rsid w:val="00E33107"/>
    <w:rsid w:val="00E33E8C"/>
    <w:rsid w:val="00E34F44"/>
    <w:rsid w:val="00E37870"/>
    <w:rsid w:val="00E415E8"/>
    <w:rsid w:val="00E477CA"/>
    <w:rsid w:val="00E726B9"/>
    <w:rsid w:val="00E73D96"/>
    <w:rsid w:val="00E75F66"/>
    <w:rsid w:val="00E85447"/>
    <w:rsid w:val="00E854F0"/>
    <w:rsid w:val="00EC426A"/>
    <w:rsid w:val="00EC6F4B"/>
    <w:rsid w:val="00ED6F47"/>
    <w:rsid w:val="00EE109D"/>
    <w:rsid w:val="00EE7474"/>
    <w:rsid w:val="00F32611"/>
    <w:rsid w:val="00F35C16"/>
    <w:rsid w:val="00F37AD5"/>
    <w:rsid w:val="00F75424"/>
    <w:rsid w:val="00F8383D"/>
    <w:rsid w:val="00F943E6"/>
    <w:rsid w:val="00F950A1"/>
    <w:rsid w:val="00F951EE"/>
    <w:rsid w:val="00FC7659"/>
    <w:rsid w:val="00FD7718"/>
    <w:rsid w:val="00FE0638"/>
    <w:rsid w:val="00FE06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85CE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1411">
      <w:bodyDiv w:val="1"/>
      <w:marLeft w:val="0"/>
      <w:marRight w:val="0"/>
      <w:marTop w:val="0"/>
      <w:marBottom w:val="0"/>
      <w:divBdr>
        <w:top w:val="none" w:sz="0" w:space="0" w:color="auto"/>
        <w:left w:val="none" w:sz="0" w:space="0" w:color="auto"/>
        <w:bottom w:val="none" w:sz="0" w:space="0" w:color="auto"/>
        <w:right w:val="none" w:sz="0" w:space="0" w:color="auto"/>
      </w:divBdr>
    </w:div>
    <w:div w:id="297297427">
      <w:bodyDiv w:val="1"/>
      <w:marLeft w:val="0"/>
      <w:marRight w:val="0"/>
      <w:marTop w:val="0"/>
      <w:marBottom w:val="0"/>
      <w:divBdr>
        <w:top w:val="none" w:sz="0" w:space="0" w:color="auto"/>
        <w:left w:val="none" w:sz="0" w:space="0" w:color="auto"/>
        <w:bottom w:val="none" w:sz="0" w:space="0" w:color="auto"/>
        <w:right w:val="none" w:sz="0" w:space="0" w:color="auto"/>
      </w:divBdr>
    </w:div>
    <w:div w:id="782043494">
      <w:bodyDiv w:val="1"/>
      <w:marLeft w:val="0"/>
      <w:marRight w:val="0"/>
      <w:marTop w:val="0"/>
      <w:marBottom w:val="0"/>
      <w:divBdr>
        <w:top w:val="none" w:sz="0" w:space="0" w:color="auto"/>
        <w:left w:val="none" w:sz="0" w:space="0" w:color="auto"/>
        <w:bottom w:val="none" w:sz="0" w:space="0" w:color="auto"/>
        <w:right w:val="none" w:sz="0" w:space="0" w:color="auto"/>
      </w:divBdr>
    </w:div>
    <w:div w:id="1148209718">
      <w:bodyDiv w:val="1"/>
      <w:marLeft w:val="0"/>
      <w:marRight w:val="0"/>
      <w:marTop w:val="0"/>
      <w:marBottom w:val="0"/>
      <w:divBdr>
        <w:top w:val="none" w:sz="0" w:space="0" w:color="auto"/>
        <w:left w:val="none" w:sz="0" w:space="0" w:color="auto"/>
        <w:bottom w:val="none" w:sz="0" w:space="0" w:color="auto"/>
        <w:right w:val="none" w:sz="0" w:space="0" w:color="auto"/>
      </w:divBdr>
    </w:div>
    <w:div w:id="1449006790">
      <w:bodyDiv w:val="1"/>
      <w:marLeft w:val="0"/>
      <w:marRight w:val="0"/>
      <w:marTop w:val="0"/>
      <w:marBottom w:val="0"/>
      <w:divBdr>
        <w:top w:val="none" w:sz="0" w:space="0" w:color="auto"/>
        <w:left w:val="none" w:sz="0" w:space="0" w:color="auto"/>
        <w:bottom w:val="none" w:sz="0" w:space="0" w:color="auto"/>
        <w:right w:val="none" w:sz="0" w:space="0" w:color="auto"/>
      </w:divBdr>
    </w:div>
    <w:div w:id="1736470549">
      <w:bodyDiv w:val="1"/>
      <w:marLeft w:val="0"/>
      <w:marRight w:val="0"/>
      <w:marTop w:val="0"/>
      <w:marBottom w:val="0"/>
      <w:divBdr>
        <w:top w:val="none" w:sz="0" w:space="0" w:color="auto"/>
        <w:left w:val="none" w:sz="0" w:space="0" w:color="auto"/>
        <w:bottom w:val="none" w:sz="0" w:space="0" w:color="auto"/>
        <w:right w:val="none" w:sz="0" w:space="0" w:color="auto"/>
      </w:divBdr>
    </w:div>
    <w:div w:id="1847750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dx.doi.org/10.1021/op400268f" TargetMode="External"/><Relationship Id="rId102" Type="http://schemas.openxmlformats.org/officeDocument/2006/relationships/image" Target="media/image47.emf"/><Relationship Id="rId103" Type="http://schemas.openxmlformats.org/officeDocument/2006/relationships/hyperlink" Target="http://dx.doi.org/10.1002/anie.201306563" TargetMode="External"/><Relationship Id="rId104" Type="http://schemas.openxmlformats.org/officeDocument/2006/relationships/image" Target="media/image48.emf"/><Relationship Id="rId105" Type="http://schemas.openxmlformats.org/officeDocument/2006/relationships/image" Target="media/image49.emf"/><Relationship Id="rId106" Type="http://schemas.openxmlformats.org/officeDocument/2006/relationships/hyperlink" Target="http://dx.doi.org/10.1021/ja310778t" TargetMode="External"/><Relationship Id="rId107"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x.doi.org/10.1016/j.drudis.2009.07.014" TargetMode="External"/><Relationship Id="rId9" Type="http://schemas.openxmlformats.org/officeDocument/2006/relationships/image" Target="media/image1.emf"/><Relationship Id="rId108" Type="http://schemas.openxmlformats.org/officeDocument/2006/relationships/footer" Target="footer1.xml"/><Relationship Id="rId109" Type="http://schemas.openxmlformats.org/officeDocument/2006/relationships/footer" Target="footer2.xml"/><Relationship Id="rId10" Type="http://schemas.openxmlformats.org/officeDocument/2006/relationships/hyperlink" Target="http://dx.doi.org/10.1021/jm901241e" TargetMode="External"/><Relationship Id="rId11" Type="http://schemas.openxmlformats.org/officeDocument/2006/relationships/image" Target="media/image2.emf"/><Relationship Id="rId12" Type="http://schemas.openxmlformats.org/officeDocument/2006/relationships/hyperlink" Target="http://cbc.arizona.edu/njardarson/group/top-pharmaceuticals-poster" TargetMode="External"/><Relationship Id="rId13" Type="http://schemas.openxmlformats.org/officeDocument/2006/relationships/hyperlink" Target="http://dx.doi.org/10.1021/jm501100b" TargetMode="Externa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hyperlink" Target="http://dx.doi.org/10.1002/chem.201201539" TargetMode="External"/><Relationship Id="rId17" Type="http://schemas.openxmlformats.org/officeDocument/2006/relationships/hyperlink" Target="http://dx.doi.org/10.1039/b607547a" TargetMode="External"/><Relationship Id="rId18" Type="http://schemas.openxmlformats.org/officeDocument/2006/relationships/image" Target="media/image5.emf"/><Relationship Id="rId19" Type="http://schemas.openxmlformats.org/officeDocument/2006/relationships/image" Target="media/image6.emf"/><Relationship Id="rId30" Type="http://schemas.openxmlformats.org/officeDocument/2006/relationships/hyperlink" Target="http://dx.doi.org/10.1021/ol403367b" TargetMode="External"/><Relationship Id="rId31" Type="http://schemas.openxmlformats.org/officeDocument/2006/relationships/image" Target="media/image13.emf"/><Relationship Id="rId32" Type="http://schemas.openxmlformats.org/officeDocument/2006/relationships/hyperlink" Target="http://dx.doi.org/10.1002/anie.201300021" TargetMode="External"/><Relationship Id="rId33" Type="http://schemas.openxmlformats.org/officeDocument/2006/relationships/hyperlink" Target="http://dx.doi.org/10.1021/ol403431u" TargetMode="External"/><Relationship Id="rId34" Type="http://schemas.openxmlformats.org/officeDocument/2006/relationships/image" Target="media/image14.emf"/><Relationship Id="rId35" Type="http://schemas.openxmlformats.org/officeDocument/2006/relationships/image" Target="media/image15.emf"/><Relationship Id="rId36" Type="http://schemas.openxmlformats.org/officeDocument/2006/relationships/hyperlink" Target="http://dx.doi.org/10.1021/ja00158a075" TargetMode="External"/><Relationship Id="rId37" Type="http://schemas.openxmlformats.org/officeDocument/2006/relationships/image" Target="media/image16.emf"/><Relationship Id="rId38" Type="http://schemas.openxmlformats.org/officeDocument/2006/relationships/hyperlink" Target="http://dx.doi.org/10.1021/ja064481j" TargetMode="External"/><Relationship Id="rId39" Type="http://schemas.openxmlformats.org/officeDocument/2006/relationships/image" Target="media/image17.emf"/><Relationship Id="rId50" Type="http://schemas.openxmlformats.org/officeDocument/2006/relationships/hyperlink" Target="http://dx.doi.org/10.1002/anie.201205187" TargetMode="External"/><Relationship Id="rId51" Type="http://schemas.openxmlformats.org/officeDocument/2006/relationships/image" Target="media/image22.emf"/><Relationship Id="rId52" Type="http://schemas.openxmlformats.org/officeDocument/2006/relationships/image" Target="media/image23.emf"/><Relationship Id="rId53" Type="http://schemas.openxmlformats.org/officeDocument/2006/relationships/hyperlink" Target="http://dx.doi.org/10.1002/anie.201207748" TargetMode="External"/><Relationship Id="rId54" Type="http://schemas.openxmlformats.org/officeDocument/2006/relationships/image" Target="media/image24.emf"/><Relationship Id="rId55" Type="http://schemas.openxmlformats.org/officeDocument/2006/relationships/hyperlink" Target="http://dx.doi.org/10.1021/jo00143a028" TargetMode="External"/><Relationship Id="rId56" Type="http://schemas.openxmlformats.org/officeDocument/2006/relationships/image" Target="media/image25.emf"/><Relationship Id="rId57" Type="http://schemas.openxmlformats.org/officeDocument/2006/relationships/image" Target="media/image26.emf"/><Relationship Id="rId58" Type="http://schemas.openxmlformats.org/officeDocument/2006/relationships/hyperlink" Target="http://dx.doi.org/10.1002/anie.201303994" TargetMode="External"/><Relationship Id="rId59" Type="http://schemas.openxmlformats.org/officeDocument/2006/relationships/image" Target="media/image27.emf"/><Relationship Id="rId70" Type="http://schemas.openxmlformats.org/officeDocument/2006/relationships/image" Target="media/image33.emf"/><Relationship Id="rId71" Type="http://schemas.openxmlformats.org/officeDocument/2006/relationships/hyperlink" Target="http://dx.doi.org/10.1021/ja211090n" TargetMode="External"/><Relationship Id="rId72" Type="http://schemas.openxmlformats.org/officeDocument/2006/relationships/image" Target="media/image34.emf"/><Relationship Id="rId73" Type="http://schemas.openxmlformats.org/officeDocument/2006/relationships/hyperlink" Target="http://dx.doi.org/10.1021/jo4023149" TargetMode="External"/><Relationship Id="rId74" Type="http://schemas.openxmlformats.org/officeDocument/2006/relationships/image" Target="media/image35.emf"/><Relationship Id="rId75" Type="http://schemas.openxmlformats.org/officeDocument/2006/relationships/image" Target="media/image36.emf"/><Relationship Id="rId76" Type="http://schemas.openxmlformats.org/officeDocument/2006/relationships/hyperlink" Target="http://dx.doi.org/10.1002/anie.201208064" TargetMode="External"/><Relationship Id="rId77" Type="http://schemas.openxmlformats.org/officeDocument/2006/relationships/hyperlink" Target="http://dx.doi.org/10.1021/ol500210z" TargetMode="External"/><Relationship Id="rId78" Type="http://schemas.openxmlformats.org/officeDocument/2006/relationships/hyperlink" Target="http://dx.doi.org/10.1038/nchem.1878" TargetMode="External"/><Relationship Id="rId79" Type="http://schemas.openxmlformats.org/officeDocument/2006/relationships/image" Target="media/image37.emf"/><Relationship Id="rId110" Type="http://schemas.openxmlformats.org/officeDocument/2006/relationships/fontTable" Target="fontTable.xml"/><Relationship Id="rId90" Type="http://schemas.openxmlformats.org/officeDocument/2006/relationships/image" Target="media/image40.emf"/><Relationship Id="rId91" Type="http://schemas.openxmlformats.org/officeDocument/2006/relationships/hyperlink" Target="http://dx.doi.org/10.1021/ja00074a085" TargetMode="External"/><Relationship Id="rId92" Type="http://schemas.openxmlformats.org/officeDocument/2006/relationships/image" Target="media/image41.emf"/><Relationship Id="rId93" Type="http://schemas.openxmlformats.org/officeDocument/2006/relationships/hyperlink" Target="http://dx.doi.org/10.1021/ja051330s" TargetMode="External"/><Relationship Id="rId94" Type="http://schemas.openxmlformats.org/officeDocument/2006/relationships/image" Target="media/image42.emf"/><Relationship Id="rId95" Type="http://schemas.openxmlformats.org/officeDocument/2006/relationships/hyperlink" Target="http://dx.doi.org/10.1002/cber.19110440309" TargetMode="External"/><Relationship Id="rId96" Type="http://schemas.openxmlformats.org/officeDocument/2006/relationships/image" Target="media/image43.emf"/><Relationship Id="rId97" Type="http://schemas.openxmlformats.org/officeDocument/2006/relationships/hyperlink" Target="http://dx.doi.org/10.1021/ja046259p" TargetMode="External"/><Relationship Id="rId98" Type="http://schemas.openxmlformats.org/officeDocument/2006/relationships/image" Target="media/image44.emf"/><Relationship Id="rId99" Type="http://schemas.openxmlformats.org/officeDocument/2006/relationships/image" Target="media/image45.emf"/><Relationship Id="rId111" Type="http://schemas.openxmlformats.org/officeDocument/2006/relationships/theme" Target="theme/theme1.xml"/><Relationship Id="rId20" Type="http://schemas.openxmlformats.org/officeDocument/2006/relationships/image" Target="media/image7.emf"/><Relationship Id="rId21" Type="http://schemas.openxmlformats.org/officeDocument/2006/relationships/hyperlink" Target="http://dx.doi.org/10.1021/ja9923235" TargetMode="External"/><Relationship Id="rId22" Type="http://schemas.openxmlformats.org/officeDocument/2006/relationships/hyperlink" Target="http://dx.doi.org/10.1039/b608013h" TargetMode="External"/><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hyperlink" Target="http://dx.doi.org/10.1021/ja4054114" TargetMode="External"/><Relationship Id="rId27" Type="http://schemas.openxmlformats.org/officeDocument/2006/relationships/image" Target="media/image11.emf"/><Relationship Id="rId28" Type="http://schemas.openxmlformats.org/officeDocument/2006/relationships/hyperlink" Target="http://dx.doi.org/10.1039/c3sc50428j" TargetMode="External"/><Relationship Id="rId29" Type="http://schemas.openxmlformats.org/officeDocument/2006/relationships/image" Target="media/image12.emf"/><Relationship Id="rId40" Type="http://schemas.openxmlformats.org/officeDocument/2006/relationships/hyperlink" Target="http://dx.doi.org/10.1126/science.1213920" TargetMode="External"/><Relationship Id="rId41" Type="http://schemas.openxmlformats.org/officeDocument/2006/relationships/image" Target="media/image18.emf"/><Relationship Id="rId42" Type="http://schemas.openxmlformats.org/officeDocument/2006/relationships/hyperlink" Target="http://dx.doi.org/10.1126/science.1255525" TargetMode="External"/><Relationship Id="rId43" Type="http://schemas.openxmlformats.org/officeDocument/2006/relationships/image" Target="media/image19.emf"/><Relationship Id="rId44" Type="http://schemas.openxmlformats.org/officeDocument/2006/relationships/hyperlink" Target="http://dx.doi.org/10.1021/op049808k" TargetMode="External"/><Relationship Id="rId45" Type="http://schemas.openxmlformats.org/officeDocument/2006/relationships/hyperlink" Target="http://dx.doi.org/10.1021/cr200328h" TargetMode="External"/><Relationship Id="rId46" Type="http://schemas.openxmlformats.org/officeDocument/2006/relationships/hyperlink" Target="http://dx.doi.org/10.1021/ar700094b" TargetMode="External"/><Relationship Id="rId47" Type="http://schemas.openxmlformats.org/officeDocument/2006/relationships/image" Target="media/image20.emf"/><Relationship Id="rId48" Type="http://schemas.openxmlformats.org/officeDocument/2006/relationships/hyperlink" Target="http://dx.doi.org/10.1021/ja203190t" TargetMode="External"/><Relationship Id="rId49" Type="http://schemas.openxmlformats.org/officeDocument/2006/relationships/image" Target="media/image21.emf"/><Relationship Id="rId60" Type="http://schemas.openxmlformats.org/officeDocument/2006/relationships/image" Target="media/image28.emf"/><Relationship Id="rId61" Type="http://schemas.openxmlformats.org/officeDocument/2006/relationships/hyperlink" Target="http://dx.doi.org/10.1021/jo4014386" TargetMode="External"/><Relationship Id="rId62" Type="http://schemas.openxmlformats.org/officeDocument/2006/relationships/image" Target="media/image29.emf"/><Relationship Id="rId63" Type="http://schemas.openxmlformats.org/officeDocument/2006/relationships/image" Target="media/image30.emf"/><Relationship Id="rId64" Type="http://schemas.openxmlformats.org/officeDocument/2006/relationships/hyperlink" Target="http://dx.doi.org/10.1126/science.1233701" TargetMode="External"/><Relationship Id="rId65" Type="http://schemas.openxmlformats.org/officeDocument/2006/relationships/image" Target="media/image31.emf"/><Relationship Id="rId66" Type="http://schemas.openxmlformats.org/officeDocument/2006/relationships/hyperlink" Target="http://dx.doi.org/10.1021/cr0306788" TargetMode="External"/><Relationship Id="rId67" Type="http://schemas.openxmlformats.org/officeDocument/2006/relationships/hyperlink" Target="http://dx.doi.org/10.1002/chem.201203956" TargetMode="External"/><Relationship Id="rId68" Type="http://schemas.openxmlformats.org/officeDocument/2006/relationships/image" Target="media/image32.emf"/><Relationship Id="rId69" Type="http://schemas.openxmlformats.org/officeDocument/2006/relationships/hyperlink" Target="http://dx.doi.org/10.1002/anie.201206826" TargetMode="External"/><Relationship Id="rId100" Type="http://schemas.openxmlformats.org/officeDocument/2006/relationships/image" Target="media/image46.emf"/><Relationship Id="rId80" Type="http://schemas.openxmlformats.org/officeDocument/2006/relationships/hyperlink" Target="http://dx.doi.org/10.1002/anie.200800373" TargetMode="External"/><Relationship Id="rId81" Type="http://schemas.openxmlformats.org/officeDocument/2006/relationships/hyperlink" Target="http://dx.doi.org/10.1021/ol8023727" TargetMode="External"/><Relationship Id="rId82" Type="http://schemas.openxmlformats.org/officeDocument/2006/relationships/hyperlink" Target="http://dx.doi.org/10.1002/ejoc.201101272" TargetMode="External"/><Relationship Id="rId83" Type="http://schemas.openxmlformats.org/officeDocument/2006/relationships/hyperlink" Target="http://dx.doi.org/10.1055/s-0031-1289668" TargetMode="External"/><Relationship Id="rId84" Type="http://schemas.openxmlformats.org/officeDocument/2006/relationships/image" Target="media/image38.emf"/><Relationship Id="rId85" Type="http://schemas.openxmlformats.org/officeDocument/2006/relationships/image" Target="media/image39.emf"/><Relationship Id="rId86" Type="http://schemas.openxmlformats.org/officeDocument/2006/relationships/hyperlink" Target="http://dx.doi.org/10.1021/jo801631v" TargetMode="External"/><Relationship Id="rId87" Type="http://schemas.openxmlformats.org/officeDocument/2006/relationships/hyperlink" Target="http://dx.doi.org/10.1021/ol071241f" TargetMode="External"/><Relationship Id="rId88" Type="http://schemas.openxmlformats.org/officeDocument/2006/relationships/hyperlink" Target="http://dx.doi.org/10.1021/jo9007223" TargetMode="External"/><Relationship Id="rId89" Type="http://schemas.openxmlformats.org/officeDocument/2006/relationships/hyperlink" Target="http://dx.doi.org/10.1021/cr02008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hyperlink" Target="http://www.bode.ethz.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4961</Words>
  <Characters>28284</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33179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creator>Bodelaptop1</dc:creator>
  <cp:lastModifiedBy>Fumito Saito</cp:lastModifiedBy>
  <cp:revision>2</cp:revision>
  <cp:lastPrinted>2014-10-16T07:37:00Z</cp:lastPrinted>
  <dcterms:created xsi:type="dcterms:W3CDTF">2015-11-08T19:43:00Z</dcterms:created>
  <dcterms:modified xsi:type="dcterms:W3CDTF">2015-11-08T19:43:00Z</dcterms:modified>
</cp:coreProperties>
</file>