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C078F" w14:textId="77777777" w:rsidR="00EB704A" w:rsidRDefault="00EB704A" w:rsidP="00EB704A">
      <w:pPr>
        <w:spacing w:line="276" w:lineRule="auto"/>
        <w:jc w:val="center"/>
        <w:rPr>
          <w:rFonts w:ascii="Arial" w:hAnsi="Arial" w:cs="Arial"/>
          <w:b/>
          <w:sz w:val="20"/>
          <w:szCs w:val="20"/>
        </w:rPr>
      </w:pPr>
    </w:p>
    <w:p w14:paraId="487A9E57" w14:textId="77777777" w:rsidR="00EB704A" w:rsidRPr="00EE5C77" w:rsidRDefault="00EB704A" w:rsidP="00EB704A">
      <w:pPr>
        <w:spacing w:line="276" w:lineRule="auto"/>
        <w:jc w:val="center"/>
        <w:rPr>
          <w:rFonts w:ascii="Arial" w:hAnsi="Arial" w:cs="Arial"/>
          <w:b/>
        </w:rPr>
      </w:pPr>
      <w:r w:rsidRPr="00EE5C77">
        <w:rPr>
          <w:rFonts w:ascii="Arial" w:hAnsi="Arial" w:cs="Arial"/>
          <w:b/>
        </w:rPr>
        <w:t>Photoredox catalysis</w:t>
      </w:r>
    </w:p>
    <w:p w14:paraId="23193B96" w14:textId="77777777" w:rsidR="00EB704A" w:rsidRDefault="00EB704A" w:rsidP="00EB704A">
      <w:pPr>
        <w:spacing w:line="276" w:lineRule="auto"/>
        <w:rPr>
          <w:rFonts w:ascii="Arial" w:hAnsi="Arial" w:cs="Arial"/>
          <w:sz w:val="20"/>
          <w:szCs w:val="20"/>
        </w:rPr>
      </w:pPr>
    </w:p>
    <w:p w14:paraId="1A0FAF7A" w14:textId="77777777" w:rsidR="00EB704A" w:rsidRPr="00F0592B" w:rsidRDefault="00EB704A" w:rsidP="00EB704A">
      <w:pPr>
        <w:spacing w:line="276" w:lineRule="auto"/>
        <w:jc w:val="both"/>
        <w:rPr>
          <w:rFonts w:ascii="Arial" w:hAnsi="Arial" w:cs="Arial"/>
          <w:sz w:val="20"/>
          <w:szCs w:val="20"/>
        </w:rPr>
      </w:pPr>
      <w:r>
        <w:rPr>
          <w:rFonts w:ascii="Arial" w:hAnsi="Arial" w:cs="Arial"/>
          <w:sz w:val="20"/>
          <w:szCs w:val="20"/>
        </w:rPr>
        <w:t>Visible light-mediated photoredox catalysis has emerged as one of the fastest growing fields in organic synthesis</w:t>
      </w:r>
      <w:r w:rsidRPr="00F0592B">
        <w:rPr>
          <w:rFonts w:ascii="Arial" w:hAnsi="Arial" w:cs="Arial"/>
          <w:sz w:val="20"/>
          <w:szCs w:val="20"/>
        </w:rPr>
        <w:t>.</w:t>
      </w:r>
      <w:r>
        <w:rPr>
          <w:rFonts w:ascii="Arial" w:hAnsi="Arial" w:cs="Arial"/>
          <w:sz w:val="20"/>
          <w:szCs w:val="20"/>
        </w:rPr>
        <w:t xml:space="preserve"> Typically, a photoactive catalyst absorbs light in the visible region and participates in single electron transfer processes with organic substrates. This is a mild, economical and environmentally friendly approach to promote radical-based organic transformations and potentially unlock unique reaction pathways.</w:t>
      </w:r>
    </w:p>
    <w:p w14:paraId="66CBA7D2" w14:textId="77777777" w:rsidR="00EB704A" w:rsidRDefault="00EB704A" w:rsidP="00EB704A">
      <w:pPr>
        <w:spacing w:before="100" w:beforeAutospacing="1" w:after="100" w:afterAutospacing="1" w:line="276" w:lineRule="auto"/>
        <w:jc w:val="both"/>
        <w:outlineLvl w:val="0"/>
        <w:rPr>
          <w:rFonts w:ascii="Arial" w:hAnsi="Arial" w:cs="Arial"/>
          <w:bCs/>
          <w:sz w:val="20"/>
          <w:szCs w:val="20"/>
        </w:rPr>
      </w:pPr>
      <w:r>
        <w:rPr>
          <w:rFonts w:ascii="Arial" w:hAnsi="Arial" w:cs="Arial"/>
          <w:sz w:val="20"/>
          <w:szCs w:val="20"/>
        </w:rPr>
        <w:t>The most well studied photoredox catalysts are complexes of ruthenium and iridium</w:t>
      </w:r>
      <w:r w:rsidRPr="00F0592B">
        <w:rPr>
          <w:rFonts w:ascii="Arial" w:hAnsi="Arial" w:cs="Arial"/>
          <w:sz w:val="20"/>
          <w:szCs w:val="20"/>
        </w:rPr>
        <w:t>. Typical</w:t>
      </w:r>
      <w:r>
        <w:rPr>
          <w:rFonts w:ascii="Arial" w:hAnsi="Arial" w:cs="Arial"/>
          <w:sz w:val="20"/>
          <w:szCs w:val="20"/>
        </w:rPr>
        <w:t xml:space="preserve"> examples include</w:t>
      </w:r>
      <w:r w:rsidRPr="00F0592B">
        <w:rPr>
          <w:rFonts w:ascii="Arial" w:hAnsi="Arial" w:cs="Arial"/>
          <w:sz w:val="20"/>
          <w:szCs w:val="20"/>
        </w:rPr>
        <w:t xml:space="preserve"> </w:t>
      </w:r>
      <w:r w:rsidRPr="00F0592B">
        <w:rPr>
          <w:rFonts w:ascii="Arial" w:hAnsi="Arial" w:cs="Arial"/>
          <w:bCs/>
          <w:sz w:val="20"/>
          <w:szCs w:val="20"/>
        </w:rPr>
        <w:t>tris(2,2</w:t>
      </w:r>
      <w:r w:rsidRPr="00F0592B">
        <w:rPr>
          <w:rFonts w:ascii="Arial" w:hAnsi="Arial" w:cs="Arial"/>
          <w:bCs/>
          <w:sz w:val="20"/>
          <w:szCs w:val="20"/>
          <w:vertAlign w:val="superscript"/>
        </w:rPr>
        <w:t>’</w:t>
      </w:r>
      <w:r w:rsidRPr="00F0592B">
        <w:rPr>
          <w:rFonts w:ascii="Arial" w:hAnsi="Arial" w:cs="Arial"/>
          <w:bCs/>
          <w:sz w:val="20"/>
          <w:szCs w:val="20"/>
        </w:rPr>
        <w:t>-bipyridine)ruthenium(II)</w:t>
      </w:r>
      <w:r>
        <w:rPr>
          <w:rFonts w:ascii="Arial" w:hAnsi="Arial" w:cs="Arial"/>
          <w:bCs/>
          <w:sz w:val="20"/>
          <w:szCs w:val="20"/>
        </w:rPr>
        <w:t xml:space="preserve"> and</w:t>
      </w:r>
      <w:r w:rsidRPr="00F0592B">
        <w:rPr>
          <w:rFonts w:ascii="Arial" w:hAnsi="Arial" w:cs="Arial"/>
          <w:bCs/>
          <w:sz w:val="20"/>
          <w:szCs w:val="20"/>
        </w:rPr>
        <w:t xml:space="preserve"> </w:t>
      </w:r>
      <w:r w:rsidRPr="00F0592B">
        <w:rPr>
          <w:rFonts w:ascii="Arial" w:hAnsi="Arial" w:cs="Arial"/>
          <w:bCs/>
          <w:kern w:val="36"/>
          <w:sz w:val="20"/>
          <w:szCs w:val="20"/>
        </w:rPr>
        <w:t>tris[2-phenylpyridinato-C</w:t>
      </w:r>
      <w:r w:rsidRPr="00F0592B">
        <w:rPr>
          <w:rFonts w:ascii="Arial" w:hAnsi="Arial" w:cs="Arial"/>
          <w:bCs/>
          <w:kern w:val="36"/>
          <w:sz w:val="20"/>
          <w:szCs w:val="20"/>
          <w:vertAlign w:val="superscript"/>
        </w:rPr>
        <w:t>2</w:t>
      </w:r>
      <w:r w:rsidRPr="00F0592B">
        <w:rPr>
          <w:rFonts w:ascii="Arial" w:hAnsi="Arial" w:cs="Arial"/>
          <w:bCs/>
          <w:kern w:val="36"/>
          <w:sz w:val="20"/>
          <w:szCs w:val="20"/>
        </w:rPr>
        <w:t>,</w:t>
      </w:r>
      <w:r w:rsidRPr="00F0592B">
        <w:rPr>
          <w:rFonts w:ascii="Arial" w:hAnsi="Arial" w:cs="Arial"/>
          <w:bCs/>
          <w:i/>
          <w:iCs/>
          <w:kern w:val="36"/>
          <w:sz w:val="20"/>
          <w:szCs w:val="20"/>
        </w:rPr>
        <w:t>N</w:t>
      </w:r>
      <w:r w:rsidRPr="00F0592B">
        <w:rPr>
          <w:rFonts w:ascii="Arial" w:hAnsi="Arial" w:cs="Arial"/>
          <w:bCs/>
          <w:kern w:val="36"/>
          <w:sz w:val="20"/>
          <w:szCs w:val="20"/>
        </w:rPr>
        <w:t>]iridium(III)</w:t>
      </w:r>
      <w:r w:rsidRPr="00F0592B">
        <w:rPr>
          <w:rFonts w:ascii="Arial" w:hAnsi="Arial" w:cs="Arial"/>
          <w:bCs/>
          <w:sz w:val="20"/>
          <w:szCs w:val="20"/>
        </w:rPr>
        <w:t>.</w:t>
      </w:r>
      <w:r>
        <w:rPr>
          <w:rFonts w:ascii="Arial" w:hAnsi="Arial" w:cs="Arial"/>
          <w:bCs/>
          <w:sz w:val="20"/>
          <w:szCs w:val="20"/>
        </w:rPr>
        <w:t xml:space="preserve"> These complexes are unique in that the ligand-centered π* orbital is lower in energy than the metal-centered </w:t>
      </w:r>
      <w:r w:rsidRPr="00DE5F94">
        <w:rPr>
          <w:rFonts w:ascii="Arial" w:hAnsi="Arial" w:cs="Arial"/>
          <w:bCs/>
          <w:i/>
          <w:sz w:val="20"/>
          <w:szCs w:val="20"/>
        </w:rPr>
        <w:t>e</w:t>
      </w:r>
      <w:r>
        <w:rPr>
          <w:rFonts w:ascii="Arial" w:hAnsi="Arial" w:cs="Arial"/>
          <w:bCs/>
          <w:sz w:val="20"/>
          <w:szCs w:val="20"/>
          <w:vertAlign w:val="subscript"/>
        </w:rPr>
        <w:t>g</w:t>
      </w:r>
      <w:r>
        <w:rPr>
          <w:rFonts w:ascii="Arial" w:hAnsi="Arial" w:cs="Arial"/>
          <w:bCs/>
          <w:sz w:val="20"/>
          <w:szCs w:val="20"/>
        </w:rPr>
        <w:t xml:space="preserve"> orbital. </w:t>
      </w:r>
    </w:p>
    <w:p w14:paraId="2DF20E96" w14:textId="77777777" w:rsidR="00EB704A" w:rsidRDefault="00EB704A" w:rsidP="00EB704A">
      <w:pPr>
        <w:spacing w:before="100" w:beforeAutospacing="1" w:after="100" w:afterAutospacing="1" w:line="276" w:lineRule="auto"/>
        <w:jc w:val="center"/>
        <w:outlineLvl w:val="0"/>
        <w:rPr>
          <w:rFonts w:ascii="Arial" w:hAnsi="Arial" w:cs="Arial"/>
          <w:bCs/>
          <w:sz w:val="20"/>
          <w:szCs w:val="20"/>
        </w:rPr>
      </w:pPr>
      <w:r>
        <w:rPr>
          <w:rFonts w:ascii="Arial" w:hAnsi="Arial" w:cs="Arial"/>
          <w:bCs/>
          <w:noProof/>
          <w:sz w:val="20"/>
          <w:szCs w:val="20"/>
        </w:rPr>
        <w:drawing>
          <wp:inline distT="0" distB="0" distL="0" distR="0" wp14:anchorId="008C5C3A" wp14:editId="23BADD83">
            <wp:extent cx="4542790" cy="2018030"/>
            <wp:effectExtent l="0" t="0" r="381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2790" cy="2018030"/>
                    </a:xfrm>
                    <a:prstGeom prst="rect">
                      <a:avLst/>
                    </a:prstGeom>
                    <a:noFill/>
                    <a:ln>
                      <a:noFill/>
                    </a:ln>
                  </pic:spPr>
                </pic:pic>
              </a:graphicData>
            </a:graphic>
          </wp:inline>
        </w:drawing>
      </w:r>
    </w:p>
    <w:p w14:paraId="3A266E87" w14:textId="77777777" w:rsidR="00EB704A" w:rsidRDefault="00EB704A" w:rsidP="00EB704A">
      <w:pPr>
        <w:spacing w:before="100" w:beforeAutospacing="1" w:after="100" w:afterAutospacing="1" w:line="276" w:lineRule="auto"/>
        <w:jc w:val="both"/>
        <w:outlineLvl w:val="0"/>
        <w:rPr>
          <w:rFonts w:ascii="Arial" w:hAnsi="Arial" w:cs="Arial"/>
          <w:bCs/>
          <w:sz w:val="20"/>
          <w:szCs w:val="20"/>
        </w:rPr>
      </w:pPr>
      <w:r>
        <w:rPr>
          <w:rFonts w:ascii="Arial" w:hAnsi="Arial" w:cs="Arial"/>
          <w:bCs/>
          <w:sz w:val="20"/>
          <w:szCs w:val="20"/>
        </w:rPr>
        <w:t xml:space="preserve">Upon irradiation with visible light, an electron is transferred from the </w:t>
      </w:r>
      <w:r>
        <w:rPr>
          <w:rFonts w:ascii="Arial" w:hAnsi="Arial" w:cs="Arial"/>
          <w:bCs/>
          <w:i/>
          <w:sz w:val="20"/>
          <w:szCs w:val="20"/>
        </w:rPr>
        <w:t>t</w:t>
      </w:r>
      <w:r>
        <w:rPr>
          <w:rFonts w:ascii="Arial" w:hAnsi="Arial" w:cs="Arial"/>
          <w:bCs/>
          <w:i/>
          <w:sz w:val="20"/>
          <w:szCs w:val="20"/>
          <w:vertAlign w:val="subscript"/>
        </w:rPr>
        <w:t>2g</w:t>
      </w:r>
      <w:r>
        <w:rPr>
          <w:rFonts w:ascii="Arial" w:hAnsi="Arial" w:cs="Arial"/>
          <w:bCs/>
          <w:sz w:val="20"/>
          <w:szCs w:val="20"/>
        </w:rPr>
        <w:t xml:space="preserve"> orbital (metal) to the π* orbital (ligand) which (after rapid intersystem crossing) results in an excited triplet state. The long lifetime of the triplet state (1100 ns) allows the photocatalyst to engage in single electron transfer (SET) reactions with organic molecules. </w:t>
      </w:r>
    </w:p>
    <w:p w14:paraId="6F6B094E" w14:textId="77777777" w:rsidR="00EB704A" w:rsidRPr="00540C4A" w:rsidRDefault="00EB704A" w:rsidP="00EB704A">
      <w:pPr>
        <w:spacing w:before="100" w:beforeAutospacing="1" w:after="100" w:afterAutospacing="1" w:line="276" w:lineRule="auto"/>
        <w:jc w:val="both"/>
        <w:outlineLvl w:val="0"/>
        <w:rPr>
          <w:rFonts w:ascii="Arial" w:hAnsi="Arial" w:cs="Arial"/>
          <w:bCs/>
          <w:sz w:val="20"/>
          <w:szCs w:val="20"/>
        </w:rPr>
      </w:pPr>
      <w:r>
        <w:rPr>
          <w:rFonts w:ascii="Arial" w:hAnsi="Arial" w:cs="Arial"/>
          <w:bCs/>
          <w:sz w:val="20"/>
          <w:szCs w:val="20"/>
        </w:rPr>
        <w:t>Excited photocatalysts will initially act as either oxidants (reductive quenching cycle) or reducing agents (oxidative quenching cycle) depending on the substrate of the reaction. The resulting metal species will then undergo a second single electron oxidation/reduction, returning the catalyst to its original oxidation state. Substrates of photocatalyzed reactions may participate in either redox step in the catalytic cycle and will often participate in both. Redox potentials can be readily tuned for a given reaction by altering the metal used or changing the ligands (see above for examples).</w:t>
      </w:r>
    </w:p>
    <w:p w14:paraId="7850F47C"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52D0A628" wp14:editId="29834162">
            <wp:extent cx="6115685" cy="2227171"/>
            <wp:effectExtent l="0" t="0" r="5715" b="825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685" cy="2227171"/>
                    </a:xfrm>
                    <a:prstGeom prst="rect">
                      <a:avLst/>
                    </a:prstGeom>
                    <a:noFill/>
                    <a:ln>
                      <a:noFill/>
                    </a:ln>
                  </pic:spPr>
                </pic:pic>
              </a:graphicData>
            </a:graphic>
          </wp:inline>
        </w:drawing>
      </w:r>
      <w:r w:rsidRPr="004414E0">
        <w:rPr>
          <w:rFonts w:ascii="Arial" w:hAnsi="Arial" w:cs="Arial"/>
          <w:b/>
          <w:noProof/>
          <w:sz w:val="20"/>
          <w:szCs w:val="20"/>
        </w:rPr>
        <w:t xml:space="preserve"> </w:t>
      </w:r>
    </w:p>
    <w:p w14:paraId="54C042B0" w14:textId="77777777" w:rsidR="00EB704A" w:rsidRDefault="00EB704A" w:rsidP="00EB704A">
      <w:pPr>
        <w:spacing w:line="276" w:lineRule="auto"/>
        <w:jc w:val="center"/>
        <w:rPr>
          <w:rFonts w:ascii="Arial" w:hAnsi="Arial" w:cs="Arial"/>
          <w:b/>
          <w:sz w:val="20"/>
          <w:szCs w:val="20"/>
        </w:rPr>
      </w:pPr>
    </w:p>
    <w:p w14:paraId="6ECB4DB3" w14:textId="77777777" w:rsidR="00EB704A" w:rsidRDefault="00EB704A" w:rsidP="00EB704A">
      <w:pPr>
        <w:spacing w:line="276" w:lineRule="auto"/>
        <w:jc w:val="right"/>
        <w:rPr>
          <w:rFonts w:ascii="Arial" w:hAnsi="Arial" w:cs="Arial"/>
          <w:b/>
          <w:sz w:val="20"/>
          <w:szCs w:val="20"/>
        </w:rPr>
      </w:pPr>
    </w:p>
    <w:p w14:paraId="0870BE39" w14:textId="77777777" w:rsidR="00EB704A" w:rsidRDefault="00EB704A" w:rsidP="00EB704A">
      <w:pPr>
        <w:spacing w:line="276" w:lineRule="auto"/>
        <w:jc w:val="right"/>
        <w:rPr>
          <w:rFonts w:ascii="Arial" w:hAnsi="Arial" w:cs="Arial"/>
          <w:bCs/>
          <w:sz w:val="20"/>
          <w:szCs w:val="20"/>
          <w:u w:val="single"/>
        </w:rPr>
      </w:pPr>
      <w:hyperlink r:id="rId10" w:history="1">
        <w:r w:rsidRPr="006A78C2">
          <w:rPr>
            <w:rStyle w:val="Hyperlink"/>
            <w:rFonts w:ascii="Arial" w:hAnsi="Arial" w:cs="Arial"/>
            <w:sz w:val="20"/>
            <w:szCs w:val="20"/>
          </w:rPr>
          <w:t xml:space="preserve">Kalyanasundaram. </w:t>
        </w:r>
        <w:r w:rsidRPr="006A78C2">
          <w:rPr>
            <w:rStyle w:val="Hyperlink"/>
            <w:rFonts w:ascii="Arial" w:hAnsi="Arial" w:cs="Arial"/>
            <w:i/>
            <w:sz w:val="20"/>
            <w:szCs w:val="20"/>
          </w:rPr>
          <w:t>Coord. Chem. Rev.</w:t>
        </w:r>
        <w:r w:rsidRPr="006A78C2">
          <w:rPr>
            <w:rStyle w:val="Hyperlink"/>
            <w:rFonts w:ascii="Arial" w:hAnsi="Arial" w:cs="Arial"/>
            <w:b/>
            <w:sz w:val="20"/>
            <w:szCs w:val="20"/>
          </w:rPr>
          <w:t xml:space="preserve"> 1982, </w:t>
        </w:r>
        <w:r w:rsidRPr="006A78C2">
          <w:rPr>
            <w:rStyle w:val="Hyperlink"/>
            <w:rFonts w:ascii="Arial" w:hAnsi="Arial" w:cs="Arial"/>
            <w:i/>
            <w:sz w:val="20"/>
            <w:szCs w:val="20"/>
          </w:rPr>
          <w:t>46,</w:t>
        </w:r>
        <w:r w:rsidRPr="006A78C2">
          <w:rPr>
            <w:rStyle w:val="Hyperlink"/>
            <w:rFonts w:ascii="Arial" w:hAnsi="Arial" w:cs="Arial"/>
            <w:sz w:val="20"/>
            <w:szCs w:val="20"/>
          </w:rPr>
          <w:t xml:space="preserve"> 159;</w:t>
        </w:r>
      </w:hyperlink>
      <w:r>
        <w:rPr>
          <w:rFonts w:ascii="Arial" w:hAnsi="Arial" w:cs="Arial"/>
          <w:sz w:val="20"/>
          <w:szCs w:val="20"/>
        </w:rPr>
        <w:t xml:space="preserve"> </w:t>
      </w:r>
      <w:hyperlink r:id="rId11" w:history="1">
        <w:r w:rsidRPr="008C491A">
          <w:rPr>
            <w:rStyle w:val="Hyperlink"/>
            <w:rFonts w:ascii="Arial" w:hAnsi="Arial" w:cs="Arial"/>
            <w:sz w:val="20"/>
            <w:szCs w:val="20"/>
          </w:rPr>
          <w:t xml:space="preserve">MacMillan, </w:t>
        </w:r>
        <w:r w:rsidRPr="00EF284F">
          <w:rPr>
            <w:rStyle w:val="Hyperlink"/>
            <w:rFonts w:ascii="Arial" w:hAnsi="Arial" w:cs="Arial"/>
            <w:i/>
            <w:sz w:val="20"/>
            <w:szCs w:val="20"/>
          </w:rPr>
          <w:t>Chem. Rev</w:t>
        </w:r>
        <w:r w:rsidRPr="008C491A">
          <w:rPr>
            <w:rStyle w:val="Hyperlink"/>
            <w:rFonts w:ascii="Arial" w:hAnsi="Arial" w:cs="Arial"/>
            <w:sz w:val="20"/>
            <w:szCs w:val="20"/>
          </w:rPr>
          <w:t>.</w:t>
        </w:r>
        <w:r w:rsidRPr="00EF284F">
          <w:rPr>
            <w:rStyle w:val="Hyperlink"/>
            <w:rFonts w:ascii="Arial" w:hAnsi="Arial" w:cs="Arial"/>
            <w:b/>
            <w:sz w:val="20"/>
            <w:szCs w:val="20"/>
          </w:rPr>
          <w:t xml:space="preserve"> 2013</w:t>
        </w:r>
        <w:r w:rsidRPr="008C491A">
          <w:rPr>
            <w:rStyle w:val="Hyperlink"/>
            <w:rFonts w:ascii="Arial" w:hAnsi="Arial" w:cs="Arial"/>
            <w:sz w:val="20"/>
            <w:szCs w:val="20"/>
          </w:rPr>
          <w:t xml:space="preserve">, </w:t>
        </w:r>
        <w:r w:rsidRPr="00EF284F">
          <w:rPr>
            <w:rStyle w:val="Hyperlink"/>
            <w:rFonts w:ascii="Arial" w:hAnsi="Arial" w:cs="Arial"/>
            <w:i/>
            <w:sz w:val="20"/>
            <w:szCs w:val="20"/>
          </w:rPr>
          <w:t>113</w:t>
        </w:r>
        <w:r w:rsidRPr="008C491A">
          <w:rPr>
            <w:rStyle w:val="Hyperlink"/>
            <w:rFonts w:ascii="Arial" w:hAnsi="Arial" w:cs="Arial"/>
            <w:sz w:val="20"/>
            <w:szCs w:val="20"/>
          </w:rPr>
          <w:t>, 5322</w:t>
        </w:r>
      </w:hyperlink>
    </w:p>
    <w:p w14:paraId="683E3D4A" w14:textId="77777777" w:rsidR="00EB704A" w:rsidRDefault="00EB704A" w:rsidP="00EB704A">
      <w:pPr>
        <w:spacing w:line="276" w:lineRule="auto"/>
        <w:rPr>
          <w:rFonts w:ascii="Arial" w:hAnsi="Arial" w:cs="Arial"/>
          <w:b/>
          <w:sz w:val="20"/>
          <w:szCs w:val="20"/>
        </w:rPr>
      </w:pPr>
    </w:p>
    <w:p w14:paraId="36C21CA5" w14:textId="77777777" w:rsidR="00EB704A" w:rsidRDefault="00EB704A" w:rsidP="00EB704A">
      <w:pPr>
        <w:spacing w:line="276" w:lineRule="auto"/>
        <w:rPr>
          <w:rFonts w:ascii="Arial" w:hAnsi="Arial" w:cs="Arial"/>
          <w:b/>
          <w:sz w:val="20"/>
          <w:szCs w:val="20"/>
        </w:rPr>
      </w:pPr>
      <w:r>
        <w:rPr>
          <w:rFonts w:ascii="Arial" w:hAnsi="Arial" w:cs="Arial"/>
          <w:b/>
          <w:sz w:val="20"/>
          <w:szCs w:val="20"/>
        </w:rPr>
        <w:t>Early examples</w:t>
      </w:r>
    </w:p>
    <w:p w14:paraId="4FD1BAD6" w14:textId="77777777" w:rsidR="00EB704A" w:rsidRDefault="00EB704A" w:rsidP="00EB704A">
      <w:pPr>
        <w:spacing w:line="276" w:lineRule="auto"/>
        <w:rPr>
          <w:rFonts w:ascii="Arial" w:hAnsi="Arial" w:cs="Arial"/>
          <w:b/>
          <w:sz w:val="20"/>
          <w:szCs w:val="20"/>
        </w:rPr>
      </w:pPr>
    </w:p>
    <w:p w14:paraId="3BF975DD"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Chemical reactions that are promoted by light absorption (photochemistry) have been studied since the early 20</w:t>
      </w:r>
      <w:r w:rsidRPr="001C02CC">
        <w:rPr>
          <w:rFonts w:ascii="Arial" w:hAnsi="Arial" w:cs="Arial"/>
          <w:sz w:val="20"/>
          <w:szCs w:val="20"/>
          <w:vertAlign w:val="superscript"/>
        </w:rPr>
        <w:t>th</w:t>
      </w:r>
      <w:r>
        <w:rPr>
          <w:rFonts w:ascii="Arial" w:hAnsi="Arial" w:cs="Arial"/>
          <w:sz w:val="20"/>
          <w:szCs w:val="20"/>
        </w:rPr>
        <w:t xml:space="preserve"> century. The application of photocatalysts as a means of harvesting light energy in fields such as artificial photosynthesis and the production of chemical fuels has also been extensively studied. In contrast, up until recently, the application of photocatalysis for organic synthesis using visible light was relatively rare. Some key early examples, which paved the way for the recent explosion in this field, are outlined below. </w:t>
      </w:r>
    </w:p>
    <w:p w14:paraId="6C2B7C1E" w14:textId="77777777" w:rsidR="00EB704A" w:rsidRPr="00817E5E" w:rsidRDefault="00EB704A" w:rsidP="00EB704A">
      <w:pPr>
        <w:spacing w:line="276" w:lineRule="auto"/>
        <w:rPr>
          <w:rFonts w:ascii="Arial" w:hAnsi="Arial" w:cs="Arial"/>
          <w:i/>
          <w:sz w:val="20"/>
          <w:szCs w:val="20"/>
        </w:rPr>
      </w:pPr>
    </w:p>
    <w:p w14:paraId="5B458D1F"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One of the earliest examples of visible light photoredox catalysis was the reduction of electron-poor alkenes using Ru(bpy)</w:t>
      </w:r>
      <w:r>
        <w:rPr>
          <w:rFonts w:ascii="Arial" w:hAnsi="Arial" w:cs="Arial"/>
          <w:sz w:val="20"/>
          <w:szCs w:val="20"/>
          <w:vertAlign w:val="subscript"/>
        </w:rPr>
        <w:t>3</w:t>
      </w:r>
      <w:r>
        <w:rPr>
          <w:rFonts w:ascii="Arial" w:hAnsi="Arial" w:cs="Arial"/>
          <w:sz w:val="20"/>
          <w:szCs w:val="20"/>
          <w:vertAlign w:val="subscript"/>
        </w:rPr>
        <w:softHyphen/>
      </w:r>
      <w:r>
        <w:rPr>
          <w:rFonts w:ascii="Arial" w:hAnsi="Arial" w:cs="Arial"/>
          <w:sz w:val="20"/>
          <w:szCs w:val="20"/>
        </w:rPr>
        <w:t>Cl</w:t>
      </w:r>
      <w:r>
        <w:rPr>
          <w:rFonts w:ascii="Arial" w:hAnsi="Arial" w:cs="Arial"/>
          <w:sz w:val="20"/>
          <w:szCs w:val="20"/>
          <w:vertAlign w:val="subscript"/>
        </w:rPr>
        <w:t>2</w:t>
      </w:r>
      <w:r>
        <w:rPr>
          <w:rFonts w:ascii="Arial" w:hAnsi="Arial" w:cs="Arial"/>
          <w:sz w:val="20"/>
          <w:szCs w:val="20"/>
        </w:rPr>
        <w:t xml:space="preserve"> as the catalyst and BNAH as a stoichiometric reducing agent.</w:t>
      </w:r>
    </w:p>
    <w:p w14:paraId="1643D2C7" w14:textId="77777777" w:rsidR="00EB704A" w:rsidRPr="00FD684C" w:rsidRDefault="00EB704A" w:rsidP="00EB704A">
      <w:pPr>
        <w:spacing w:line="276" w:lineRule="auto"/>
        <w:jc w:val="both"/>
        <w:rPr>
          <w:rFonts w:ascii="Arial" w:hAnsi="Arial" w:cs="Arial"/>
          <w:sz w:val="20"/>
          <w:szCs w:val="20"/>
        </w:rPr>
      </w:pPr>
    </w:p>
    <w:p w14:paraId="42F9E114" w14:textId="77777777" w:rsidR="00EB704A" w:rsidRDefault="00EB704A" w:rsidP="00EB704A">
      <w:pPr>
        <w:spacing w:line="276" w:lineRule="auto"/>
        <w:jc w:val="center"/>
        <w:rPr>
          <w:rFonts w:ascii="Arial" w:hAnsi="Arial" w:cs="Arial"/>
          <w:sz w:val="20"/>
          <w:szCs w:val="20"/>
        </w:rPr>
      </w:pPr>
      <w:r>
        <w:rPr>
          <w:rFonts w:ascii="Arial" w:hAnsi="Arial" w:cs="Arial"/>
          <w:noProof/>
          <w:sz w:val="20"/>
          <w:szCs w:val="20"/>
        </w:rPr>
        <w:drawing>
          <wp:inline distT="0" distB="0" distL="0" distR="0" wp14:anchorId="2B701D87" wp14:editId="07297E1E">
            <wp:extent cx="3315970" cy="755650"/>
            <wp:effectExtent l="0" t="0" r="11430" b="635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5970" cy="755650"/>
                    </a:xfrm>
                    <a:prstGeom prst="rect">
                      <a:avLst/>
                    </a:prstGeom>
                    <a:noFill/>
                    <a:ln>
                      <a:noFill/>
                    </a:ln>
                  </pic:spPr>
                </pic:pic>
              </a:graphicData>
            </a:graphic>
          </wp:inline>
        </w:drawing>
      </w:r>
    </w:p>
    <w:p w14:paraId="073C8C5E" w14:textId="77777777" w:rsidR="00EB704A" w:rsidRDefault="00EB704A" w:rsidP="00EB704A">
      <w:pPr>
        <w:pStyle w:val="NormalWeb"/>
        <w:spacing w:before="0" w:beforeAutospacing="0" w:after="0" w:afterAutospacing="0" w:line="276" w:lineRule="auto"/>
        <w:ind w:right="75"/>
        <w:jc w:val="right"/>
        <w:rPr>
          <w:rStyle w:val="Hyperlink"/>
          <w:rFonts w:ascii="Arial" w:hAnsi="Arial" w:cs="Arial"/>
        </w:rPr>
      </w:pPr>
      <w:hyperlink r:id="rId13" w:history="1">
        <w:r w:rsidRPr="00EE1B50">
          <w:rPr>
            <w:rStyle w:val="Hyperlink"/>
            <w:rFonts w:ascii="Arial" w:hAnsi="Arial" w:cs="Arial"/>
          </w:rPr>
          <w:t xml:space="preserve">Pac, </w:t>
        </w:r>
        <w:r w:rsidRPr="00762DE8">
          <w:rPr>
            <w:rStyle w:val="Hyperlink"/>
            <w:rFonts w:ascii="Arial" w:hAnsi="Arial" w:cs="Arial"/>
            <w:i/>
          </w:rPr>
          <w:t>JACS</w:t>
        </w:r>
        <w:r w:rsidRPr="00EE1B50">
          <w:rPr>
            <w:rStyle w:val="Hyperlink"/>
            <w:rFonts w:ascii="Arial" w:hAnsi="Arial" w:cs="Arial"/>
          </w:rPr>
          <w:t xml:space="preserve">, </w:t>
        </w:r>
        <w:r w:rsidRPr="00762DE8">
          <w:rPr>
            <w:rStyle w:val="Hyperlink"/>
            <w:rFonts w:ascii="Arial" w:hAnsi="Arial" w:cs="Arial"/>
            <w:b/>
          </w:rPr>
          <w:t>1981</w:t>
        </w:r>
        <w:r w:rsidRPr="00EE1B50">
          <w:rPr>
            <w:rStyle w:val="Hyperlink"/>
            <w:rFonts w:ascii="Arial" w:hAnsi="Arial" w:cs="Arial"/>
          </w:rPr>
          <w:t xml:space="preserve">, </w:t>
        </w:r>
        <w:r w:rsidRPr="00762DE8">
          <w:rPr>
            <w:rStyle w:val="Hyperlink"/>
            <w:rFonts w:ascii="Arial" w:hAnsi="Arial" w:cs="Arial"/>
            <w:i/>
          </w:rPr>
          <w:t>103</w:t>
        </w:r>
        <w:r w:rsidRPr="00EE1B50">
          <w:rPr>
            <w:rStyle w:val="Hyperlink"/>
            <w:rFonts w:ascii="Arial" w:hAnsi="Arial" w:cs="Arial"/>
          </w:rPr>
          <w:t>, 6495</w:t>
        </w:r>
      </w:hyperlink>
    </w:p>
    <w:p w14:paraId="38E1AC4B" w14:textId="77777777" w:rsidR="00EB704A" w:rsidRDefault="00EB704A" w:rsidP="00EB704A">
      <w:pPr>
        <w:pStyle w:val="NormalWeb"/>
        <w:spacing w:before="0" w:beforeAutospacing="0" w:after="0" w:afterAutospacing="0" w:line="276" w:lineRule="auto"/>
        <w:ind w:right="75"/>
        <w:jc w:val="right"/>
        <w:rPr>
          <w:rFonts w:ascii="Arial" w:hAnsi="Arial" w:cs="Arial"/>
          <w:color w:val="000000"/>
        </w:rPr>
      </w:pPr>
    </w:p>
    <w:p w14:paraId="449B9149"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Fukuzumi and co-workers provided an early example of reductive dehalogenation of α-bromocarbonyl compounds using Ru(bpy)</w:t>
      </w:r>
      <w:r>
        <w:rPr>
          <w:rFonts w:ascii="Arial" w:hAnsi="Arial" w:cs="Arial"/>
          <w:sz w:val="20"/>
          <w:szCs w:val="20"/>
          <w:vertAlign w:val="subscript"/>
        </w:rPr>
        <w:t>3</w:t>
      </w:r>
      <w:r>
        <w:rPr>
          <w:rFonts w:ascii="Arial" w:hAnsi="Arial" w:cs="Arial"/>
          <w:sz w:val="20"/>
          <w:szCs w:val="20"/>
          <w:vertAlign w:val="subscript"/>
        </w:rPr>
        <w:softHyphen/>
      </w:r>
      <w:r>
        <w:rPr>
          <w:rFonts w:ascii="Arial" w:hAnsi="Arial" w:cs="Arial"/>
          <w:sz w:val="20"/>
          <w:szCs w:val="20"/>
        </w:rPr>
        <w:t>Cl</w:t>
      </w:r>
      <w:r>
        <w:rPr>
          <w:rFonts w:ascii="Arial" w:hAnsi="Arial" w:cs="Arial"/>
          <w:sz w:val="20"/>
          <w:szCs w:val="20"/>
          <w:vertAlign w:val="subscript"/>
        </w:rPr>
        <w:t>2</w:t>
      </w:r>
      <w:r>
        <w:rPr>
          <w:rFonts w:ascii="Arial" w:hAnsi="Arial" w:cs="Arial"/>
          <w:sz w:val="20"/>
          <w:szCs w:val="20"/>
        </w:rPr>
        <w:t xml:space="preserve"> as a photocatalysis.</w:t>
      </w:r>
    </w:p>
    <w:p w14:paraId="1F2187C5" w14:textId="77777777" w:rsidR="00EB704A" w:rsidRDefault="00EB704A" w:rsidP="00EB704A">
      <w:pPr>
        <w:spacing w:line="276" w:lineRule="auto"/>
        <w:jc w:val="both"/>
        <w:rPr>
          <w:rFonts w:ascii="Arial" w:hAnsi="Arial" w:cs="Arial"/>
          <w:sz w:val="20"/>
          <w:szCs w:val="20"/>
        </w:rPr>
      </w:pPr>
    </w:p>
    <w:p w14:paraId="646259C5" w14:textId="77777777" w:rsidR="00EB704A" w:rsidRDefault="00EB704A" w:rsidP="00EB704A">
      <w:pPr>
        <w:spacing w:line="276" w:lineRule="auto"/>
        <w:jc w:val="center"/>
        <w:rPr>
          <w:rFonts w:ascii="Arial" w:hAnsi="Arial" w:cs="Arial"/>
          <w:sz w:val="20"/>
          <w:szCs w:val="20"/>
        </w:rPr>
      </w:pPr>
    </w:p>
    <w:p w14:paraId="2C1AC62A" w14:textId="77777777" w:rsidR="00EB704A" w:rsidRDefault="00EB704A" w:rsidP="00EB704A">
      <w:pPr>
        <w:spacing w:line="276" w:lineRule="auto"/>
        <w:jc w:val="center"/>
        <w:rPr>
          <w:rFonts w:ascii="Arial" w:hAnsi="Arial" w:cs="Arial"/>
          <w:sz w:val="20"/>
          <w:szCs w:val="20"/>
        </w:rPr>
      </w:pPr>
      <w:r>
        <w:rPr>
          <w:rFonts w:ascii="Arial" w:hAnsi="Arial" w:cs="Arial"/>
          <w:noProof/>
          <w:sz w:val="20"/>
          <w:szCs w:val="20"/>
        </w:rPr>
        <w:drawing>
          <wp:inline distT="0" distB="0" distL="0" distR="0" wp14:anchorId="5DD7EF9B" wp14:editId="400FFBAE">
            <wp:extent cx="3280410" cy="524510"/>
            <wp:effectExtent l="0" t="0" r="0" b="889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0410" cy="524510"/>
                    </a:xfrm>
                    <a:prstGeom prst="rect">
                      <a:avLst/>
                    </a:prstGeom>
                    <a:noFill/>
                    <a:ln>
                      <a:noFill/>
                    </a:ln>
                  </pic:spPr>
                </pic:pic>
              </a:graphicData>
            </a:graphic>
          </wp:inline>
        </w:drawing>
      </w:r>
    </w:p>
    <w:p w14:paraId="1A310CCE" w14:textId="77777777" w:rsidR="00EB704A" w:rsidRDefault="00EB704A" w:rsidP="00EB704A">
      <w:pPr>
        <w:spacing w:line="276" w:lineRule="auto"/>
        <w:jc w:val="center"/>
        <w:rPr>
          <w:rFonts w:ascii="Arial" w:hAnsi="Arial" w:cs="Arial"/>
          <w:sz w:val="20"/>
          <w:szCs w:val="20"/>
        </w:rPr>
      </w:pPr>
    </w:p>
    <w:p w14:paraId="66C5029D" w14:textId="77777777" w:rsidR="00EB704A" w:rsidRDefault="00EB704A" w:rsidP="00EB704A">
      <w:pPr>
        <w:spacing w:line="276" w:lineRule="auto"/>
        <w:jc w:val="right"/>
        <w:rPr>
          <w:rFonts w:ascii="Arial" w:hAnsi="Arial" w:cs="Arial"/>
          <w:sz w:val="20"/>
          <w:szCs w:val="20"/>
        </w:rPr>
      </w:pPr>
      <w:hyperlink r:id="rId15" w:history="1">
        <w:r w:rsidRPr="002D68F7">
          <w:rPr>
            <w:rStyle w:val="Hyperlink"/>
            <w:rFonts w:ascii="Arial" w:hAnsi="Arial" w:cs="Arial"/>
            <w:sz w:val="20"/>
            <w:szCs w:val="20"/>
          </w:rPr>
          <w:t>Fukuzumi,</w:t>
        </w:r>
        <w:r w:rsidRPr="002D68F7">
          <w:rPr>
            <w:rStyle w:val="Hyperlink"/>
            <w:rFonts w:ascii="Arial" w:hAnsi="Arial" w:cs="Arial"/>
            <w:i/>
            <w:sz w:val="20"/>
            <w:szCs w:val="20"/>
          </w:rPr>
          <w:t xml:space="preserve"> J. Phys. Chem</w:t>
        </w:r>
        <w:r w:rsidRPr="002D68F7">
          <w:rPr>
            <w:rStyle w:val="Hyperlink"/>
            <w:rFonts w:ascii="Arial" w:hAnsi="Arial" w:cs="Arial"/>
            <w:sz w:val="20"/>
            <w:szCs w:val="20"/>
          </w:rPr>
          <w:t xml:space="preserve">., </w:t>
        </w:r>
        <w:r w:rsidRPr="002D68F7">
          <w:rPr>
            <w:rStyle w:val="Hyperlink"/>
            <w:rFonts w:ascii="Arial" w:hAnsi="Arial" w:cs="Arial"/>
            <w:b/>
            <w:sz w:val="20"/>
            <w:szCs w:val="20"/>
          </w:rPr>
          <w:t>1990</w:t>
        </w:r>
        <w:r w:rsidRPr="002D68F7">
          <w:rPr>
            <w:rStyle w:val="Hyperlink"/>
            <w:rFonts w:ascii="Arial" w:hAnsi="Arial" w:cs="Arial"/>
            <w:sz w:val="20"/>
            <w:szCs w:val="20"/>
          </w:rPr>
          <w:t xml:space="preserve">, </w:t>
        </w:r>
        <w:r w:rsidRPr="002D68F7">
          <w:rPr>
            <w:rStyle w:val="Hyperlink"/>
            <w:rFonts w:ascii="Arial" w:hAnsi="Arial" w:cs="Arial"/>
            <w:i/>
            <w:sz w:val="20"/>
            <w:szCs w:val="20"/>
          </w:rPr>
          <w:t>94</w:t>
        </w:r>
        <w:r w:rsidRPr="002D68F7">
          <w:rPr>
            <w:rStyle w:val="Hyperlink"/>
            <w:rFonts w:ascii="Arial" w:hAnsi="Arial" w:cs="Arial"/>
            <w:sz w:val="20"/>
            <w:szCs w:val="20"/>
          </w:rPr>
          <w:t>, 722</w:t>
        </w:r>
      </w:hyperlink>
    </w:p>
    <w:p w14:paraId="2F0241B0" w14:textId="77777777" w:rsidR="00EB704A" w:rsidRDefault="00EB704A" w:rsidP="00EB704A">
      <w:pPr>
        <w:spacing w:line="276" w:lineRule="auto"/>
        <w:jc w:val="center"/>
        <w:rPr>
          <w:rFonts w:ascii="Arial" w:hAnsi="Arial" w:cs="Arial"/>
          <w:sz w:val="20"/>
          <w:szCs w:val="20"/>
        </w:rPr>
      </w:pPr>
    </w:p>
    <w:p w14:paraId="049ED20F"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 xml:space="preserve">One of the first examples of photocatalytic oxidation was reported by Cano-Yelo and Deronzier in 1984. A ruthenium photocatalyst along with a stoichiometric aryldiazonium salt could be employed for the oxidation of benzylic alcohols to aldehydes.   </w:t>
      </w:r>
    </w:p>
    <w:p w14:paraId="5BED4A1C" w14:textId="77777777" w:rsidR="00EB704A" w:rsidRDefault="00EB704A" w:rsidP="00EB704A">
      <w:pPr>
        <w:spacing w:line="276" w:lineRule="auto"/>
        <w:rPr>
          <w:rFonts w:ascii="Arial" w:hAnsi="Arial" w:cs="Arial"/>
          <w:b/>
          <w:sz w:val="20"/>
          <w:szCs w:val="20"/>
        </w:rPr>
      </w:pPr>
    </w:p>
    <w:p w14:paraId="39410B02"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40370B0B" wp14:editId="1AAF6DC1">
            <wp:extent cx="3235960" cy="551180"/>
            <wp:effectExtent l="0" t="0" r="0" b="762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5960" cy="551180"/>
                    </a:xfrm>
                    <a:prstGeom prst="rect">
                      <a:avLst/>
                    </a:prstGeom>
                    <a:noFill/>
                    <a:ln>
                      <a:noFill/>
                    </a:ln>
                  </pic:spPr>
                </pic:pic>
              </a:graphicData>
            </a:graphic>
          </wp:inline>
        </w:drawing>
      </w:r>
    </w:p>
    <w:p w14:paraId="0F5028B7" w14:textId="77777777" w:rsidR="00EB704A" w:rsidRDefault="00EB704A" w:rsidP="00EB704A">
      <w:pPr>
        <w:spacing w:line="276" w:lineRule="auto"/>
        <w:jc w:val="center"/>
        <w:rPr>
          <w:rFonts w:ascii="Arial" w:hAnsi="Arial" w:cs="Arial"/>
          <w:b/>
          <w:sz w:val="20"/>
          <w:szCs w:val="20"/>
        </w:rPr>
      </w:pPr>
    </w:p>
    <w:p w14:paraId="1136B7EB" w14:textId="77777777" w:rsidR="00EB704A" w:rsidRDefault="00EB704A" w:rsidP="00EB704A">
      <w:pPr>
        <w:spacing w:line="276" w:lineRule="auto"/>
        <w:jc w:val="right"/>
        <w:rPr>
          <w:rFonts w:ascii="Arial" w:hAnsi="Arial" w:cs="Arial"/>
          <w:sz w:val="20"/>
          <w:szCs w:val="20"/>
        </w:rPr>
      </w:pPr>
      <w:hyperlink r:id="rId17" w:history="1">
        <w:r w:rsidRPr="002D68F7">
          <w:rPr>
            <w:rStyle w:val="Hyperlink"/>
            <w:rFonts w:ascii="Arial" w:hAnsi="Arial" w:cs="Arial"/>
            <w:sz w:val="20"/>
            <w:szCs w:val="20"/>
          </w:rPr>
          <w:t xml:space="preserve">Cano-Yelo and Deronzier, </w:t>
        </w:r>
        <w:r w:rsidRPr="002D68F7">
          <w:rPr>
            <w:rStyle w:val="Hyperlink"/>
            <w:rFonts w:ascii="Arial" w:hAnsi="Arial" w:cs="Arial"/>
            <w:i/>
            <w:sz w:val="20"/>
            <w:szCs w:val="20"/>
          </w:rPr>
          <w:t>Tet. Lett</w:t>
        </w:r>
        <w:r w:rsidRPr="002D68F7">
          <w:rPr>
            <w:rStyle w:val="Hyperlink"/>
            <w:rFonts w:ascii="Arial" w:hAnsi="Arial" w:cs="Arial"/>
            <w:sz w:val="20"/>
            <w:szCs w:val="20"/>
          </w:rPr>
          <w:t xml:space="preserve">., </w:t>
        </w:r>
        <w:r w:rsidRPr="002D68F7">
          <w:rPr>
            <w:rStyle w:val="Hyperlink"/>
            <w:rFonts w:ascii="Arial" w:hAnsi="Arial" w:cs="Arial"/>
            <w:b/>
            <w:sz w:val="20"/>
            <w:szCs w:val="20"/>
          </w:rPr>
          <w:t>1984</w:t>
        </w:r>
        <w:r w:rsidRPr="002D68F7">
          <w:rPr>
            <w:rStyle w:val="Hyperlink"/>
            <w:rFonts w:ascii="Arial" w:hAnsi="Arial" w:cs="Arial"/>
            <w:sz w:val="20"/>
            <w:szCs w:val="20"/>
          </w:rPr>
          <w:t>,</w:t>
        </w:r>
        <w:r w:rsidRPr="002D68F7">
          <w:rPr>
            <w:rStyle w:val="Hyperlink"/>
            <w:rFonts w:ascii="Arial" w:hAnsi="Arial" w:cs="Arial"/>
            <w:i/>
            <w:sz w:val="20"/>
            <w:szCs w:val="20"/>
          </w:rPr>
          <w:t xml:space="preserve"> 25</w:t>
        </w:r>
        <w:r w:rsidRPr="002D68F7">
          <w:rPr>
            <w:rStyle w:val="Hyperlink"/>
            <w:rFonts w:ascii="Arial" w:hAnsi="Arial" w:cs="Arial"/>
            <w:sz w:val="20"/>
            <w:szCs w:val="20"/>
          </w:rPr>
          <w:t>, 5517</w:t>
        </w:r>
      </w:hyperlink>
    </w:p>
    <w:p w14:paraId="7B3A7820" w14:textId="77777777" w:rsidR="00EB704A" w:rsidRDefault="00EB704A" w:rsidP="00EB704A">
      <w:pPr>
        <w:spacing w:line="276" w:lineRule="auto"/>
        <w:jc w:val="center"/>
        <w:rPr>
          <w:rFonts w:ascii="Arial" w:hAnsi="Arial" w:cs="Arial"/>
          <w:b/>
          <w:sz w:val="20"/>
          <w:szCs w:val="20"/>
        </w:rPr>
      </w:pPr>
    </w:p>
    <w:p w14:paraId="0D1F67F4" w14:textId="77777777" w:rsidR="00EB704A" w:rsidRPr="00D2557F" w:rsidRDefault="00EB704A" w:rsidP="00EB704A">
      <w:pPr>
        <w:spacing w:line="276" w:lineRule="auto"/>
        <w:jc w:val="both"/>
        <w:rPr>
          <w:rFonts w:ascii="Arial" w:hAnsi="Arial" w:cs="Arial"/>
          <w:sz w:val="20"/>
          <w:szCs w:val="20"/>
        </w:rPr>
      </w:pPr>
      <w:r>
        <w:rPr>
          <w:rFonts w:ascii="Arial" w:hAnsi="Arial" w:cs="Arial"/>
          <w:sz w:val="20"/>
          <w:szCs w:val="20"/>
        </w:rPr>
        <w:t>Fukuzumi also reported the use of the 9-mesityl-10-methylacridinium ion as an effective photoredox catalyst. The first reaction reported using this catalyst was the cycloaddition of dioxygen with anthracene derivatives. This catalyst has since been applied to a range of other transformations (see section 3).</w:t>
      </w:r>
    </w:p>
    <w:p w14:paraId="08E3A6BA" w14:textId="77777777" w:rsidR="00EB704A" w:rsidRDefault="00EB704A" w:rsidP="00EB704A">
      <w:pPr>
        <w:spacing w:line="276" w:lineRule="auto"/>
        <w:jc w:val="center"/>
        <w:rPr>
          <w:rFonts w:ascii="Arial" w:hAnsi="Arial" w:cs="Arial"/>
          <w:b/>
          <w:sz w:val="20"/>
          <w:szCs w:val="20"/>
        </w:rPr>
      </w:pPr>
    </w:p>
    <w:p w14:paraId="207FF20F"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571246E6" wp14:editId="7336D1D3">
            <wp:extent cx="3636010" cy="817880"/>
            <wp:effectExtent l="0" t="0" r="0"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6010" cy="817880"/>
                    </a:xfrm>
                    <a:prstGeom prst="rect">
                      <a:avLst/>
                    </a:prstGeom>
                    <a:noFill/>
                    <a:ln>
                      <a:noFill/>
                    </a:ln>
                  </pic:spPr>
                </pic:pic>
              </a:graphicData>
            </a:graphic>
          </wp:inline>
        </w:drawing>
      </w:r>
    </w:p>
    <w:p w14:paraId="6775DDAC" w14:textId="77777777" w:rsidR="00EB704A" w:rsidRDefault="00EB704A" w:rsidP="00EB704A">
      <w:pPr>
        <w:spacing w:line="276" w:lineRule="auto"/>
        <w:rPr>
          <w:rFonts w:ascii="Arial" w:hAnsi="Arial" w:cs="Arial"/>
          <w:b/>
          <w:sz w:val="20"/>
          <w:szCs w:val="20"/>
        </w:rPr>
      </w:pPr>
    </w:p>
    <w:p w14:paraId="2FC6007A" w14:textId="77777777" w:rsidR="00EB704A" w:rsidRDefault="00EB704A" w:rsidP="00EB704A">
      <w:pPr>
        <w:spacing w:line="276" w:lineRule="auto"/>
        <w:jc w:val="right"/>
        <w:rPr>
          <w:rFonts w:ascii="Arial" w:hAnsi="Arial" w:cs="Arial"/>
          <w:b/>
          <w:sz w:val="20"/>
          <w:szCs w:val="20"/>
        </w:rPr>
      </w:pPr>
      <w:hyperlink r:id="rId19" w:history="1">
        <w:r w:rsidRPr="002D68F7">
          <w:rPr>
            <w:rStyle w:val="Hyperlink"/>
            <w:rFonts w:ascii="Arial" w:hAnsi="Arial" w:cs="Arial"/>
            <w:sz w:val="20"/>
            <w:szCs w:val="20"/>
          </w:rPr>
          <w:t xml:space="preserve">Fukuzumi, </w:t>
        </w:r>
        <w:r w:rsidRPr="002D68F7">
          <w:rPr>
            <w:rStyle w:val="Hyperlink"/>
            <w:rFonts w:ascii="Arial" w:hAnsi="Arial" w:cs="Arial"/>
            <w:i/>
            <w:sz w:val="20"/>
            <w:szCs w:val="20"/>
          </w:rPr>
          <w:t>JACS</w:t>
        </w:r>
        <w:r w:rsidRPr="002D68F7">
          <w:rPr>
            <w:rStyle w:val="Hyperlink"/>
            <w:rFonts w:ascii="Arial" w:hAnsi="Arial" w:cs="Arial"/>
            <w:sz w:val="20"/>
            <w:szCs w:val="20"/>
          </w:rPr>
          <w:t xml:space="preserve">, </w:t>
        </w:r>
        <w:r w:rsidRPr="002D68F7">
          <w:rPr>
            <w:rStyle w:val="Hyperlink"/>
            <w:rFonts w:ascii="Arial" w:hAnsi="Arial" w:cs="Arial"/>
            <w:b/>
            <w:sz w:val="20"/>
            <w:szCs w:val="20"/>
          </w:rPr>
          <w:t>2004</w:t>
        </w:r>
        <w:r w:rsidRPr="002D68F7">
          <w:rPr>
            <w:rStyle w:val="Hyperlink"/>
            <w:rFonts w:ascii="Arial" w:hAnsi="Arial" w:cs="Arial"/>
            <w:sz w:val="20"/>
            <w:szCs w:val="20"/>
          </w:rPr>
          <w:t xml:space="preserve">, </w:t>
        </w:r>
        <w:r w:rsidRPr="002D68F7">
          <w:rPr>
            <w:rStyle w:val="Hyperlink"/>
            <w:rFonts w:ascii="Arial" w:hAnsi="Arial" w:cs="Arial"/>
            <w:i/>
            <w:sz w:val="20"/>
            <w:szCs w:val="20"/>
          </w:rPr>
          <w:t>126</w:t>
        </w:r>
        <w:r w:rsidRPr="002D68F7">
          <w:rPr>
            <w:rStyle w:val="Hyperlink"/>
            <w:rFonts w:ascii="Arial" w:hAnsi="Arial" w:cs="Arial"/>
            <w:sz w:val="20"/>
            <w:szCs w:val="20"/>
          </w:rPr>
          <w:t>, 15999</w:t>
        </w:r>
      </w:hyperlink>
    </w:p>
    <w:p w14:paraId="5A0D1EDC" w14:textId="77777777" w:rsidR="00EB704A" w:rsidRDefault="00EB704A" w:rsidP="00EB704A">
      <w:pPr>
        <w:spacing w:line="276" w:lineRule="auto"/>
        <w:rPr>
          <w:rFonts w:ascii="Arial" w:hAnsi="Arial" w:cs="Arial"/>
          <w:b/>
          <w:sz w:val="20"/>
          <w:szCs w:val="20"/>
        </w:rPr>
      </w:pPr>
    </w:p>
    <w:p w14:paraId="4465D642" w14:textId="77777777" w:rsidR="00EB704A" w:rsidRDefault="00EB704A" w:rsidP="00EB704A">
      <w:pPr>
        <w:spacing w:line="276" w:lineRule="auto"/>
        <w:rPr>
          <w:rFonts w:ascii="Arial" w:hAnsi="Arial" w:cs="Arial"/>
          <w:b/>
          <w:sz w:val="20"/>
          <w:szCs w:val="20"/>
        </w:rPr>
      </w:pPr>
    </w:p>
    <w:p w14:paraId="11D970E1" w14:textId="77777777" w:rsidR="00EB704A" w:rsidRDefault="00EB704A" w:rsidP="00EB704A">
      <w:pPr>
        <w:spacing w:line="276" w:lineRule="auto"/>
        <w:rPr>
          <w:rFonts w:ascii="Arial" w:hAnsi="Arial" w:cs="Arial"/>
          <w:b/>
          <w:sz w:val="20"/>
          <w:szCs w:val="20"/>
        </w:rPr>
      </w:pPr>
    </w:p>
    <w:p w14:paraId="5DCC257A" w14:textId="77777777" w:rsidR="00EB704A" w:rsidRDefault="00EB704A" w:rsidP="00EB704A">
      <w:pPr>
        <w:spacing w:line="276" w:lineRule="auto"/>
        <w:rPr>
          <w:rFonts w:ascii="Arial" w:hAnsi="Arial" w:cs="Arial"/>
          <w:b/>
          <w:sz w:val="20"/>
          <w:szCs w:val="20"/>
        </w:rPr>
      </w:pPr>
    </w:p>
    <w:p w14:paraId="7BC6ACEE" w14:textId="77777777" w:rsidR="00EB704A" w:rsidRDefault="00EB704A" w:rsidP="00EB704A">
      <w:pPr>
        <w:spacing w:line="276" w:lineRule="auto"/>
        <w:rPr>
          <w:rFonts w:ascii="Arial" w:hAnsi="Arial" w:cs="Arial"/>
          <w:b/>
          <w:sz w:val="20"/>
          <w:szCs w:val="20"/>
        </w:rPr>
      </w:pPr>
    </w:p>
    <w:p w14:paraId="0FE53115" w14:textId="77777777" w:rsidR="00EB704A" w:rsidRDefault="00EB704A" w:rsidP="00EB704A">
      <w:pPr>
        <w:spacing w:line="276" w:lineRule="auto"/>
        <w:rPr>
          <w:rFonts w:ascii="Arial" w:hAnsi="Arial" w:cs="Arial"/>
          <w:b/>
          <w:sz w:val="20"/>
          <w:szCs w:val="20"/>
        </w:rPr>
      </w:pPr>
    </w:p>
    <w:p w14:paraId="6698A79A" w14:textId="77777777" w:rsidR="00EB704A" w:rsidRDefault="00EB704A" w:rsidP="00EB704A">
      <w:pPr>
        <w:spacing w:line="276" w:lineRule="auto"/>
        <w:rPr>
          <w:rFonts w:ascii="Arial" w:hAnsi="Arial" w:cs="Arial"/>
          <w:b/>
          <w:sz w:val="20"/>
          <w:szCs w:val="20"/>
        </w:rPr>
      </w:pPr>
      <w:r w:rsidRPr="009374A3">
        <w:rPr>
          <w:rFonts w:ascii="Arial" w:hAnsi="Arial" w:cs="Arial"/>
          <w:b/>
          <w:sz w:val="20"/>
          <w:szCs w:val="20"/>
        </w:rPr>
        <w:t>Seminal reports</w:t>
      </w:r>
      <w:r>
        <w:rPr>
          <w:rFonts w:ascii="Arial" w:hAnsi="Arial" w:cs="Arial"/>
          <w:b/>
          <w:sz w:val="20"/>
          <w:szCs w:val="20"/>
        </w:rPr>
        <w:t xml:space="preserve"> </w:t>
      </w:r>
    </w:p>
    <w:p w14:paraId="0962A8E6" w14:textId="77777777" w:rsidR="00EB704A" w:rsidRDefault="00EB704A" w:rsidP="00EB704A">
      <w:pPr>
        <w:spacing w:line="276" w:lineRule="auto"/>
        <w:rPr>
          <w:rFonts w:ascii="Arial" w:hAnsi="Arial" w:cs="Arial"/>
          <w:b/>
          <w:sz w:val="20"/>
          <w:szCs w:val="20"/>
        </w:rPr>
      </w:pPr>
      <w:r w:rsidRPr="009374A3">
        <w:rPr>
          <w:rFonts w:ascii="Arial" w:hAnsi="Arial" w:cs="Arial"/>
          <w:b/>
          <w:sz w:val="20"/>
          <w:szCs w:val="20"/>
        </w:rPr>
        <w:t xml:space="preserve"> </w:t>
      </w:r>
    </w:p>
    <w:p w14:paraId="28F62CE3"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While the examples of published during the 1980s and 1990s provided some early precedent for the concept of visible light-mediated photoredox catalysis, the dramatic increase of interest in this field is often attributed to 3 key papers from 2008-2009.</w:t>
      </w:r>
    </w:p>
    <w:p w14:paraId="0724D630" w14:textId="77777777" w:rsidR="00EB704A" w:rsidRDefault="00EB704A" w:rsidP="00EB704A">
      <w:pPr>
        <w:spacing w:line="276" w:lineRule="auto"/>
        <w:jc w:val="both"/>
        <w:rPr>
          <w:rFonts w:ascii="Arial" w:hAnsi="Arial" w:cs="Arial"/>
          <w:sz w:val="20"/>
          <w:szCs w:val="20"/>
        </w:rPr>
      </w:pPr>
    </w:p>
    <w:p w14:paraId="2B399B1F" w14:textId="77777777" w:rsidR="00EB704A" w:rsidRPr="001C5A66" w:rsidRDefault="00EB704A" w:rsidP="00EB704A">
      <w:pPr>
        <w:spacing w:line="276" w:lineRule="auto"/>
        <w:jc w:val="both"/>
        <w:rPr>
          <w:rFonts w:ascii="Arial" w:hAnsi="Arial" w:cs="Arial"/>
          <w:color w:val="000000"/>
          <w:sz w:val="20"/>
          <w:szCs w:val="20"/>
        </w:rPr>
      </w:pPr>
      <w:r>
        <w:rPr>
          <w:rFonts w:ascii="Arial" w:hAnsi="Arial" w:cs="Arial"/>
          <w:color w:val="000000"/>
          <w:sz w:val="20"/>
          <w:szCs w:val="20"/>
        </w:rPr>
        <w:t xml:space="preserve">In 2008, MacMillan </w:t>
      </w:r>
      <w:r w:rsidRPr="00452269">
        <w:rPr>
          <w:rFonts w:ascii="Arial" w:hAnsi="Arial" w:cs="Arial"/>
          <w:i/>
          <w:color w:val="000000"/>
          <w:sz w:val="20"/>
          <w:szCs w:val="20"/>
        </w:rPr>
        <w:t>et al</w:t>
      </w:r>
      <w:r>
        <w:rPr>
          <w:rFonts w:ascii="Arial" w:hAnsi="Arial" w:cs="Arial"/>
          <w:color w:val="000000"/>
          <w:sz w:val="20"/>
          <w:szCs w:val="20"/>
        </w:rPr>
        <w:t xml:space="preserve">. demonstrated that it is possible to merge SOMO organocatalysis and photoredox catalysis. This dual-catalysis system expanded the scope of enamine catalysis to include alkyl halides as electrophiles. </w:t>
      </w:r>
    </w:p>
    <w:p w14:paraId="5C00CA21"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191C778D" wp14:editId="74232546">
            <wp:extent cx="3662680" cy="180467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2680" cy="1804670"/>
                    </a:xfrm>
                    <a:prstGeom prst="rect">
                      <a:avLst/>
                    </a:prstGeom>
                    <a:noFill/>
                    <a:ln>
                      <a:noFill/>
                    </a:ln>
                  </pic:spPr>
                </pic:pic>
              </a:graphicData>
            </a:graphic>
          </wp:inline>
        </w:drawing>
      </w:r>
    </w:p>
    <w:p w14:paraId="255733F9" w14:textId="77777777" w:rsidR="00EB704A" w:rsidRPr="001C5A66" w:rsidRDefault="00EB704A" w:rsidP="00EB704A">
      <w:pPr>
        <w:spacing w:line="276" w:lineRule="auto"/>
        <w:jc w:val="center"/>
        <w:rPr>
          <w:rFonts w:ascii="Arial" w:hAnsi="Arial" w:cs="Arial"/>
          <w:b/>
          <w:sz w:val="20"/>
          <w:szCs w:val="20"/>
        </w:rPr>
      </w:pPr>
    </w:p>
    <w:p w14:paraId="1D71A516" w14:textId="77777777" w:rsidR="00EB704A" w:rsidRDefault="00EB704A" w:rsidP="00EB704A">
      <w:pPr>
        <w:spacing w:line="276" w:lineRule="auto"/>
        <w:jc w:val="right"/>
        <w:rPr>
          <w:rFonts w:ascii="Arial" w:hAnsi="Arial" w:cs="Arial"/>
          <w:sz w:val="20"/>
          <w:szCs w:val="20"/>
        </w:rPr>
      </w:pPr>
      <w:hyperlink r:id="rId21" w:history="1">
        <w:r w:rsidRPr="001F4FC3">
          <w:rPr>
            <w:rStyle w:val="Hyperlink"/>
            <w:rFonts w:ascii="Arial" w:hAnsi="Arial" w:cs="Arial"/>
            <w:sz w:val="20"/>
            <w:szCs w:val="20"/>
          </w:rPr>
          <w:t>MacMillan,</w:t>
        </w:r>
        <w:r w:rsidRPr="00EF284F">
          <w:rPr>
            <w:rStyle w:val="Hyperlink"/>
            <w:rFonts w:ascii="Arial" w:hAnsi="Arial" w:cs="Arial"/>
            <w:i/>
            <w:sz w:val="20"/>
            <w:szCs w:val="20"/>
          </w:rPr>
          <w:t xml:space="preserve"> Science</w:t>
        </w:r>
        <w:r w:rsidRPr="001F4FC3">
          <w:rPr>
            <w:rStyle w:val="Hyperlink"/>
            <w:rFonts w:ascii="Arial" w:hAnsi="Arial" w:cs="Arial"/>
            <w:sz w:val="20"/>
            <w:szCs w:val="20"/>
          </w:rPr>
          <w:t xml:space="preserve">, </w:t>
        </w:r>
        <w:r w:rsidRPr="00EF284F">
          <w:rPr>
            <w:rStyle w:val="Hyperlink"/>
            <w:rFonts w:ascii="Arial" w:hAnsi="Arial" w:cs="Arial"/>
            <w:b/>
            <w:sz w:val="20"/>
            <w:szCs w:val="20"/>
          </w:rPr>
          <w:t>2008</w:t>
        </w:r>
        <w:r w:rsidRPr="001F4FC3">
          <w:rPr>
            <w:rStyle w:val="Hyperlink"/>
            <w:rFonts w:ascii="Arial" w:hAnsi="Arial" w:cs="Arial"/>
            <w:sz w:val="20"/>
            <w:szCs w:val="20"/>
          </w:rPr>
          <w:t xml:space="preserve">, </w:t>
        </w:r>
        <w:r w:rsidRPr="00EF284F">
          <w:rPr>
            <w:rStyle w:val="Hyperlink"/>
            <w:rFonts w:ascii="Arial" w:hAnsi="Arial" w:cs="Arial"/>
            <w:i/>
            <w:sz w:val="20"/>
            <w:szCs w:val="20"/>
          </w:rPr>
          <w:t>322</w:t>
        </w:r>
        <w:r w:rsidRPr="001F4FC3">
          <w:rPr>
            <w:rStyle w:val="Hyperlink"/>
            <w:rFonts w:ascii="Arial" w:hAnsi="Arial" w:cs="Arial"/>
            <w:sz w:val="20"/>
            <w:szCs w:val="20"/>
          </w:rPr>
          <w:t>, 77</w:t>
        </w:r>
      </w:hyperlink>
    </w:p>
    <w:p w14:paraId="2BD6F75D" w14:textId="77777777" w:rsidR="00EB704A" w:rsidRDefault="00EB704A" w:rsidP="00EB704A">
      <w:pPr>
        <w:spacing w:line="276" w:lineRule="auto"/>
        <w:jc w:val="right"/>
        <w:rPr>
          <w:rFonts w:ascii="Arial" w:hAnsi="Arial" w:cs="Arial"/>
          <w:b/>
          <w:sz w:val="20"/>
          <w:szCs w:val="20"/>
        </w:rPr>
      </w:pPr>
    </w:p>
    <w:p w14:paraId="70DC715D"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 xml:space="preserve">Concurrently, Yoon and co-workers demonstrated that the intramolecular [2+2] cycloaddition of dienones can be promoted by photoredox catalysis. This report demonstrated how photoredox catalysis allows known, redox-mediated processes to proceed under relatively mild conditions. </w:t>
      </w:r>
    </w:p>
    <w:p w14:paraId="53F60108" w14:textId="77777777" w:rsidR="00EB704A" w:rsidRPr="00B61B10" w:rsidRDefault="00EB704A" w:rsidP="00EB704A">
      <w:pPr>
        <w:spacing w:line="276" w:lineRule="auto"/>
        <w:jc w:val="both"/>
        <w:rPr>
          <w:rFonts w:ascii="Arial" w:hAnsi="Arial" w:cs="Arial"/>
          <w:sz w:val="20"/>
          <w:szCs w:val="20"/>
        </w:rPr>
      </w:pPr>
    </w:p>
    <w:p w14:paraId="1F9280AD"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0359F275" wp14:editId="2CB72814">
            <wp:extent cx="3716020" cy="1600200"/>
            <wp:effectExtent l="0" t="0" r="0" b="0"/>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6020" cy="1600200"/>
                    </a:xfrm>
                    <a:prstGeom prst="rect">
                      <a:avLst/>
                    </a:prstGeom>
                    <a:noFill/>
                    <a:ln>
                      <a:noFill/>
                    </a:ln>
                  </pic:spPr>
                </pic:pic>
              </a:graphicData>
            </a:graphic>
          </wp:inline>
        </w:drawing>
      </w:r>
    </w:p>
    <w:p w14:paraId="525F2E7C" w14:textId="77777777" w:rsidR="00EB704A" w:rsidRDefault="00EB704A" w:rsidP="00EB704A">
      <w:pPr>
        <w:spacing w:line="276" w:lineRule="auto"/>
        <w:jc w:val="center"/>
        <w:rPr>
          <w:rFonts w:ascii="Arial" w:hAnsi="Arial" w:cs="Arial"/>
          <w:b/>
          <w:sz w:val="20"/>
          <w:szCs w:val="20"/>
        </w:rPr>
      </w:pPr>
    </w:p>
    <w:p w14:paraId="28872962" w14:textId="77777777" w:rsidR="00EB704A" w:rsidRDefault="00EB704A" w:rsidP="00EB704A">
      <w:pPr>
        <w:spacing w:line="276" w:lineRule="auto"/>
        <w:jc w:val="right"/>
        <w:rPr>
          <w:rFonts w:ascii="Arial" w:hAnsi="Arial" w:cs="Arial"/>
          <w:sz w:val="20"/>
          <w:szCs w:val="20"/>
        </w:rPr>
      </w:pPr>
      <w:hyperlink r:id="rId23" w:history="1">
        <w:r w:rsidRPr="00A77C7C">
          <w:rPr>
            <w:rStyle w:val="Hyperlink"/>
            <w:rFonts w:ascii="Arial" w:hAnsi="Arial" w:cs="Arial"/>
            <w:sz w:val="20"/>
            <w:szCs w:val="20"/>
          </w:rPr>
          <w:t xml:space="preserve">Yoon, </w:t>
        </w:r>
        <w:r w:rsidRPr="00EE5C77">
          <w:rPr>
            <w:rStyle w:val="Hyperlink"/>
            <w:rFonts w:ascii="Arial" w:hAnsi="Arial" w:cs="Arial"/>
            <w:i/>
            <w:sz w:val="20"/>
            <w:szCs w:val="20"/>
          </w:rPr>
          <w:t>JACS</w:t>
        </w:r>
        <w:r w:rsidRPr="00A77C7C">
          <w:rPr>
            <w:rStyle w:val="Hyperlink"/>
            <w:rFonts w:ascii="Arial" w:hAnsi="Arial" w:cs="Arial"/>
            <w:sz w:val="20"/>
            <w:szCs w:val="20"/>
          </w:rPr>
          <w:t xml:space="preserve">, </w:t>
        </w:r>
        <w:r w:rsidRPr="00EE5C77">
          <w:rPr>
            <w:rStyle w:val="Hyperlink"/>
            <w:rFonts w:ascii="Arial" w:hAnsi="Arial" w:cs="Arial"/>
            <w:b/>
            <w:sz w:val="20"/>
            <w:szCs w:val="20"/>
          </w:rPr>
          <w:t>2008</w:t>
        </w:r>
        <w:r w:rsidRPr="00A77C7C">
          <w:rPr>
            <w:rStyle w:val="Hyperlink"/>
            <w:rFonts w:ascii="Arial" w:hAnsi="Arial" w:cs="Arial"/>
            <w:sz w:val="20"/>
            <w:szCs w:val="20"/>
          </w:rPr>
          <w:t>,</w:t>
        </w:r>
        <w:r w:rsidRPr="00EE5C77">
          <w:rPr>
            <w:rStyle w:val="Hyperlink"/>
            <w:rFonts w:ascii="Arial" w:hAnsi="Arial" w:cs="Arial"/>
            <w:i/>
            <w:sz w:val="20"/>
            <w:szCs w:val="20"/>
          </w:rPr>
          <w:t xml:space="preserve"> 130</w:t>
        </w:r>
        <w:r w:rsidRPr="00A77C7C">
          <w:rPr>
            <w:rStyle w:val="Hyperlink"/>
            <w:rFonts w:ascii="Arial" w:hAnsi="Arial" w:cs="Arial"/>
            <w:sz w:val="20"/>
            <w:szCs w:val="20"/>
          </w:rPr>
          <w:t>, 12886</w:t>
        </w:r>
      </w:hyperlink>
      <w:r>
        <w:rPr>
          <w:rFonts w:ascii="Arial" w:hAnsi="Arial" w:cs="Arial"/>
          <w:sz w:val="20"/>
          <w:szCs w:val="20"/>
        </w:rPr>
        <w:t xml:space="preserve"> </w:t>
      </w:r>
    </w:p>
    <w:p w14:paraId="644B6260" w14:textId="77777777" w:rsidR="00EB704A" w:rsidRDefault="00EB704A" w:rsidP="00EB704A">
      <w:pPr>
        <w:spacing w:line="276" w:lineRule="auto"/>
        <w:jc w:val="right"/>
        <w:rPr>
          <w:rFonts w:ascii="Arial" w:hAnsi="Arial" w:cs="Arial"/>
          <w:b/>
          <w:sz w:val="20"/>
          <w:szCs w:val="20"/>
        </w:rPr>
      </w:pPr>
    </w:p>
    <w:p w14:paraId="3B09EB8B"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 xml:space="preserve">In 2009, Stephenson employed photoredox catalysis for the reductive cleavage of aliphatic halides. A broad range of functional groups were tolerated and this transformation provided an alternative to the use of toxic tin reagents (commonly employed for reductive dehalogenation). </w:t>
      </w:r>
    </w:p>
    <w:p w14:paraId="069E1834" w14:textId="77777777" w:rsidR="00EB704A" w:rsidRPr="001C5A66" w:rsidRDefault="00EB704A" w:rsidP="00EB704A">
      <w:pPr>
        <w:spacing w:line="276" w:lineRule="auto"/>
        <w:jc w:val="both"/>
        <w:rPr>
          <w:rFonts w:ascii="Arial" w:hAnsi="Arial" w:cs="Arial"/>
          <w:sz w:val="20"/>
          <w:szCs w:val="20"/>
        </w:rPr>
      </w:pPr>
    </w:p>
    <w:p w14:paraId="7A133B29"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09895C3D" wp14:editId="75A442E2">
            <wp:extent cx="3307080" cy="1369060"/>
            <wp:effectExtent l="0" t="0" r="0" b="254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7080" cy="1369060"/>
                    </a:xfrm>
                    <a:prstGeom prst="rect">
                      <a:avLst/>
                    </a:prstGeom>
                    <a:noFill/>
                    <a:ln>
                      <a:noFill/>
                    </a:ln>
                  </pic:spPr>
                </pic:pic>
              </a:graphicData>
            </a:graphic>
          </wp:inline>
        </w:drawing>
      </w:r>
    </w:p>
    <w:p w14:paraId="4ED17D8B" w14:textId="77777777" w:rsidR="00EB704A" w:rsidRDefault="00EB704A" w:rsidP="00EB704A">
      <w:pPr>
        <w:spacing w:line="276" w:lineRule="auto"/>
        <w:jc w:val="center"/>
        <w:rPr>
          <w:rFonts w:ascii="Arial" w:hAnsi="Arial" w:cs="Arial"/>
          <w:b/>
          <w:sz w:val="20"/>
          <w:szCs w:val="20"/>
        </w:rPr>
      </w:pPr>
    </w:p>
    <w:p w14:paraId="55CA1BD4" w14:textId="77777777" w:rsidR="00EB704A" w:rsidRDefault="00EB704A" w:rsidP="00EB704A">
      <w:pPr>
        <w:spacing w:line="276" w:lineRule="auto"/>
        <w:jc w:val="right"/>
        <w:rPr>
          <w:rStyle w:val="Hyperlink"/>
          <w:rFonts w:ascii="Arial" w:hAnsi="Arial" w:cs="Arial"/>
          <w:sz w:val="20"/>
          <w:szCs w:val="20"/>
        </w:rPr>
      </w:pPr>
      <w:hyperlink r:id="rId25" w:history="1">
        <w:r w:rsidRPr="00A77C7C">
          <w:rPr>
            <w:rStyle w:val="Hyperlink"/>
            <w:rFonts w:ascii="Arial" w:hAnsi="Arial" w:cs="Arial"/>
            <w:sz w:val="20"/>
            <w:szCs w:val="20"/>
          </w:rPr>
          <w:t xml:space="preserve">Stephenson, </w:t>
        </w:r>
        <w:r w:rsidRPr="00EE5C77">
          <w:rPr>
            <w:rStyle w:val="Hyperlink"/>
            <w:rFonts w:ascii="Arial" w:hAnsi="Arial" w:cs="Arial"/>
            <w:i/>
            <w:sz w:val="20"/>
            <w:szCs w:val="20"/>
          </w:rPr>
          <w:t>JACS</w:t>
        </w:r>
        <w:r w:rsidRPr="00A77C7C">
          <w:rPr>
            <w:rStyle w:val="Hyperlink"/>
            <w:rFonts w:ascii="Arial" w:hAnsi="Arial" w:cs="Arial"/>
            <w:sz w:val="20"/>
            <w:szCs w:val="20"/>
          </w:rPr>
          <w:t xml:space="preserve">, </w:t>
        </w:r>
        <w:r w:rsidRPr="00EE5C77">
          <w:rPr>
            <w:rStyle w:val="Hyperlink"/>
            <w:rFonts w:ascii="Arial" w:hAnsi="Arial" w:cs="Arial"/>
            <w:b/>
            <w:sz w:val="20"/>
            <w:szCs w:val="20"/>
          </w:rPr>
          <w:t>2009</w:t>
        </w:r>
        <w:r w:rsidRPr="00A77C7C">
          <w:rPr>
            <w:rStyle w:val="Hyperlink"/>
            <w:rFonts w:ascii="Arial" w:hAnsi="Arial" w:cs="Arial"/>
            <w:sz w:val="20"/>
            <w:szCs w:val="20"/>
          </w:rPr>
          <w:t xml:space="preserve">, </w:t>
        </w:r>
        <w:r w:rsidRPr="00EE5C77">
          <w:rPr>
            <w:rStyle w:val="Hyperlink"/>
            <w:rFonts w:ascii="Arial" w:hAnsi="Arial" w:cs="Arial"/>
            <w:i/>
            <w:sz w:val="20"/>
            <w:szCs w:val="20"/>
          </w:rPr>
          <w:t>131</w:t>
        </w:r>
        <w:r w:rsidRPr="00A77C7C">
          <w:rPr>
            <w:rStyle w:val="Hyperlink"/>
            <w:rFonts w:ascii="Arial" w:hAnsi="Arial" w:cs="Arial"/>
            <w:sz w:val="20"/>
            <w:szCs w:val="20"/>
          </w:rPr>
          <w:t>, 8756</w:t>
        </w:r>
      </w:hyperlink>
    </w:p>
    <w:p w14:paraId="459A8828" w14:textId="77777777" w:rsidR="00EB704A" w:rsidRDefault="00EB704A" w:rsidP="00EB704A">
      <w:pPr>
        <w:spacing w:line="276" w:lineRule="auto"/>
        <w:jc w:val="right"/>
        <w:rPr>
          <w:rStyle w:val="Hyperlink"/>
          <w:rFonts w:ascii="Arial" w:hAnsi="Arial" w:cs="Arial"/>
          <w:sz w:val="20"/>
          <w:szCs w:val="20"/>
        </w:rPr>
      </w:pPr>
    </w:p>
    <w:p w14:paraId="54662ED6" w14:textId="77777777" w:rsidR="00EB704A" w:rsidRDefault="00EB704A" w:rsidP="00EB704A">
      <w:pPr>
        <w:spacing w:line="276" w:lineRule="auto"/>
        <w:jc w:val="both"/>
        <w:rPr>
          <w:rFonts w:ascii="Arial" w:hAnsi="Arial" w:cs="Arial"/>
          <w:bCs/>
          <w:sz w:val="20"/>
          <w:szCs w:val="20"/>
          <w:u w:val="single"/>
        </w:rPr>
      </w:pPr>
    </w:p>
    <w:p w14:paraId="6F1FAC71" w14:textId="77777777" w:rsidR="00EB704A" w:rsidRPr="00CA310F" w:rsidRDefault="00EB704A" w:rsidP="00EB704A">
      <w:pPr>
        <w:spacing w:line="276" w:lineRule="auto"/>
        <w:jc w:val="both"/>
        <w:rPr>
          <w:rFonts w:ascii="Arial" w:hAnsi="Arial" w:cs="Arial"/>
          <w:b/>
          <w:bCs/>
          <w:sz w:val="20"/>
          <w:szCs w:val="20"/>
        </w:rPr>
      </w:pPr>
      <w:r w:rsidRPr="00CA310F">
        <w:rPr>
          <w:rFonts w:ascii="Arial" w:hAnsi="Arial" w:cs="Arial"/>
          <w:b/>
          <w:bCs/>
          <w:sz w:val="20"/>
          <w:szCs w:val="20"/>
        </w:rPr>
        <w:t>1. Photoredox reactions catalyzed by</w:t>
      </w:r>
      <w:r>
        <w:rPr>
          <w:rFonts w:ascii="Arial" w:hAnsi="Arial" w:cs="Arial"/>
          <w:b/>
          <w:bCs/>
          <w:sz w:val="20"/>
          <w:szCs w:val="20"/>
        </w:rPr>
        <w:t xml:space="preserve"> ruthenium or iridium complexes</w:t>
      </w:r>
    </w:p>
    <w:p w14:paraId="2D27700D" w14:textId="77777777" w:rsidR="00EB704A" w:rsidRDefault="00EB704A" w:rsidP="00EB704A">
      <w:pPr>
        <w:spacing w:line="276" w:lineRule="auto"/>
        <w:jc w:val="both"/>
        <w:rPr>
          <w:rFonts w:ascii="Arial" w:hAnsi="Arial" w:cs="Arial"/>
          <w:bCs/>
          <w:sz w:val="20"/>
          <w:szCs w:val="20"/>
          <w:u w:val="single"/>
        </w:rPr>
      </w:pPr>
    </w:p>
    <w:p w14:paraId="5D026615" w14:textId="77777777" w:rsidR="00EB704A" w:rsidRPr="00D744E3" w:rsidRDefault="00EB704A" w:rsidP="00EB704A">
      <w:pPr>
        <w:spacing w:line="276" w:lineRule="auto"/>
        <w:jc w:val="both"/>
        <w:rPr>
          <w:rFonts w:ascii="Arial" w:hAnsi="Arial" w:cs="Arial"/>
          <w:bCs/>
          <w:sz w:val="20"/>
          <w:szCs w:val="20"/>
        </w:rPr>
      </w:pPr>
      <w:r>
        <w:rPr>
          <w:rFonts w:ascii="Arial" w:hAnsi="Arial" w:cs="Arial"/>
          <w:bCs/>
          <w:sz w:val="20"/>
          <w:szCs w:val="20"/>
        </w:rPr>
        <w:t>Photoredox-catalyzed reactions can be classified according to whether the substrates undergo a net oxidative, reductive or redox neutral transformation. For net oxidative or net reductive reactions a stoichiometric oxidant or reducing agent is required, whilst in redox neutral processes substrates will undergo both single electron reduction and oxidation as part of the reaction mechanism.</w:t>
      </w:r>
    </w:p>
    <w:p w14:paraId="401318C8" w14:textId="77777777" w:rsidR="00EB704A" w:rsidRDefault="00EB704A" w:rsidP="00EB704A">
      <w:pPr>
        <w:spacing w:line="276" w:lineRule="auto"/>
        <w:jc w:val="both"/>
        <w:rPr>
          <w:rFonts w:ascii="Arial" w:hAnsi="Arial" w:cs="Arial"/>
          <w:bCs/>
          <w:sz w:val="20"/>
          <w:szCs w:val="20"/>
          <w:u w:val="single"/>
        </w:rPr>
      </w:pPr>
    </w:p>
    <w:p w14:paraId="37AA92BD" w14:textId="77777777" w:rsidR="00EB704A" w:rsidRPr="00D744E3" w:rsidRDefault="00EB704A" w:rsidP="00EB704A">
      <w:pPr>
        <w:pStyle w:val="ListParagraph"/>
        <w:numPr>
          <w:ilvl w:val="1"/>
          <w:numId w:val="1"/>
        </w:numPr>
        <w:spacing w:line="276" w:lineRule="auto"/>
        <w:jc w:val="both"/>
        <w:rPr>
          <w:rFonts w:ascii="Arial" w:hAnsi="Arial" w:cs="Arial"/>
          <w:b/>
          <w:bCs/>
          <w:i/>
          <w:sz w:val="20"/>
          <w:szCs w:val="20"/>
        </w:rPr>
      </w:pPr>
      <w:r w:rsidRPr="00D744E3">
        <w:rPr>
          <w:rFonts w:ascii="Arial" w:hAnsi="Arial" w:cs="Arial"/>
          <w:b/>
          <w:bCs/>
          <w:i/>
          <w:sz w:val="20"/>
          <w:szCs w:val="20"/>
        </w:rPr>
        <w:t>Net oxidative reactions</w:t>
      </w:r>
    </w:p>
    <w:p w14:paraId="25CC2D96" w14:textId="77777777" w:rsidR="00EB704A" w:rsidRPr="00D744E3" w:rsidRDefault="00EB704A" w:rsidP="00EB704A">
      <w:pPr>
        <w:spacing w:line="276" w:lineRule="auto"/>
        <w:jc w:val="both"/>
        <w:rPr>
          <w:rFonts w:ascii="Arial" w:hAnsi="Arial" w:cs="Arial"/>
          <w:bCs/>
          <w:i/>
          <w:sz w:val="20"/>
          <w:szCs w:val="20"/>
        </w:rPr>
      </w:pPr>
    </w:p>
    <w:p w14:paraId="24FD8D90" w14:textId="77777777" w:rsidR="00EB704A" w:rsidRDefault="00EB704A" w:rsidP="00EB704A">
      <w:pPr>
        <w:pStyle w:val="NormalWeb"/>
        <w:spacing w:before="0" w:beforeAutospacing="0" w:after="0" w:afterAutospacing="0" w:line="276" w:lineRule="auto"/>
        <w:ind w:right="75"/>
        <w:jc w:val="both"/>
        <w:rPr>
          <w:rFonts w:ascii="Arial" w:hAnsi="Arial" w:cs="Arial"/>
          <w:i/>
          <w:color w:val="000000"/>
        </w:rPr>
      </w:pPr>
      <w:r>
        <w:rPr>
          <w:rFonts w:ascii="Arial" w:hAnsi="Arial" w:cs="Arial"/>
          <w:i/>
          <w:color w:val="000000"/>
        </w:rPr>
        <w:t>1.1.1 Formation of i</w:t>
      </w:r>
      <w:r w:rsidRPr="00D744E3">
        <w:rPr>
          <w:rFonts w:ascii="Arial" w:hAnsi="Arial" w:cs="Arial"/>
          <w:i/>
          <w:color w:val="000000"/>
        </w:rPr>
        <w:t>min</w:t>
      </w:r>
      <w:r>
        <w:rPr>
          <w:rFonts w:ascii="Arial" w:hAnsi="Arial" w:cs="Arial"/>
          <w:i/>
          <w:color w:val="000000"/>
        </w:rPr>
        <w:t>ium ions via photoredox catalysis</w:t>
      </w:r>
    </w:p>
    <w:p w14:paraId="2E2C9E63" w14:textId="77777777" w:rsidR="00EB704A" w:rsidRPr="00D744E3" w:rsidRDefault="00EB704A" w:rsidP="00EB704A">
      <w:pPr>
        <w:pStyle w:val="NormalWeb"/>
        <w:spacing w:before="0" w:beforeAutospacing="0" w:after="0" w:afterAutospacing="0" w:line="276" w:lineRule="auto"/>
        <w:ind w:right="75"/>
        <w:jc w:val="both"/>
        <w:rPr>
          <w:rFonts w:ascii="Arial" w:hAnsi="Arial" w:cs="Arial"/>
          <w:i/>
          <w:color w:val="000000"/>
        </w:rPr>
      </w:pPr>
    </w:p>
    <w:p w14:paraId="00C503FA" w14:textId="77777777" w:rsidR="00EB704A" w:rsidRPr="00843932" w:rsidRDefault="00EB704A" w:rsidP="00EB704A">
      <w:pPr>
        <w:pStyle w:val="NormalWeb"/>
        <w:spacing w:before="0" w:beforeAutospacing="0" w:after="0" w:afterAutospacing="0" w:line="276" w:lineRule="auto"/>
        <w:ind w:right="75"/>
        <w:jc w:val="both"/>
        <w:rPr>
          <w:rFonts w:ascii="Arial" w:hAnsi="Arial" w:cs="Arial"/>
          <w:color w:val="000000"/>
        </w:rPr>
      </w:pPr>
      <w:r>
        <w:rPr>
          <w:rFonts w:ascii="Arial" w:hAnsi="Arial" w:cs="Arial"/>
          <w:color w:val="000000"/>
        </w:rPr>
        <w:t>Iminium i</w:t>
      </w:r>
      <w:r w:rsidRPr="000B614E">
        <w:rPr>
          <w:rFonts w:ascii="Arial" w:hAnsi="Arial" w:cs="Arial"/>
          <w:color w:val="000000"/>
        </w:rPr>
        <w:t xml:space="preserve">ons can be generated by two-electron oxidation of </w:t>
      </w:r>
      <w:r>
        <w:rPr>
          <w:rFonts w:ascii="Arial" w:hAnsi="Arial" w:cs="Arial"/>
          <w:color w:val="000000"/>
        </w:rPr>
        <w:t>tertiary amine substrates</w:t>
      </w:r>
      <w:r w:rsidRPr="000B614E">
        <w:rPr>
          <w:rFonts w:ascii="Arial" w:hAnsi="Arial" w:cs="Arial"/>
          <w:color w:val="000000"/>
        </w:rPr>
        <w:t>.</w:t>
      </w:r>
      <w:r>
        <w:rPr>
          <w:rFonts w:ascii="Arial" w:hAnsi="Arial" w:cs="Arial"/>
          <w:color w:val="000000"/>
        </w:rPr>
        <w:t xml:space="preserve"> Tertiary a</w:t>
      </w:r>
      <w:r w:rsidRPr="000B614E">
        <w:rPr>
          <w:rFonts w:ascii="Arial" w:hAnsi="Arial" w:cs="Arial"/>
          <w:color w:val="000000"/>
        </w:rPr>
        <w:t>mines are good e</w:t>
      </w:r>
      <w:r>
        <w:rPr>
          <w:rFonts w:ascii="Arial" w:hAnsi="Arial" w:cs="Arial"/>
          <w:color w:val="000000"/>
        </w:rPr>
        <w:t>lectron donors, which can readily form</w:t>
      </w:r>
      <w:r w:rsidRPr="000B614E">
        <w:rPr>
          <w:rFonts w:ascii="Arial" w:hAnsi="Arial" w:cs="Arial"/>
          <w:color w:val="000000"/>
        </w:rPr>
        <w:t xml:space="preserve"> aminium radical cation</w:t>
      </w:r>
      <w:r>
        <w:rPr>
          <w:rFonts w:ascii="Arial" w:hAnsi="Arial" w:cs="Arial"/>
          <w:color w:val="000000"/>
        </w:rPr>
        <w:t>s</w:t>
      </w:r>
      <w:r w:rsidRPr="000B614E">
        <w:rPr>
          <w:rFonts w:ascii="Arial" w:hAnsi="Arial" w:cs="Arial"/>
          <w:color w:val="000000"/>
        </w:rPr>
        <w:t xml:space="preserve"> by single-electron oxidation. </w:t>
      </w:r>
      <w:r>
        <w:rPr>
          <w:rFonts w:ascii="Arial" w:hAnsi="Arial" w:cs="Arial"/>
          <w:color w:val="000000"/>
        </w:rPr>
        <w:t xml:space="preserve">The C-H </w:t>
      </w:r>
      <w:r w:rsidRPr="000B614E">
        <w:rPr>
          <w:rFonts w:ascii="Arial" w:hAnsi="Arial" w:cs="Arial"/>
          <w:color w:val="000000"/>
        </w:rPr>
        <w:t xml:space="preserve">bond dissociation energy of </w:t>
      </w:r>
      <w:r>
        <w:rPr>
          <w:rFonts w:ascii="Arial" w:hAnsi="Arial" w:cs="Arial"/>
          <w:color w:val="000000"/>
        </w:rPr>
        <w:t xml:space="preserve">the </w:t>
      </w:r>
      <w:r w:rsidRPr="000B614E">
        <w:rPr>
          <w:rFonts w:ascii="Arial" w:hAnsi="Arial" w:cs="Arial"/>
          <w:color w:val="000000"/>
        </w:rPr>
        <w:t>α</w:t>
      </w:r>
      <w:r>
        <w:rPr>
          <w:rFonts w:ascii="Arial" w:hAnsi="Arial" w:cs="Arial"/>
          <w:color w:val="000000"/>
        </w:rPr>
        <w:t xml:space="preserve">-protons of </w:t>
      </w:r>
      <w:r w:rsidRPr="000B614E">
        <w:rPr>
          <w:rFonts w:ascii="Arial" w:hAnsi="Arial" w:cs="Arial"/>
          <w:color w:val="000000"/>
        </w:rPr>
        <w:t>an a</w:t>
      </w:r>
      <w:r>
        <w:rPr>
          <w:rFonts w:ascii="Arial" w:hAnsi="Arial" w:cs="Arial"/>
          <w:color w:val="000000"/>
        </w:rPr>
        <w:t>minium radical cation is low, allowing</w:t>
      </w:r>
      <w:r w:rsidRPr="000B614E">
        <w:rPr>
          <w:rFonts w:ascii="Arial" w:hAnsi="Arial" w:cs="Arial"/>
          <w:color w:val="000000"/>
        </w:rPr>
        <w:t xml:space="preserve"> a</w:t>
      </w:r>
      <w:r>
        <w:rPr>
          <w:rFonts w:ascii="Arial" w:hAnsi="Arial" w:cs="Arial"/>
          <w:color w:val="000000"/>
        </w:rPr>
        <w:t xml:space="preserve"> reducing agent to</w:t>
      </w:r>
      <w:r w:rsidRPr="000B614E">
        <w:rPr>
          <w:rFonts w:ascii="Arial" w:hAnsi="Arial" w:cs="Arial"/>
          <w:color w:val="000000"/>
        </w:rPr>
        <w:t xml:space="preserve"> abstract a hydrogen atom </w:t>
      </w:r>
      <w:r>
        <w:rPr>
          <w:rFonts w:ascii="Arial" w:hAnsi="Arial" w:cs="Arial"/>
          <w:color w:val="000000"/>
        </w:rPr>
        <w:t>to form an</w:t>
      </w:r>
      <w:r w:rsidRPr="000B614E">
        <w:rPr>
          <w:rFonts w:ascii="Arial" w:hAnsi="Arial" w:cs="Arial"/>
          <w:color w:val="000000"/>
        </w:rPr>
        <w:t xml:space="preserve"> iminium ion.</w:t>
      </w:r>
      <w:r>
        <w:rPr>
          <w:rFonts w:ascii="Arial" w:hAnsi="Arial" w:cs="Arial"/>
          <w:color w:val="000000"/>
        </w:rPr>
        <w:t xml:space="preserve"> Alternatively, the </w:t>
      </w:r>
      <w:r w:rsidRPr="000B614E">
        <w:rPr>
          <w:rFonts w:ascii="Arial" w:hAnsi="Arial" w:cs="Arial"/>
          <w:color w:val="000000"/>
        </w:rPr>
        <w:t>aminium radical c</w:t>
      </w:r>
      <w:r>
        <w:rPr>
          <w:rFonts w:ascii="Arial" w:hAnsi="Arial" w:cs="Arial"/>
          <w:color w:val="000000"/>
        </w:rPr>
        <w:t xml:space="preserve">ation can undergo α-deprotonation to form an α-amino radical, which then undergoes </w:t>
      </w:r>
      <w:r w:rsidRPr="000B614E">
        <w:rPr>
          <w:rFonts w:ascii="Arial" w:hAnsi="Arial" w:cs="Arial"/>
          <w:color w:val="000000"/>
        </w:rPr>
        <w:t xml:space="preserve">a second single electron oxidation </w:t>
      </w:r>
      <w:r>
        <w:rPr>
          <w:rFonts w:ascii="Arial" w:hAnsi="Arial" w:cs="Arial"/>
          <w:color w:val="000000"/>
        </w:rPr>
        <w:t xml:space="preserve">to give </w:t>
      </w:r>
      <w:r w:rsidRPr="000B614E">
        <w:rPr>
          <w:rFonts w:ascii="Arial" w:hAnsi="Arial" w:cs="Arial"/>
          <w:color w:val="000000"/>
        </w:rPr>
        <w:t>the iminium ion.</w:t>
      </w:r>
    </w:p>
    <w:p w14:paraId="2136304A" w14:textId="77777777" w:rsidR="00EB704A" w:rsidRDefault="00EB704A" w:rsidP="00EB704A">
      <w:pPr>
        <w:spacing w:line="276" w:lineRule="auto"/>
        <w:jc w:val="center"/>
        <w:rPr>
          <w:rFonts w:ascii="Arial" w:hAnsi="Arial" w:cs="Arial"/>
          <w:b/>
          <w:sz w:val="20"/>
          <w:szCs w:val="20"/>
        </w:rPr>
      </w:pPr>
    </w:p>
    <w:p w14:paraId="36E74FA4"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39A6D72E" wp14:editId="5099DBF2">
            <wp:extent cx="3102610" cy="91567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2610" cy="915670"/>
                    </a:xfrm>
                    <a:prstGeom prst="rect">
                      <a:avLst/>
                    </a:prstGeom>
                    <a:noFill/>
                    <a:ln>
                      <a:noFill/>
                    </a:ln>
                  </pic:spPr>
                </pic:pic>
              </a:graphicData>
            </a:graphic>
          </wp:inline>
        </w:drawing>
      </w:r>
    </w:p>
    <w:p w14:paraId="62E713DD" w14:textId="77777777" w:rsidR="00EB704A" w:rsidRDefault="00EB704A" w:rsidP="00EB704A">
      <w:pPr>
        <w:spacing w:line="276" w:lineRule="auto"/>
        <w:jc w:val="center"/>
        <w:rPr>
          <w:rFonts w:ascii="Arial" w:hAnsi="Arial" w:cs="Arial"/>
          <w:b/>
          <w:sz w:val="20"/>
          <w:szCs w:val="20"/>
        </w:rPr>
      </w:pPr>
    </w:p>
    <w:p w14:paraId="55F2002B" w14:textId="77777777" w:rsidR="00EB704A" w:rsidRDefault="00EB704A" w:rsidP="00EB704A">
      <w:pPr>
        <w:pStyle w:val="NormalWeb"/>
        <w:spacing w:before="0" w:beforeAutospacing="0" w:after="0" w:afterAutospacing="0" w:line="276" w:lineRule="auto"/>
        <w:ind w:right="75"/>
        <w:jc w:val="both"/>
        <w:rPr>
          <w:rFonts w:ascii="Arial" w:hAnsi="Arial" w:cs="Arial"/>
          <w:color w:val="000000"/>
        </w:rPr>
      </w:pPr>
      <w:r>
        <w:rPr>
          <w:rFonts w:ascii="Arial" w:hAnsi="Arial" w:cs="Arial"/>
          <w:color w:val="000000"/>
        </w:rPr>
        <w:t>I</w:t>
      </w:r>
      <w:r w:rsidRPr="008A7A1E">
        <w:rPr>
          <w:rFonts w:ascii="Arial" w:hAnsi="Arial" w:cs="Arial"/>
          <w:color w:val="000000"/>
        </w:rPr>
        <w:t>minium ion</w:t>
      </w:r>
      <w:r>
        <w:rPr>
          <w:rFonts w:ascii="Arial" w:hAnsi="Arial" w:cs="Arial"/>
          <w:color w:val="000000"/>
        </w:rPr>
        <w:t>s generated by photoredox catalysis can</w:t>
      </w:r>
      <w:r w:rsidRPr="008A7A1E">
        <w:rPr>
          <w:rFonts w:ascii="Arial" w:hAnsi="Arial" w:cs="Arial"/>
          <w:color w:val="000000"/>
        </w:rPr>
        <w:t xml:space="preserve"> react with nucleophiles</w:t>
      </w:r>
      <w:r>
        <w:rPr>
          <w:rFonts w:ascii="Arial" w:hAnsi="Arial" w:cs="Arial"/>
          <w:color w:val="000000"/>
        </w:rPr>
        <w:t xml:space="preserve"> to form</w:t>
      </w:r>
      <w:r w:rsidRPr="008A7A1E">
        <w:rPr>
          <w:rFonts w:ascii="Arial" w:hAnsi="Arial" w:cs="Arial"/>
          <w:color w:val="000000"/>
        </w:rPr>
        <w:t xml:space="preserve"> new carbon-carbon bond</w:t>
      </w:r>
      <w:r>
        <w:rPr>
          <w:rFonts w:ascii="Arial" w:hAnsi="Arial" w:cs="Arial"/>
          <w:color w:val="000000"/>
        </w:rPr>
        <w:t>s</w:t>
      </w:r>
      <w:r w:rsidRPr="008A7A1E">
        <w:rPr>
          <w:rFonts w:ascii="Arial" w:hAnsi="Arial" w:cs="Arial"/>
          <w:color w:val="000000"/>
        </w:rPr>
        <w:t>. An early example</w:t>
      </w:r>
      <w:r>
        <w:rPr>
          <w:rFonts w:ascii="Arial" w:hAnsi="Arial" w:cs="Arial"/>
          <w:color w:val="000000"/>
        </w:rPr>
        <w:t xml:space="preserve"> </w:t>
      </w:r>
      <w:r w:rsidRPr="008A7A1E">
        <w:rPr>
          <w:rFonts w:ascii="Arial" w:hAnsi="Arial" w:cs="Arial"/>
          <w:color w:val="000000"/>
        </w:rPr>
        <w:t>is</w:t>
      </w:r>
      <w:r>
        <w:rPr>
          <w:rFonts w:ascii="Arial" w:hAnsi="Arial" w:cs="Arial"/>
          <w:color w:val="000000"/>
        </w:rPr>
        <w:t xml:space="preserve"> the </w:t>
      </w:r>
      <w:r w:rsidRPr="008A7A1E">
        <w:rPr>
          <w:rFonts w:ascii="Arial" w:hAnsi="Arial" w:cs="Arial"/>
          <w:color w:val="000000"/>
        </w:rPr>
        <w:t>photoredox</w:t>
      </w:r>
      <w:r>
        <w:rPr>
          <w:rFonts w:ascii="Arial" w:hAnsi="Arial" w:cs="Arial"/>
          <w:color w:val="000000"/>
        </w:rPr>
        <w:t>-catalysed aza-Henry r</w:t>
      </w:r>
      <w:r w:rsidRPr="008A7A1E">
        <w:rPr>
          <w:rFonts w:ascii="Arial" w:hAnsi="Arial" w:cs="Arial"/>
          <w:color w:val="000000"/>
        </w:rPr>
        <w:t xml:space="preserve">eaction </w:t>
      </w:r>
      <w:r w:rsidRPr="002C4E5F">
        <w:rPr>
          <w:rFonts w:ascii="Arial" w:hAnsi="Arial" w:cs="Arial"/>
          <w:i/>
          <w:color w:val="000000"/>
        </w:rPr>
        <w:t>via</w:t>
      </w:r>
      <w:r>
        <w:rPr>
          <w:rFonts w:ascii="Arial" w:hAnsi="Arial" w:cs="Arial"/>
          <w:color w:val="000000"/>
        </w:rPr>
        <w:t xml:space="preserve"> an</w:t>
      </w:r>
      <w:r w:rsidRPr="008A7A1E">
        <w:rPr>
          <w:rFonts w:ascii="Arial" w:hAnsi="Arial" w:cs="Arial"/>
          <w:color w:val="000000"/>
        </w:rPr>
        <w:t xml:space="preserve"> iminium</w:t>
      </w:r>
      <w:r>
        <w:rPr>
          <w:rFonts w:ascii="Arial" w:hAnsi="Arial" w:cs="Arial"/>
          <w:color w:val="000000"/>
        </w:rPr>
        <w:t xml:space="preserve"> ion intermediate</w:t>
      </w:r>
      <w:r w:rsidRPr="008A7A1E">
        <w:rPr>
          <w:rFonts w:ascii="Arial" w:hAnsi="Arial" w:cs="Arial"/>
          <w:color w:val="000000"/>
        </w:rPr>
        <w:t>.</w:t>
      </w:r>
      <w:r>
        <w:rPr>
          <w:rFonts w:ascii="Arial" w:hAnsi="Arial" w:cs="Arial"/>
          <w:color w:val="000000"/>
        </w:rPr>
        <w:t xml:space="preserve"> Oxygen acts as the terminal oxidant for this net oxidative process.</w:t>
      </w:r>
    </w:p>
    <w:p w14:paraId="3FFD4744" w14:textId="77777777" w:rsidR="00EB704A" w:rsidRPr="000B614E" w:rsidRDefault="00EB704A" w:rsidP="00EB704A">
      <w:pPr>
        <w:pStyle w:val="NormalWeb"/>
        <w:spacing w:before="0" w:beforeAutospacing="0" w:after="0" w:afterAutospacing="0" w:line="276" w:lineRule="auto"/>
        <w:ind w:right="75"/>
        <w:jc w:val="both"/>
        <w:rPr>
          <w:rFonts w:ascii="Arial" w:hAnsi="Arial" w:cs="Arial"/>
          <w:color w:val="000000"/>
        </w:rPr>
      </w:pPr>
    </w:p>
    <w:p w14:paraId="72A3C6C7"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3997C3C2" wp14:editId="0E3DB216">
            <wp:extent cx="3769360" cy="249809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9360" cy="2498090"/>
                    </a:xfrm>
                    <a:prstGeom prst="rect">
                      <a:avLst/>
                    </a:prstGeom>
                    <a:noFill/>
                    <a:ln>
                      <a:noFill/>
                    </a:ln>
                  </pic:spPr>
                </pic:pic>
              </a:graphicData>
            </a:graphic>
          </wp:inline>
        </w:drawing>
      </w:r>
    </w:p>
    <w:p w14:paraId="100DC0A6" w14:textId="77777777" w:rsidR="00EB704A" w:rsidRDefault="00EB704A" w:rsidP="00EB704A">
      <w:pPr>
        <w:spacing w:line="276" w:lineRule="auto"/>
        <w:rPr>
          <w:rFonts w:ascii="Arial" w:hAnsi="Arial" w:cs="Arial"/>
          <w:b/>
          <w:noProof/>
          <w:sz w:val="20"/>
          <w:szCs w:val="20"/>
        </w:rPr>
      </w:pPr>
    </w:p>
    <w:p w14:paraId="7AA4599F" w14:textId="77777777" w:rsidR="00EB704A" w:rsidRDefault="00EB704A" w:rsidP="00EB704A">
      <w:pPr>
        <w:pStyle w:val="ListParagraph"/>
        <w:spacing w:line="276" w:lineRule="auto"/>
        <w:jc w:val="right"/>
        <w:rPr>
          <w:rFonts w:ascii="Arial" w:hAnsi="Arial" w:cs="Arial"/>
          <w:noProof/>
          <w:sz w:val="20"/>
          <w:szCs w:val="20"/>
        </w:rPr>
      </w:pPr>
      <w:hyperlink r:id="rId28" w:history="1">
        <w:r w:rsidRPr="00720778">
          <w:rPr>
            <w:rStyle w:val="Hyperlink"/>
            <w:rFonts w:ascii="Arial" w:hAnsi="Arial" w:cs="Arial"/>
            <w:noProof/>
            <w:sz w:val="20"/>
            <w:szCs w:val="20"/>
          </w:rPr>
          <w:t xml:space="preserve">Stephenson, </w:t>
        </w:r>
        <w:r w:rsidRPr="00720778">
          <w:rPr>
            <w:rStyle w:val="Hyperlink"/>
            <w:rFonts w:ascii="Arial" w:hAnsi="Arial" w:cs="Arial"/>
            <w:i/>
            <w:noProof/>
            <w:sz w:val="20"/>
            <w:szCs w:val="20"/>
          </w:rPr>
          <w:t xml:space="preserve">JACS </w:t>
        </w:r>
        <w:r w:rsidRPr="00720778">
          <w:rPr>
            <w:rStyle w:val="Hyperlink"/>
            <w:rFonts w:ascii="Arial" w:hAnsi="Arial" w:cs="Arial"/>
            <w:b/>
            <w:noProof/>
            <w:sz w:val="20"/>
            <w:szCs w:val="20"/>
          </w:rPr>
          <w:t xml:space="preserve">2010 , </w:t>
        </w:r>
        <w:r w:rsidRPr="00720778">
          <w:rPr>
            <w:rStyle w:val="Hyperlink"/>
            <w:rFonts w:ascii="Arial" w:hAnsi="Arial" w:cs="Arial"/>
            <w:i/>
            <w:noProof/>
            <w:sz w:val="20"/>
            <w:szCs w:val="20"/>
          </w:rPr>
          <w:t>132,</w:t>
        </w:r>
        <w:r w:rsidRPr="00720778">
          <w:rPr>
            <w:rStyle w:val="Hyperlink"/>
            <w:rFonts w:ascii="Arial" w:hAnsi="Arial" w:cs="Arial"/>
            <w:noProof/>
            <w:sz w:val="20"/>
            <w:szCs w:val="20"/>
          </w:rPr>
          <w:t xml:space="preserve"> 1464;</w:t>
        </w:r>
      </w:hyperlink>
      <w:r>
        <w:rPr>
          <w:rFonts w:ascii="Arial" w:hAnsi="Arial" w:cs="Arial"/>
          <w:noProof/>
          <w:sz w:val="20"/>
          <w:szCs w:val="20"/>
        </w:rPr>
        <w:t xml:space="preserve"> </w:t>
      </w:r>
      <w:hyperlink r:id="rId29" w:history="1">
        <w:r w:rsidRPr="001F4FC3">
          <w:rPr>
            <w:rStyle w:val="Hyperlink"/>
            <w:rFonts w:ascii="Arial" w:hAnsi="Arial" w:cs="Arial"/>
            <w:noProof/>
            <w:sz w:val="20"/>
            <w:szCs w:val="20"/>
          </w:rPr>
          <w:t xml:space="preserve">Wang, </w:t>
        </w:r>
        <w:r w:rsidRPr="00EF284F">
          <w:rPr>
            <w:rStyle w:val="Hyperlink"/>
            <w:rFonts w:ascii="Arial" w:hAnsi="Arial" w:cs="Arial"/>
            <w:i/>
            <w:noProof/>
            <w:sz w:val="20"/>
            <w:szCs w:val="20"/>
          </w:rPr>
          <w:t>ACIE.</w:t>
        </w:r>
        <w:r w:rsidRPr="001F4FC3">
          <w:rPr>
            <w:rStyle w:val="Hyperlink"/>
            <w:rFonts w:ascii="Arial" w:hAnsi="Arial" w:cs="Arial"/>
            <w:noProof/>
            <w:sz w:val="20"/>
            <w:szCs w:val="20"/>
          </w:rPr>
          <w:t xml:space="preserve"> </w:t>
        </w:r>
        <w:r w:rsidRPr="00EF284F">
          <w:rPr>
            <w:rStyle w:val="Hyperlink"/>
            <w:rFonts w:ascii="Arial" w:hAnsi="Arial" w:cs="Arial"/>
            <w:b/>
            <w:noProof/>
            <w:sz w:val="20"/>
            <w:szCs w:val="20"/>
          </w:rPr>
          <w:t>2012</w:t>
        </w:r>
        <w:r w:rsidRPr="001F4FC3">
          <w:rPr>
            <w:rStyle w:val="Hyperlink"/>
            <w:rFonts w:ascii="Arial" w:hAnsi="Arial" w:cs="Arial"/>
            <w:noProof/>
            <w:sz w:val="20"/>
            <w:szCs w:val="20"/>
          </w:rPr>
          <w:t>,</w:t>
        </w:r>
        <w:r w:rsidRPr="00EF284F">
          <w:rPr>
            <w:rStyle w:val="Hyperlink"/>
            <w:rFonts w:ascii="Arial" w:hAnsi="Arial" w:cs="Arial"/>
            <w:i/>
            <w:noProof/>
            <w:sz w:val="20"/>
            <w:szCs w:val="20"/>
          </w:rPr>
          <w:t xml:space="preserve"> 51</w:t>
        </w:r>
        <w:r w:rsidRPr="001F4FC3">
          <w:rPr>
            <w:rStyle w:val="Hyperlink"/>
            <w:rFonts w:ascii="Arial" w:hAnsi="Arial" w:cs="Arial"/>
            <w:noProof/>
            <w:sz w:val="20"/>
            <w:szCs w:val="20"/>
          </w:rPr>
          <w:t>, 8050</w:t>
        </w:r>
      </w:hyperlink>
      <w:r>
        <w:rPr>
          <w:rStyle w:val="Hyperlink"/>
          <w:rFonts w:ascii="Arial" w:hAnsi="Arial" w:cs="Arial"/>
          <w:noProof/>
          <w:sz w:val="20"/>
          <w:szCs w:val="20"/>
        </w:rPr>
        <w:br/>
      </w:r>
    </w:p>
    <w:p w14:paraId="0E0F273E" w14:textId="77777777" w:rsidR="00EB704A" w:rsidRPr="00CC4791" w:rsidRDefault="00EB704A" w:rsidP="00EB704A">
      <w:pPr>
        <w:pStyle w:val="ListParagraph"/>
        <w:spacing w:line="276" w:lineRule="auto"/>
        <w:ind w:left="0"/>
        <w:jc w:val="both"/>
        <w:rPr>
          <w:rFonts w:ascii="Arial" w:hAnsi="Arial" w:cs="Arial"/>
          <w:noProof/>
          <w:sz w:val="20"/>
          <w:szCs w:val="20"/>
        </w:rPr>
      </w:pPr>
      <w:r>
        <w:rPr>
          <w:rFonts w:ascii="Arial" w:hAnsi="Arial" w:cs="Arial"/>
          <w:noProof/>
          <w:sz w:val="20"/>
          <w:szCs w:val="20"/>
        </w:rPr>
        <w:t>Subsequent studies have shown that the iminium ions generated from tetrahydroisoquinoline scaffolds can be trapped with a broad range of nucleophiles.</w:t>
      </w:r>
    </w:p>
    <w:p w14:paraId="76614060" w14:textId="77777777" w:rsidR="00EB704A" w:rsidRDefault="00EB704A" w:rsidP="00EB704A">
      <w:pPr>
        <w:spacing w:line="276" w:lineRule="auto"/>
        <w:jc w:val="center"/>
        <w:rPr>
          <w:rFonts w:ascii="Arial" w:hAnsi="Arial" w:cs="Arial"/>
          <w:b/>
          <w:noProof/>
          <w:sz w:val="20"/>
          <w:szCs w:val="20"/>
        </w:rPr>
      </w:pPr>
    </w:p>
    <w:p w14:paraId="0BEF8E53" w14:textId="77777777" w:rsidR="00EB704A" w:rsidRDefault="00EB704A" w:rsidP="00EB704A">
      <w:pPr>
        <w:spacing w:line="276" w:lineRule="auto"/>
        <w:jc w:val="center"/>
        <w:rPr>
          <w:rFonts w:ascii="Arial" w:hAnsi="Arial" w:cs="Arial"/>
          <w:b/>
          <w:noProof/>
          <w:sz w:val="20"/>
          <w:szCs w:val="20"/>
        </w:rPr>
      </w:pPr>
      <w:r>
        <w:rPr>
          <w:rFonts w:ascii="Arial" w:hAnsi="Arial" w:cs="Arial"/>
          <w:b/>
          <w:noProof/>
          <w:sz w:val="20"/>
          <w:szCs w:val="20"/>
        </w:rPr>
        <w:lastRenderedPageBreak/>
        <w:drawing>
          <wp:inline distT="0" distB="0" distL="0" distR="0" wp14:anchorId="6FE5A9D7" wp14:editId="58B1919E">
            <wp:extent cx="5609590" cy="3324860"/>
            <wp:effectExtent l="0" t="0" r="3810" b="254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9590" cy="3324860"/>
                    </a:xfrm>
                    <a:prstGeom prst="rect">
                      <a:avLst/>
                    </a:prstGeom>
                    <a:noFill/>
                    <a:ln>
                      <a:noFill/>
                    </a:ln>
                  </pic:spPr>
                </pic:pic>
              </a:graphicData>
            </a:graphic>
          </wp:inline>
        </w:drawing>
      </w:r>
    </w:p>
    <w:p w14:paraId="0033CBEA" w14:textId="77777777" w:rsidR="00EB704A" w:rsidRDefault="00EB704A" w:rsidP="00EB704A">
      <w:pPr>
        <w:spacing w:line="276" w:lineRule="auto"/>
        <w:jc w:val="center"/>
        <w:rPr>
          <w:rFonts w:ascii="Arial" w:hAnsi="Arial" w:cs="Arial"/>
          <w:b/>
          <w:noProof/>
          <w:sz w:val="20"/>
          <w:szCs w:val="20"/>
        </w:rPr>
      </w:pPr>
    </w:p>
    <w:p w14:paraId="5E22879A" w14:textId="77777777" w:rsidR="00EB704A" w:rsidRDefault="00EB704A" w:rsidP="00EB704A">
      <w:pPr>
        <w:spacing w:line="276" w:lineRule="auto"/>
        <w:jc w:val="right"/>
        <w:rPr>
          <w:rFonts w:ascii="Arial" w:hAnsi="Arial" w:cs="Arial"/>
          <w:noProof/>
          <w:sz w:val="20"/>
          <w:szCs w:val="20"/>
        </w:rPr>
      </w:pPr>
      <w:hyperlink r:id="rId31" w:anchor="!divAbstract" w:history="1">
        <w:r w:rsidRPr="006A175F">
          <w:rPr>
            <w:rStyle w:val="Hyperlink"/>
            <w:rFonts w:ascii="Arial" w:hAnsi="Arial" w:cs="Arial"/>
            <w:noProof/>
            <w:sz w:val="20"/>
            <w:szCs w:val="20"/>
          </w:rPr>
          <w:t>Lei.</w:t>
        </w:r>
        <w:r w:rsidRPr="00762DE8">
          <w:rPr>
            <w:rStyle w:val="Hyperlink"/>
            <w:rFonts w:ascii="Arial" w:hAnsi="Arial" w:cs="Arial"/>
            <w:i/>
            <w:noProof/>
            <w:sz w:val="20"/>
            <w:szCs w:val="20"/>
          </w:rPr>
          <w:t xml:space="preserve"> Org. Biomol. Chem</w:t>
        </w:r>
        <w:r w:rsidRPr="00762DE8">
          <w:rPr>
            <w:rStyle w:val="Hyperlink"/>
            <w:rFonts w:ascii="Arial" w:hAnsi="Arial" w:cs="Arial"/>
            <w:noProof/>
            <w:sz w:val="20"/>
            <w:szCs w:val="20"/>
          </w:rPr>
          <w:t xml:space="preserve">, </w:t>
        </w:r>
        <w:r w:rsidRPr="00762DE8">
          <w:rPr>
            <w:rStyle w:val="Hyperlink"/>
            <w:rFonts w:ascii="Arial" w:hAnsi="Arial" w:cs="Arial"/>
            <w:b/>
            <w:noProof/>
            <w:sz w:val="20"/>
            <w:szCs w:val="20"/>
          </w:rPr>
          <w:t>2013</w:t>
        </w:r>
        <w:r w:rsidRPr="00762DE8">
          <w:rPr>
            <w:rStyle w:val="Hyperlink"/>
            <w:rFonts w:ascii="Arial" w:hAnsi="Arial" w:cs="Arial"/>
            <w:noProof/>
            <w:sz w:val="20"/>
            <w:szCs w:val="20"/>
          </w:rPr>
          <w:t xml:space="preserve">, </w:t>
        </w:r>
        <w:r w:rsidRPr="00762DE8">
          <w:rPr>
            <w:rStyle w:val="Hyperlink"/>
            <w:rFonts w:ascii="Arial" w:hAnsi="Arial" w:cs="Arial"/>
            <w:i/>
            <w:noProof/>
            <w:sz w:val="20"/>
            <w:szCs w:val="20"/>
          </w:rPr>
          <w:t>11</w:t>
        </w:r>
        <w:r w:rsidRPr="00762DE8">
          <w:rPr>
            <w:rStyle w:val="Hyperlink"/>
            <w:rFonts w:ascii="Arial" w:hAnsi="Arial" w:cs="Arial"/>
            <w:noProof/>
            <w:sz w:val="20"/>
            <w:szCs w:val="20"/>
          </w:rPr>
          <w:t>, 2387</w:t>
        </w:r>
      </w:hyperlink>
    </w:p>
    <w:p w14:paraId="6DB9169B" w14:textId="77777777" w:rsidR="00EB704A" w:rsidRDefault="00EB704A" w:rsidP="00EB704A">
      <w:pPr>
        <w:spacing w:line="276" w:lineRule="auto"/>
        <w:jc w:val="right"/>
        <w:rPr>
          <w:rFonts w:ascii="Arial" w:hAnsi="Arial" w:cs="Arial"/>
          <w:b/>
          <w:noProof/>
          <w:sz w:val="20"/>
          <w:szCs w:val="20"/>
        </w:rPr>
      </w:pPr>
    </w:p>
    <w:p w14:paraId="70A5239A" w14:textId="77777777" w:rsidR="00EB704A" w:rsidRDefault="00EB704A" w:rsidP="00EB704A">
      <w:pPr>
        <w:spacing w:line="276" w:lineRule="auto"/>
        <w:rPr>
          <w:rFonts w:ascii="Arial" w:hAnsi="Arial" w:cs="Arial"/>
          <w:i/>
          <w:noProof/>
          <w:sz w:val="20"/>
          <w:szCs w:val="20"/>
        </w:rPr>
      </w:pPr>
      <w:r w:rsidRPr="00FB2C3A">
        <w:rPr>
          <w:rFonts w:ascii="Arial" w:hAnsi="Arial" w:cs="Arial"/>
          <w:i/>
          <w:noProof/>
          <w:sz w:val="20"/>
          <w:szCs w:val="20"/>
        </w:rPr>
        <w:t xml:space="preserve">1.1.2 </w:t>
      </w:r>
      <w:r>
        <w:rPr>
          <w:rFonts w:ascii="Arial" w:hAnsi="Arial" w:cs="Arial"/>
          <w:i/>
          <w:noProof/>
          <w:sz w:val="20"/>
          <w:szCs w:val="20"/>
        </w:rPr>
        <w:t>Oxidative cycliz</w:t>
      </w:r>
      <w:r w:rsidRPr="00FB2C3A">
        <w:rPr>
          <w:rFonts w:ascii="Arial" w:hAnsi="Arial" w:cs="Arial"/>
          <w:i/>
          <w:noProof/>
          <w:sz w:val="20"/>
          <w:szCs w:val="20"/>
        </w:rPr>
        <w:t>ations</w:t>
      </w:r>
    </w:p>
    <w:p w14:paraId="0A53CF59" w14:textId="77777777" w:rsidR="00EB704A" w:rsidRPr="00FB2C3A" w:rsidRDefault="00EB704A" w:rsidP="00EB704A">
      <w:pPr>
        <w:spacing w:line="276" w:lineRule="auto"/>
        <w:rPr>
          <w:rFonts w:ascii="Arial" w:hAnsi="Arial" w:cs="Arial"/>
          <w:i/>
          <w:noProof/>
          <w:sz w:val="20"/>
          <w:szCs w:val="20"/>
        </w:rPr>
      </w:pPr>
    </w:p>
    <w:p w14:paraId="4C463B4F" w14:textId="77777777" w:rsidR="00EB704A" w:rsidRDefault="00EB704A" w:rsidP="00EB704A">
      <w:pPr>
        <w:spacing w:line="276" w:lineRule="auto"/>
        <w:rPr>
          <w:rFonts w:ascii="Arial" w:hAnsi="Arial" w:cs="Arial"/>
          <w:noProof/>
          <w:sz w:val="20"/>
          <w:szCs w:val="20"/>
        </w:rPr>
      </w:pPr>
      <w:r>
        <w:rPr>
          <w:rFonts w:ascii="Arial" w:hAnsi="Arial" w:cs="Arial"/>
          <w:noProof/>
          <w:sz w:val="20"/>
          <w:szCs w:val="20"/>
        </w:rPr>
        <w:t>Photocatalysis has also been used for the synthesis of benzothiazoles and indoles by oxidativie cyclization, with oxygen as a terminal oxidant.</w:t>
      </w:r>
    </w:p>
    <w:p w14:paraId="3D5E2575" w14:textId="77777777" w:rsidR="00EB704A" w:rsidRDefault="00EB704A" w:rsidP="00EB704A">
      <w:pPr>
        <w:spacing w:line="276" w:lineRule="auto"/>
        <w:rPr>
          <w:rFonts w:ascii="Arial" w:hAnsi="Arial" w:cs="Arial"/>
          <w:noProof/>
          <w:sz w:val="20"/>
          <w:szCs w:val="20"/>
        </w:rPr>
      </w:pPr>
      <w:r>
        <w:rPr>
          <w:rFonts w:ascii="Arial" w:hAnsi="Arial" w:cs="Arial"/>
          <w:noProof/>
          <w:sz w:val="20"/>
          <w:szCs w:val="20"/>
        </w:rPr>
        <w:t xml:space="preserve"> </w:t>
      </w:r>
    </w:p>
    <w:p w14:paraId="5FCFD896" w14:textId="77777777" w:rsidR="00EB704A" w:rsidRDefault="00EB704A" w:rsidP="00EB704A">
      <w:pPr>
        <w:spacing w:line="276" w:lineRule="auto"/>
        <w:jc w:val="center"/>
        <w:rPr>
          <w:rFonts w:ascii="Arial" w:hAnsi="Arial" w:cs="Arial"/>
          <w:noProof/>
          <w:sz w:val="20"/>
          <w:szCs w:val="20"/>
        </w:rPr>
      </w:pPr>
      <w:r>
        <w:rPr>
          <w:rFonts w:ascii="Arial" w:hAnsi="Arial" w:cs="Arial"/>
          <w:noProof/>
          <w:sz w:val="20"/>
          <w:szCs w:val="20"/>
        </w:rPr>
        <w:drawing>
          <wp:inline distT="0" distB="0" distL="0" distR="0" wp14:anchorId="2F2C459F" wp14:editId="5077BBD4">
            <wp:extent cx="3155950" cy="12801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5950" cy="1280160"/>
                    </a:xfrm>
                    <a:prstGeom prst="rect">
                      <a:avLst/>
                    </a:prstGeom>
                    <a:noFill/>
                    <a:ln>
                      <a:noFill/>
                    </a:ln>
                  </pic:spPr>
                </pic:pic>
              </a:graphicData>
            </a:graphic>
          </wp:inline>
        </w:drawing>
      </w:r>
    </w:p>
    <w:p w14:paraId="43B4DF96" w14:textId="77777777" w:rsidR="00EB704A" w:rsidRDefault="00EB704A" w:rsidP="00EB704A">
      <w:pPr>
        <w:spacing w:line="276" w:lineRule="auto"/>
        <w:jc w:val="center"/>
        <w:rPr>
          <w:rFonts w:ascii="Arial" w:hAnsi="Arial" w:cs="Arial"/>
          <w:noProof/>
          <w:sz w:val="20"/>
          <w:szCs w:val="20"/>
        </w:rPr>
      </w:pPr>
    </w:p>
    <w:p w14:paraId="0CF26951" w14:textId="77777777" w:rsidR="00EB704A" w:rsidRPr="00EF284F" w:rsidRDefault="00EB704A" w:rsidP="00EB704A">
      <w:pPr>
        <w:spacing w:line="276" w:lineRule="auto"/>
        <w:jc w:val="right"/>
        <w:rPr>
          <w:rFonts w:ascii="Arial" w:hAnsi="Arial" w:cs="Arial"/>
          <w:noProof/>
          <w:color w:val="0000FF"/>
          <w:sz w:val="20"/>
          <w:szCs w:val="20"/>
          <w:u w:val="single"/>
        </w:rPr>
      </w:pPr>
      <w:hyperlink r:id="rId33" w:history="1">
        <w:r w:rsidRPr="00EF284F">
          <w:rPr>
            <w:rFonts w:ascii="Arial" w:hAnsi="Arial" w:cs="Arial"/>
            <w:color w:val="0000FF"/>
            <w:sz w:val="20"/>
            <w:szCs w:val="20"/>
            <w:u w:val="single"/>
          </w:rPr>
          <w:t xml:space="preserve"> Li, </w:t>
        </w:r>
        <w:r w:rsidRPr="00EF284F">
          <w:rPr>
            <w:rFonts w:ascii="Arial" w:hAnsi="Arial" w:cs="Arial"/>
            <w:i/>
            <w:color w:val="0000FF"/>
            <w:sz w:val="20"/>
            <w:szCs w:val="20"/>
            <w:u w:val="single"/>
          </w:rPr>
          <w:t>Org. Lett.</w:t>
        </w:r>
        <w:r w:rsidRPr="00EF284F">
          <w:rPr>
            <w:rFonts w:ascii="Arial" w:hAnsi="Arial" w:cs="Arial"/>
            <w:color w:val="0000FF"/>
            <w:sz w:val="20"/>
            <w:szCs w:val="20"/>
            <w:u w:val="single"/>
          </w:rPr>
          <w:t xml:space="preserve">, </w:t>
        </w:r>
        <w:r w:rsidRPr="00EF284F">
          <w:rPr>
            <w:rFonts w:ascii="Arial" w:hAnsi="Arial" w:cs="Arial"/>
            <w:b/>
            <w:color w:val="0000FF"/>
            <w:sz w:val="20"/>
            <w:szCs w:val="20"/>
            <w:u w:val="single"/>
          </w:rPr>
          <w:t>2012,</w:t>
        </w:r>
        <w:r w:rsidRPr="00EF284F">
          <w:rPr>
            <w:rFonts w:ascii="Arial" w:hAnsi="Arial" w:cs="Arial"/>
            <w:color w:val="0000FF"/>
            <w:sz w:val="20"/>
            <w:szCs w:val="20"/>
            <w:u w:val="single"/>
          </w:rPr>
          <w:t xml:space="preserve"> </w:t>
        </w:r>
        <w:r w:rsidRPr="00EF284F">
          <w:rPr>
            <w:rFonts w:ascii="Arial" w:hAnsi="Arial" w:cs="Arial"/>
            <w:i/>
            <w:color w:val="0000FF"/>
            <w:sz w:val="20"/>
            <w:szCs w:val="20"/>
            <w:u w:val="single"/>
          </w:rPr>
          <w:t>14</w:t>
        </w:r>
        <w:r w:rsidRPr="00EF284F">
          <w:rPr>
            <w:rFonts w:ascii="Arial" w:hAnsi="Arial" w:cs="Arial"/>
            <w:color w:val="0000FF"/>
            <w:sz w:val="20"/>
            <w:szCs w:val="20"/>
            <w:u w:val="single"/>
          </w:rPr>
          <w:t>, 98</w:t>
        </w:r>
        <w:r w:rsidRPr="00EF284F">
          <w:rPr>
            <w:rStyle w:val="Hyperlink"/>
            <w:rFonts w:ascii="Arial" w:hAnsi="Arial" w:cs="Arial"/>
            <w:noProof/>
            <w:sz w:val="20"/>
            <w:szCs w:val="20"/>
          </w:rPr>
          <w:t>;</w:t>
        </w:r>
      </w:hyperlink>
      <w:r w:rsidRPr="00EF284F">
        <w:rPr>
          <w:rFonts w:ascii="Arial" w:hAnsi="Arial" w:cs="Arial"/>
          <w:noProof/>
          <w:color w:val="0000FF"/>
          <w:sz w:val="20"/>
          <w:szCs w:val="20"/>
          <w:u w:val="single"/>
        </w:rPr>
        <w:t xml:space="preserve"> </w:t>
      </w:r>
      <w:hyperlink r:id="rId34" w:history="1">
        <w:r w:rsidRPr="00EF284F">
          <w:rPr>
            <w:rStyle w:val="Hyperlink"/>
            <w:rFonts w:ascii="Arial" w:hAnsi="Arial" w:cs="Arial"/>
            <w:noProof/>
            <w:sz w:val="20"/>
            <w:szCs w:val="20"/>
          </w:rPr>
          <w:t xml:space="preserve">Zheng, </w:t>
        </w:r>
        <w:r w:rsidRPr="00EF284F">
          <w:rPr>
            <w:rStyle w:val="Hyperlink"/>
            <w:rFonts w:ascii="Arial" w:hAnsi="Arial" w:cs="Arial"/>
            <w:i/>
            <w:noProof/>
            <w:sz w:val="20"/>
            <w:szCs w:val="20"/>
          </w:rPr>
          <w:t>ACIE</w:t>
        </w:r>
        <w:r w:rsidRPr="00EF284F">
          <w:rPr>
            <w:rStyle w:val="Hyperlink"/>
            <w:rFonts w:ascii="Arial" w:hAnsi="Arial" w:cs="Arial"/>
            <w:noProof/>
            <w:sz w:val="20"/>
            <w:szCs w:val="20"/>
          </w:rPr>
          <w:t xml:space="preserve">, </w:t>
        </w:r>
        <w:r w:rsidRPr="00EF284F">
          <w:rPr>
            <w:rStyle w:val="Hyperlink"/>
            <w:rFonts w:ascii="Arial" w:hAnsi="Arial" w:cs="Arial"/>
            <w:b/>
            <w:noProof/>
            <w:sz w:val="20"/>
            <w:szCs w:val="20"/>
          </w:rPr>
          <w:t>2012</w:t>
        </w:r>
        <w:r w:rsidRPr="00EF284F">
          <w:rPr>
            <w:rStyle w:val="Hyperlink"/>
            <w:rFonts w:ascii="Arial" w:hAnsi="Arial" w:cs="Arial"/>
            <w:noProof/>
            <w:sz w:val="20"/>
            <w:szCs w:val="20"/>
          </w:rPr>
          <w:t>,</w:t>
        </w:r>
        <w:r w:rsidRPr="00EF284F">
          <w:rPr>
            <w:rStyle w:val="Hyperlink"/>
            <w:rFonts w:ascii="Arial" w:hAnsi="Arial" w:cs="Arial"/>
            <w:i/>
            <w:noProof/>
            <w:sz w:val="20"/>
            <w:szCs w:val="20"/>
          </w:rPr>
          <w:t xml:space="preserve"> 51</w:t>
        </w:r>
        <w:r w:rsidRPr="00EF284F">
          <w:rPr>
            <w:rStyle w:val="Hyperlink"/>
            <w:rFonts w:ascii="Arial" w:hAnsi="Arial" w:cs="Arial"/>
            <w:noProof/>
            <w:sz w:val="20"/>
            <w:szCs w:val="20"/>
          </w:rPr>
          <w:t>, 9562</w:t>
        </w:r>
      </w:hyperlink>
    </w:p>
    <w:p w14:paraId="4ABF0A83" w14:textId="77777777" w:rsidR="00EB704A" w:rsidRPr="001F4FC3" w:rsidRDefault="00EB704A" w:rsidP="00EB704A">
      <w:pPr>
        <w:spacing w:line="276" w:lineRule="auto"/>
        <w:rPr>
          <w:rFonts w:ascii="Arial" w:hAnsi="Arial" w:cs="Arial"/>
          <w:b/>
          <w:noProof/>
          <w:sz w:val="20"/>
          <w:szCs w:val="20"/>
        </w:rPr>
      </w:pPr>
    </w:p>
    <w:p w14:paraId="1E032560" w14:textId="77777777" w:rsidR="00EB704A" w:rsidRPr="001F4FC3" w:rsidRDefault="00EB704A" w:rsidP="00EB704A">
      <w:pPr>
        <w:spacing w:line="276" w:lineRule="auto"/>
        <w:rPr>
          <w:rFonts w:ascii="Arial" w:hAnsi="Arial" w:cs="Arial"/>
          <w:b/>
          <w:sz w:val="20"/>
          <w:szCs w:val="20"/>
        </w:rPr>
      </w:pPr>
      <w:r w:rsidRPr="001F4FC3">
        <w:rPr>
          <w:rFonts w:ascii="Arial" w:hAnsi="Arial" w:cs="Arial"/>
          <w:b/>
          <w:sz w:val="20"/>
          <w:szCs w:val="20"/>
        </w:rPr>
        <w:t xml:space="preserve">1.2 Net Reductive reactions </w:t>
      </w:r>
    </w:p>
    <w:p w14:paraId="79BD88EC" w14:textId="77777777" w:rsidR="00EB704A" w:rsidRPr="001F4FC3" w:rsidRDefault="00EB704A" w:rsidP="00EB704A">
      <w:pPr>
        <w:spacing w:line="276" w:lineRule="auto"/>
        <w:rPr>
          <w:rFonts w:ascii="Arial" w:hAnsi="Arial" w:cs="Arial"/>
          <w:sz w:val="20"/>
          <w:szCs w:val="20"/>
        </w:rPr>
      </w:pPr>
    </w:p>
    <w:p w14:paraId="773AB6A6" w14:textId="77777777" w:rsidR="00EB704A" w:rsidRDefault="00EB704A" w:rsidP="00EB704A">
      <w:pPr>
        <w:spacing w:line="276" w:lineRule="auto"/>
        <w:rPr>
          <w:rFonts w:ascii="Arial" w:hAnsi="Arial" w:cs="Arial"/>
          <w:sz w:val="20"/>
          <w:szCs w:val="20"/>
        </w:rPr>
      </w:pPr>
      <w:r w:rsidRPr="001F4FC3">
        <w:rPr>
          <w:rFonts w:ascii="Arial" w:hAnsi="Arial" w:cs="Arial"/>
          <w:sz w:val="20"/>
          <w:szCs w:val="20"/>
        </w:rPr>
        <w:t>Net reductive reactions are those in which the substrate is reduced</w:t>
      </w:r>
      <w:r>
        <w:rPr>
          <w:rFonts w:ascii="Arial" w:hAnsi="Arial" w:cs="Arial"/>
          <w:sz w:val="20"/>
          <w:szCs w:val="20"/>
        </w:rPr>
        <w:t xml:space="preserve"> using photoredox catalysis in the presence of a stoichiometric reducing agent.</w:t>
      </w:r>
    </w:p>
    <w:p w14:paraId="227DF452" w14:textId="77777777" w:rsidR="00EB704A" w:rsidRDefault="00EB704A" w:rsidP="00EB704A">
      <w:pPr>
        <w:spacing w:line="276" w:lineRule="auto"/>
        <w:rPr>
          <w:rFonts w:ascii="Arial" w:hAnsi="Arial" w:cs="Arial"/>
          <w:sz w:val="20"/>
          <w:szCs w:val="20"/>
        </w:rPr>
      </w:pPr>
    </w:p>
    <w:p w14:paraId="5512A490" w14:textId="77777777" w:rsidR="00EB704A" w:rsidRDefault="00EB704A" w:rsidP="00EB704A">
      <w:pPr>
        <w:spacing w:line="276" w:lineRule="auto"/>
        <w:rPr>
          <w:rFonts w:ascii="Arial" w:hAnsi="Arial" w:cs="Arial"/>
          <w:i/>
          <w:sz w:val="20"/>
          <w:szCs w:val="20"/>
        </w:rPr>
      </w:pPr>
      <w:r>
        <w:rPr>
          <w:rFonts w:ascii="Arial" w:hAnsi="Arial" w:cs="Arial"/>
          <w:i/>
          <w:sz w:val="20"/>
          <w:szCs w:val="20"/>
        </w:rPr>
        <w:t>1.2.1</w:t>
      </w:r>
      <w:r w:rsidRPr="00817E5E">
        <w:rPr>
          <w:rFonts w:ascii="Arial" w:hAnsi="Arial" w:cs="Arial"/>
          <w:i/>
          <w:sz w:val="20"/>
          <w:szCs w:val="20"/>
        </w:rPr>
        <w:t xml:space="preserve"> Alkene reduction</w:t>
      </w:r>
    </w:p>
    <w:p w14:paraId="473FF9AF" w14:textId="77777777" w:rsidR="00EB704A" w:rsidRPr="00817E5E" w:rsidRDefault="00EB704A" w:rsidP="00EB704A">
      <w:pPr>
        <w:spacing w:line="276" w:lineRule="auto"/>
        <w:rPr>
          <w:rFonts w:ascii="Arial" w:hAnsi="Arial" w:cs="Arial"/>
          <w:i/>
          <w:sz w:val="20"/>
          <w:szCs w:val="20"/>
        </w:rPr>
      </w:pPr>
    </w:p>
    <w:p w14:paraId="7C5A9273"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Photoredox catalysis has be used for the reduction of electron-poor alkenes, with 1-benzyl-1,4-dihydronicotinamide (BNAH) used as the stoichiometric reductant. BNAH reduces the excited ruthenium catalyst and the resultant Ru(I) complex then reduces the electron deficient alkene.</w:t>
      </w:r>
    </w:p>
    <w:p w14:paraId="39B14ADA" w14:textId="77777777" w:rsidR="00EB704A" w:rsidRDefault="00EB704A" w:rsidP="00EB704A">
      <w:pPr>
        <w:spacing w:line="276" w:lineRule="auto"/>
        <w:jc w:val="both"/>
        <w:rPr>
          <w:rFonts w:ascii="Arial" w:hAnsi="Arial" w:cs="Arial"/>
          <w:sz w:val="20"/>
          <w:szCs w:val="20"/>
        </w:rPr>
      </w:pPr>
    </w:p>
    <w:p w14:paraId="61915773" w14:textId="77777777" w:rsidR="00EB704A" w:rsidRDefault="00EB704A" w:rsidP="00EB704A">
      <w:pPr>
        <w:spacing w:line="276" w:lineRule="auto"/>
        <w:jc w:val="center"/>
        <w:rPr>
          <w:rFonts w:ascii="Arial" w:hAnsi="Arial" w:cs="Arial"/>
          <w:sz w:val="20"/>
          <w:szCs w:val="20"/>
        </w:rPr>
      </w:pPr>
      <w:r>
        <w:rPr>
          <w:rFonts w:ascii="Arial" w:hAnsi="Arial" w:cs="Arial"/>
          <w:noProof/>
          <w:sz w:val="20"/>
          <w:szCs w:val="20"/>
        </w:rPr>
        <w:lastRenderedPageBreak/>
        <w:drawing>
          <wp:inline distT="0" distB="0" distL="0" distR="0" wp14:anchorId="1C6D9068" wp14:editId="324997D6">
            <wp:extent cx="3964940" cy="2987040"/>
            <wp:effectExtent l="0" t="0" r="0" b="1016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64940" cy="2987040"/>
                    </a:xfrm>
                    <a:prstGeom prst="rect">
                      <a:avLst/>
                    </a:prstGeom>
                    <a:noFill/>
                    <a:ln>
                      <a:noFill/>
                    </a:ln>
                  </pic:spPr>
                </pic:pic>
              </a:graphicData>
            </a:graphic>
          </wp:inline>
        </w:drawing>
      </w:r>
    </w:p>
    <w:p w14:paraId="1FD4B0D8" w14:textId="77777777" w:rsidR="00EB704A" w:rsidRPr="00FE0584" w:rsidRDefault="00EB704A" w:rsidP="00EB704A">
      <w:pPr>
        <w:spacing w:line="276" w:lineRule="auto"/>
        <w:jc w:val="center"/>
        <w:rPr>
          <w:rFonts w:ascii="Arial" w:hAnsi="Arial" w:cs="Arial"/>
          <w:sz w:val="20"/>
          <w:szCs w:val="20"/>
        </w:rPr>
      </w:pPr>
    </w:p>
    <w:p w14:paraId="3D910EAF" w14:textId="77777777" w:rsidR="00EB704A" w:rsidRDefault="00EB704A" w:rsidP="00EB704A">
      <w:pPr>
        <w:pStyle w:val="NormalWeb"/>
        <w:spacing w:before="0" w:beforeAutospacing="0" w:after="0" w:afterAutospacing="0" w:line="276" w:lineRule="auto"/>
        <w:ind w:right="75"/>
        <w:jc w:val="right"/>
        <w:rPr>
          <w:rFonts w:ascii="Arial" w:hAnsi="Arial" w:cs="Arial"/>
          <w:color w:val="000000"/>
        </w:rPr>
      </w:pPr>
      <w:hyperlink r:id="rId36" w:history="1">
        <w:r w:rsidRPr="00EE1B50">
          <w:rPr>
            <w:rStyle w:val="Hyperlink"/>
            <w:rFonts w:ascii="Arial" w:hAnsi="Arial" w:cs="Arial"/>
          </w:rPr>
          <w:t xml:space="preserve">Pac, </w:t>
        </w:r>
        <w:r w:rsidRPr="00762DE8">
          <w:rPr>
            <w:rStyle w:val="Hyperlink"/>
            <w:rFonts w:ascii="Arial" w:hAnsi="Arial" w:cs="Arial"/>
            <w:i/>
          </w:rPr>
          <w:t>JACS</w:t>
        </w:r>
        <w:r w:rsidRPr="00EE1B50">
          <w:rPr>
            <w:rStyle w:val="Hyperlink"/>
            <w:rFonts w:ascii="Arial" w:hAnsi="Arial" w:cs="Arial"/>
          </w:rPr>
          <w:t xml:space="preserve">, </w:t>
        </w:r>
        <w:r w:rsidRPr="00762DE8">
          <w:rPr>
            <w:rStyle w:val="Hyperlink"/>
            <w:rFonts w:ascii="Arial" w:hAnsi="Arial" w:cs="Arial"/>
            <w:b/>
          </w:rPr>
          <w:t>1981</w:t>
        </w:r>
        <w:r w:rsidRPr="00EE1B50">
          <w:rPr>
            <w:rStyle w:val="Hyperlink"/>
            <w:rFonts w:ascii="Arial" w:hAnsi="Arial" w:cs="Arial"/>
          </w:rPr>
          <w:t xml:space="preserve">, </w:t>
        </w:r>
        <w:r w:rsidRPr="00762DE8">
          <w:rPr>
            <w:rStyle w:val="Hyperlink"/>
            <w:rFonts w:ascii="Arial" w:hAnsi="Arial" w:cs="Arial"/>
            <w:i/>
          </w:rPr>
          <w:t>103</w:t>
        </w:r>
        <w:r w:rsidRPr="00EE1B50">
          <w:rPr>
            <w:rStyle w:val="Hyperlink"/>
            <w:rFonts w:ascii="Arial" w:hAnsi="Arial" w:cs="Arial"/>
          </w:rPr>
          <w:t>, 6495</w:t>
        </w:r>
      </w:hyperlink>
    </w:p>
    <w:p w14:paraId="00ED1C9B" w14:textId="77777777" w:rsidR="00EB704A" w:rsidRPr="00D52945" w:rsidRDefault="00EB704A" w:rsidP="00EB704A">
      <w:pPr>
        <w:pStyle w:val="NormalWeb"/>
        <w:spacing w:before="0" w:beforeAutospacing="0" w:after="0" w:afterAutospacing="0" w:line="276" w:lineRule="auto"/>
        <w:ind w:right="75"/>
        <w:jc w:val="both"/>
        <w:rPr>
          <w:rFonts w:ascii="Arial" w:hAnsi="Arial" w:cs="Arial"/>
          <w:i/>
          <w:color w:val="000000"/>
        </w:rPr>
      </w:pPr>
      <w:r>
        <w:rPr>
          <w:rFonts w:ascii="Arial" w:hAnsi="Arial" w:cs="Arial"/>
          <w:color w:val="000000"/>
        </w:rPr>
        <w:t xml:space="preserve">1.2.2 </w:t>
      </w:r>
      <w:r>
        <w:rPr>
          <w:rFonts w:ascii="Arial" w:hAnsi="Arial" w:cs="Arial"/>
          <w:i/>
          <w:color w:val="000000"/>
        </w:rPr>
        <w:t>Ring opening/allylation</w:t>
      </w:r>
    </w:p>
    <w:p w14:paraId="236F0F4C" w14:textId="77777777" w:rsidR="00EB704A" w:rsidRDefault="00EB704A" w:rsidP="00EB704A">
      <w:pPr>
        <w:pStyle w:val="NormalWeb"/>
        <w:spacing w:before="0" w:beforeAutospacing="0" w:after="0" w:afterAutospacing="0" w:line="276" w:lineRule="auto"/>
        <w:ind w:right="75"/>
        <w:jc w:val="both"/>
        <w:rPr>
          <w:rFonts w:ascii="Arial" w:hAnsi="Arial" w:cs="Arial"/>
          <w:color w:val="000000"/>
        </w:rPr>
      </w:pPr>
    </w:p>
    <w:p w14:paraId="76AA97CC" w14:textId="77777777" w:rsidR="00EB704A" w:rsidRDefault="00EB704A" w:rsidP="00EB704A">
      <w:pPr>
        <w:pStyle w:val="NormalWeb"/>
        <w:spacing w:before="0" w:beforeAutospacing="0" w:after="0" w:afterAutospacing="0" w:line="276" w:lineRule="auto"/>
        <w:ind w:right="75"/>
        <w:jc w:val="both"/>
        <w:rPr>
          <w:rFonts w:ascii="Arial" w:hAnsi="Arial" w:cs="Arial"/>
          <w:color w:val="000000"/>
        </w:rPr>
      </w:pPr>
      <w:r>
        <w:rPr>
          <w:rFonts w:ascii="Arial" w:hAnsi="Arial" w:cs="Arial"/>
          <w:color w:val="000000"/>
        </w:rPr>
        <w:t xml:space="preserve">An iridium photocatalyst in combination with stoichiometric Hantzsch ester has been used for the tandem epoxide-opening/allylation of ketoepoxides. </w:t>
      </w:r>
    </w:p>
    <w:p w14:paraId="098E5381" w14:textId="77777777" w:rsidR="00EB704A" w:rsidRPr="00406036" w:rsidRDefault="00EB704A" w:rsidP="00EB704A">
      <w:pPr>
        <w:pStyle w:val="NormalWeb"/>
        <w:spacing w:before="0" w:beforeAutospacing="0" w:after="0" w:afterAutospacing="0" w:line="276" w:lineRule="auto"/>
        <w:ind w:right="75"/>
        <w:jc w:val="right"/>
        <w:rPr>
          <w:rFonts w:ascii="Arial" w:hAnsi="Arial" w:cs="Arial"/>
          <w:color w:val="000000"/>
        </w:rPr>
      </w:pPr>
    </w:p>
    <w:p w14:paraId="34262467"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4C52AD1B" wp14:editId="1AC7BFC6">
            <wp:extent cx="3884930" cy="631190"/>
            <wp:effectExtent l="0" t="0" r="1270" b="381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4930" cy="631190"/>
                    </a:xfrm>
                    <a:prstGeom prst="rect">
                      <a:avLst/>
                    </a:prstGeom>
                    <a:noFill/>
                    <a:ln>
                      <a:noFill/>
                    </a:ln>
                  </pic:spPr>
                </pic:pic>
              </a:graphicData>
            </a:graphic>
          </wp:inline>
        </w:drawing>
      </w:r>
    </w:p>
    <w:p w14:paraId="364F4129" w14:textId="77777777" w:rsidR="00EB704A" w:rsidRDefault="00EB704A" w:rsidP="00EB704A">
      <w:pPr>
        <w:spacing w:line="276" w:lineRule="auto"/>
        <w:rPr>
          <w:rFonts w:ascii="Arial" w:hAnsi="Arial" w:cs="Arial"/>
          <w:b/>
          <w:sz w:val="20"/>
          <w:szCs w:val="20"/>
        </w:rPr>
      </w:pPr>
    </w:p>
    <w:p w14:paraId="19838F26" w14:textId="77777777" w:rsidR="00EB704A" w:rsidRDefault="00EB704A" w:rsidP="00EB704A">
      <w:pPr>
        <w:pStyle w:val="NormalWeb"/>
        <w:spacing w:before="0" w:beforeAutospacing="0" w:after="0" w:afterAutospacing="0" w:line="276" w:lineRule="auto"/>
        <w:ind w:right="75"/>
        <w:jc w:val="right"/>
        <w:rPr>
          <w:rFonts w:ascii="Arial" w:hAnsi="Arial" w:cs="Arial"/>
          <w:color w:val="000000"/>
        </w:rPr>
      </w:pPr>
      <w:hyperlink r:id="rId38" w:history="1">
        <w:r w:rsidRPr="00EE1B50">
          <w:rPr>
            <w:rStyle w:val="Hyperlink"/>
            <w:rFonts w:ascii="Arial" w:hAnsi="Arial" w:cs="Arial"/>
          </w:rPr>
          <w:t xml:space="preserve">Guindon, </w:t>
        </w:r>
        <w:r w:rsidRPr="00762DE8">
          <w:rPr>
            <w:rStyle w:val="Hyperlink"/>
            <w:rFonts w:ascii="Arial" w:hAnsi="Arial" w:cs="Arial"/>
            <w:i/>
          </w:rPr>
          <w:t>Synlett</w:t>
        </w:r>
        <w:r w:rsidRPr="00EE1B50">
          <w:rPr>
            <w:rStyle w:val="Hyperlink"/>
            <w:rFonts w:ascii="Arial" w:hAnsi="Arial" w:cs="Arial"/>
          </w:rPr>
          <w:t xml:space="preserve">, </w:t>
        </w:r>
        <w:r w:rsidRPr="00762DE8">
          <w:rPr>
            <w:rStyle w:val="Hyperlink"/>
            <w:rFonts w:ascii="Arial" w:hAnsi="Arial" w:cs="Arial"/>
            <w:b/>
          </w:rPr>
          <w:t>1998</w:t>
        </w:r>
        <w:r w:rsidRPr="00EE1B50">
          <w:rPr>
            <w:rStyle w:val="Hyperlink"/>
            <w:rFonts w:ascii="Arial" w:hAnsi="Arial" w:cs="Arial"/>
          </w:rPr>
          <w:t>, 213</w:t>
        </w:r>
      </w:hyperlink>
    </w:p>
    <w:p w14:paraId="671762B2" w14:textId="77777777" w:rsidR="00EB704A" w:rsidRDefault="00EB704A" w:rsidP="00EB704A">
      <w:pPr>
        <w:pStyle w:val="NormalWeb"/>
        <w:spacing w:before="0" w:beforeAutospacing="0" w:after="0" w:afterAutospacing="0" w:line="276" w:lineRule="auto"/>
        <w:ind w:right="75"/>
        <w:jc w:val="both"/>
        <w:rPr>
          <w:rFonts w:ascii="Arial" w:hAnsi="Arial" w:cs="Arial"/>
          <w:i/>
          <w:color w:val="000000"/>
        </w:rPr>
      </w:pPr>
      <w:r>
        <w:rPr>
          <w:rFonts w:ascii="Arial" w:hAnsi="Arial" w:cs="Arial"/>
          <w:color w:val="000000"/>
        </w:rPr>
        <w:t>1</w:t>
      </w:r>
      <w:r>
        <w:rPr>
          <w:rFonts w:ascii="Arial" w:hAnsi="Arial" w:cs="Arial"/>
          <w:i/>
          <w:color w:val="000000"/>
        </w:rPr>
        <w:t>.2.3</w:t>
      </w:r>
      <w:r w:rsidRPr="007F79D5">
        <w:rPr>
          <w:rFonts w:ascii="Arial" w:hAnsi="Arial" w:cs="Arial"/>
          <w:i/>
          <w:color w:val="000000"/>
        </w:rPr>
        <w:t xml:space="preserve"> Reductive dehalogenation</w:t>
      </w:r>
    </w:p>
    <w:p w14:paraId="073221DB" w14:textId="77777777" w:rsidR="00EB704A" w:rsidRDefault="00EB704A" w:rsidP="00EB704A">
      <w:pPr>
        <w:pStyle w:val="NormalWeb"/>
        <w:spacing w:before="0" w:beforeAutospacing="0" w:after="0" w:afterAutospacing="0" w:line="276" w:lineRule="auto"/>
        <w:ind w:right="75"/>
        <w:jc w:val="both"/>
        <w:rPr>
          <w:rFonts w:ascii="Arial" w:hAnsi="Arial" w:cs="Arial"/>
          <w:i/>
          <w:color w:val="000000"/>
        </w:rPr>
      </w:pPr>
    </w:p>
    <w:p w14:paraId="29498435" w14:textId="77777777" w:rsidR="00EB704A" w:rsidRDefault="00EB704A" w:rsidP="00EB704A">
      <w:pPr>
        <w:pStyle w:val="NormalWeb"/>
        <w:spacing w:before="0" w:beforeAutospacing="0" w:after="0" w:afterAutospacing="0" w:line="276" w:lineRule="auto"/>
        <w:ind w:right="75"/>
        <w:jc w:val="both"/>
        <w:rPr>
          <w:rFonts w:ascii="Arial" w:hAnsi="Arial" w:cs="Arial"/>
          <w:color w:val="000000"/>
        </w:rPr>
      </w:pPr>
      <w:r>
        <w:rPr>
          <w:rFonts w:ascii="Arial" w:hAnsi="Arial" w:cs="Arial"/>
          <w:color w:val="000000"/>
        </w:rPr>
        <w:t xml:space="preserve">Reductive dehalogenation can be effected under mild conditions using photoredox catalysis. The reaction proceeds </w:t>
      </w:r>
      <w:r w:rsidRPr="00B30AF4">
        <w:rPr>
          <w:rFonts w:ascii="Arial" w:hAnsi="Arial" w:cs="Arial"/>
          <w:i/>
          <w:color w:val="000000"/>
        </w:rPr>
        <w:t>via</w:t>
      </w:r>
      <w:r>
        <w:rPr>
          <w:rFonts w:ascii="Arial" w:hAnsi="Arial" w:cs="Arial"/>
          <w:color w:val="000000"/>
        </w:rPr>
        <w:t xml:space="preserve"> a reductive quenching cycle, with DIPEA acting as the terminal reducing agent. Labeling studies showed that the DIPEA is the predominant hydrogen source for the radical intermediate. </w:t>
      </w:r>
    </w:p>
    <w:p w14:paraId="0461C132" w14:textId="77777777" w:rsidR="00EB704A" w:rsidRDefault="00EB704A" w:rsidP="00EB704A">
      <w:pPr>
        <w:pStyle w:val="NormalWeb"/>
        <w:spacing w:before="0" w:beforeAutospacing="0" w:after="0" w:afterAutospacing="0" w:line="276" w:lineRule="auto"/>
        <w:ind w:right="75"/>
        <w:jc w:val="both"/>
        <w:rPr>
          <w:rFonts w:ascii="Arial" w:hAnsi="Arial" w:cs="Arial"/>
          <w:color w:val="000000"/>
        </w:rPr>
      </w:pPr>
    </w:p>
    <w:p w14:paraId="353D49C5" w14:textId="77777777" w:rsidR="00EB704A" w:rsidRDefault="00EB704A" w:rsidP="00EB704A">
      <w:pPr>
        <w:pStyle w:val="NormalWeb"/>
        <w:spacing w:before="0" w:beforeAutospacing="0" w:after="0" w:afterAutospacing="0" w:line="276" w:lineRule="auto"/>
        <w:ind w:right="75"/>
        <w:jc w:val="center"/>
        <w:rPr>
          <w:rFonts w:ascii="Arial" w:hAnsi="Arial" w:cs="Arial"/>
          <w:color w:val="000000"/>
        </w:rPr>
      </w:pPr>
      <w:r>
        <w:rPr>
          <w:rFonts w:ascii="Arial" w:hAnsi="Arial" w:cs="Arial"/>
          <w:noProof/>
          <w:color w:val="000000"/>
        </w:rPr>
        <w:drawing>
          <wp:inline distT="0" distB="0" distL="0" distR="0" wp14:anchorId="7C14D609" wp14:editId="4663FF92">
            <wp:extent cx="4027170" cy="2738120"/>
            <wp:effectExtent l="0" t="0" r="11430" b="508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27170" cy="2738120"/>
                    </a:xfrm>
                    <a:prstGeom prst="rect">
                      <a:avLst/>
                    </a:prstGeom>
                    <a:noFill/>
                    <a:ln>
                      <a:noFill/>
                    </a:ln>
                  </pic:spPr>
                </pic:pic>
              </a:graphicData>
            </a:graphic>
          </wp:inline>
        </w:drawing>
      </w:r>
    </w:p>
    <w:p w14:paraId="0B43E3A9" w14:textId="77777777" w:rsidR="00EB704A" w:rsidRDefault="00EB704A" w:rsidP="00EB704A">
      <w:pPr>
        <w:spacing w:line="276" w:lineRule="auto"/>
        <w:jc w:val="right"/>
        <w:rPr>
          <w:rFonts w:ascii="Arial" w:hAnsi="Arial" w:cs="Arial"/>
          <w:sz w:val="20"/>
          <w:szCs w:val="20"/>
        </w:rPr>
      </w:pPr>
      <w:hyperlink r:id="rId40" w:history="1">
        <w:r w:rsidRPr="00446B0D">
          <w:rPr>
            <w:rStyle w:val="Hyperlink"/>
            <w:rFonts w:ascii="Arial" w:hAnsi="Arial" w:cs="Arial"/>
            <w:sz w:val="20"/>
            <w:szCs w:val="20"/>
          </w:rPr>
          <w:t xml:space="preserve">Stephenson, </w:t>
        </w:r>
        <w:r w:rsidRPr="00762DE8">
          <w:rPr>
            <w:rStyle w:val="Hyperlink"/>
            <w:rFonts w:ascii="Arial" w:hAnsi="Arial" w:cs="Arial"/>
            <w:i/>
            <w:sz w:val="20"/>
            <w:szCs w:val="20"/>
          </w:rPr>
          <w:t>JACS</w:t>
        </w:r>
        <w:r w:rsidRPr="00446B0D">
          <w:rPr>
            <w:rStyle w:val="Hyperlink"/>
            <w:rFonts w:ascii="Arial" w:hAnsi="Arial" w:cs="Arial"/>
            <w:sz w:val="20"/>
            <w:szCs w:val="20"/>
          </w:rPr>
          <w:t xml:space="preserve">, </w:t>
        </w:r>
        <w:r w:rsidRPr="00762DE8">
          <w:rPr>
            <w:rStyle w:val="Hyperlink"/>
            <w:rFonts w:ascii="Arial" w:hAnsi="Arial" w:cs="Arial"/>
            <w:b/>
            <w:sz w:val="20"/>
            <w:szCs w:val="20"/>
          </w:rPr>
          <w:t>2009</w:t>
        </w:r>
        <w:r w:rsidRPr="00446B0D">
          <w:rPr>
            <w:rStyle w:val="Hyperlink"/>
            <w:rFonts w:ascii="Arial" w:hAnsi="Arial" w:cs="Arial"/>
            <w:sz w:val="20"/>
            <w:szCs w:val="20"/>
          </w:rPr>
          <w:t xml:space="preserve">, </w:t>
        </w:r>
        <w:r w:rsidRPr="00762DE8">
          <w:rPr>
            <w:rStyle w:val="Hyperlink"/>
            <w:rFonts w:ascii="Arial" w:hAnsi="Arial" w:cs="Arial"/>
            <w:i/>
            <w:sz w:val="20"/>
            <w:szCs w:val="20"/>
          </w:rPr>
          <w:t>131</w:t>
        </w:r>
        <w:r w:rsidRPr="00446B0D">
          <w:rPr>
            <w:rStyle w:val="Hyperlink"/>
            <w:rFonts w:ascii="Arial" w:hAnsi="Arial" w:cs="Arial"/>
            <w:sz w:val="20"/>
            <w:szCs w:val="20"/>
          </w:rPr>
          <w:t>, 8756</w:t>
        </w:r>
      </w:hyperlink>
    </w:p>
    <w:p w14:paraId="46817CBF" w14:textId="77777777" w:rsidR="00EB704A" w:rsidRDefault="00EB704A" w:rsidP="00EB704A">
      <w:pPr>
        <w:spacing w:line="276" w:lineRule="auto"/>
        <w:jc w:val="right"/>
        <w:rPr>
          <w:rFonts w:ascii="Arial" w:hAnsi="Arial" w:cs="Arial"/>
          <w:sz w:val="20"/>
          <w:szCs w:val="20"/>
        </w:rPr>
      </w:pPr>
    </w:p>
    <w:p w14:paraId="709B879F"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lastRenderedPageBreak/>
        <w:t>Radical intermediates formed by reductive dehalogenation can be used for the construction of C-C bonds. One example is the functionalization of indoles, pyrroles and furans with activated halides.</w:t>
      </w:r>
    </w:p>
    <w:p w14:paraId="19AECF9B" w14:textId="77777777" w:rsidR="00EB704A" w:rsidRDefault="00EB704A" w:rsidP="00EB704A">
      <w:pPr>
        <w:spacing w:line="276" w:lineRule="auto"/>
        <w:jc w:val="right"/>
        <w:rPr>
          <w:rFonts w:ascii="Arial" w:hAnsi="Arial" w:cs="Arial"/>
          <w:sz w:val="20"/>
          <w:szCs w:val="20"/>
        </w:rPr>
      </w:pPr>
    </w:p>
    <w:p w14:paraId="625F3610" w14:textId="77777777" w:rsidR="00EB704A" w:rsidRDefault="00EB704A" w:rsidP="00EB704A">
      <w:pPr>
        <w:spacing w:line="276" w:lineRule="auto"/>
        <w:jc w:val="center"/>
        <w:rPr>
          <w:rFonts w:ascii="Arial" w:hAnsi="Arial" w:cs="Arial"/>
          <w:sz w:val="20"/>
          <w:szCs w:val="20"/>
        </w:rPr>
      </w:pPr>
      <w:r>
        <w:rPr>
          <w:rFonts w:ascii="Arial" w:hAnsi="Arial" w:cs="Arial"/>
          <w:noProof/>
          <w:sz w:val="20"/>
          <w:szCs w:val="20"/>
        </w:rPr>
        <w:drawing>
          <wp:inline distT="0" distB="0" distL="0" distR="0" wp14:anchorId="055057E3" wp14:editId="76485CC1">
            <wp:extent cx="3582670" cy="577850"/>
            <wp:effectExtent l="0" t="0" r="0" b="635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2670" cy="577850"/>
                    </a:xfrm>
                    <a:prstGeom prst="rect">
                      <a:avLst/>
                    </a:prstGeom>
                    <a:noFill/>
                    <a:ln>
                      <a:noFill/>
                    </a:ln>
                  </pic:spPr>
                </pic:pic>
              </a:graphicData>
            </a:graphic>
          </wp:inline>
        </w:drawing>
      </w:r>
    </w:p>
    <w:p w14:paraId="79A9EBF6" w14:textId="77777777" w:rsidR="00EB704A" w:rsidRPr="00AD27C4" w:rsidRDefault="00EB704A" w:rsidP="00EB704A">
      <w:pPr>
        <w:spacing w:line="276" w:lineRule="auto"/>
        <w:jc w:val="center"/>
        <w:rPr>
          <w:rFonts w:ascii="Arial" w:hAnsi="Arial" w:cs="Arial"/>
          <w:sz w:val="20"/>
          <w:szCs w:val="20"/>
        </w:rPr>
      </w:pPr>
    </w:p>
    <w:p w14:paraId="06CE28A4" w14:textId="77777777" w:rsidR="00EB704A" w:rsidRDefault="00EB704A" w:rsidP="00EB704A">
      <w:pPr>
        <w:pStyle w:val="NormalWeb"/>
        <w:spacing w:before="0" w:beforeAutospacing="0" w:after="0" w:afterAutospacing="0" w:line="276" w:lineRule="auto"/>
        <w:ind w:right="75"/>
        <w:jc w:val="right"/>
        <w:rPr>
          <w:rFonts w:ascii="Arial" w:hAnsi="Arial" w:cs="Arial"/>
          <w:color w:val="000000"/>
        </w:rPr>
      </w:pPr>
      <w:hyperlink r:id="rId42" w:history="1">
        <w:r w:rsidRPr="00446B0D">
          <w:rPr>
            <w:rStyle w:val="Hyperlink"/>
            <w:rFonts w:ascii="Arial" w:hAnsi="Arial" w:cs="Arial"/>
          </w:rPr>
          <w:t xml:space="preserve">Stephenson, </w:t>
        </w:r>
        <w:r w:rsidRPr="00324461">
          <w:rPr>
            <w:rStyle w:val="Hyperlink"/>
            <w:rFonts w:ascii="Arial" w:hAnsi="Arial" w:cs="Arial"/>
            <w:i/>
          </w:rPr>
          <w:t>Org. Lett</w:t>
        </w:r>
        <w:r w:rsidRPr="00446B0D">
          <w:rPr>
            <w:rStyle w:val="Hyperlink"/>
            <w:rFonts w:ascii="Arial" w:hAnsi="Arial" w:cs="Arial"/>
          </w:rPr>
          <w:t xml:space="preserve">. </w:t>
        </w:r>
        <w:r w:rsidRPr="00324461">
          <w:rPr>
            <w:rStyle w:val="Hyperlink"/>
            <w:rFonts w:ascii="Arial" w:hAnsi="Arial" w:cs="Arial"/>
            <w:b/>
          </w:rPr>
          <w:t>2010</w:t>
        </w:r>
        <w:r w:rsidRPr="00446B0D">
          <w:rPr>
            <w:rStyle w:val="Hyperlink"/>
            <w:rFonts w:ascii="Arial" w:hAnsi="Arial" w:cs="Arial"/>
          </w:rPr>
          <w:t xml:space="preserve">, </w:t>
        </w:r>
        <w:r w:rsidRPr="00324461">
          <w:rPr>
            <w:rStyle w:val="Hyperlink"/>
            <w:rFonts w:ascii="Arial" w:hAnsi="Arial" w:cs="Arial"/>
            <w:i/>
          </w:rPr>
          <w:t>12</w:t>
        </w:r>
        <w:r w:rsidRPr="00446B0D">
          <w:rPr>
            <w:rStyle w:val="Hyperlink"/>
            <w:rFonts w:ascii="Arial" w:hAnsi="Arial" w:cs="Arial"/>
          </w:rPr>
          <w:t>, 368</w:t>
        </w:r>
      </w:hyperlink>
    </w:p>
    <w:p w14:paraId="2DF9E130" w14:textId="77777777" w:rsidR="00EB704A" w:rsidRPr="003859D6" w:rsidRDefault="00EB704A" w:rsidP="00EB704A">
      <w:pPr>
        <w:pStyle w:val="NormalWeb"/>
        <w:spacing w:before="0" w:beforeAutospacing="0" w:after="0" w:afterAutospacing="0" w:line="276" w:lineRule="auto"/>
        <w:ind w:right="75"/>
        <w:jc w:val="right"/>
        <w:rPr>
          <w:rFonts w:ascii="Arial" w:hAnsi="Arial" w:cs="Arial"/>
          <w:i/>
          <w:color w:val="000000"/>
        </w:rPr>
      </w:pPr>
    </w:p>
    <w:p w14:paraId="6640BE75" w14:textId="77777777" w:rsidR="00EB704A" w:rsidRDefault="00EB704A" w:rsidP="00EB704A">
      <w:pPr>
        <w:spacing w:line="276" w:lineRule="auto"/>
        <w:jc w:val="both"/>
        <w:rPr>
          <w:rFonts w:ascii="Arial" w:hAnsi="Arial" w:cs="Arial"/>
          <w:color w:val="000000"/>
          <w:sz w:val="20"/>
          <w:szCs w:val="20"/>
        </w:rPr>
      </w:pPr>
      <w:r>
        <w:rPr>
          <w:rFonts w:ascii="Arial" w:hAnsi="Arial" w:cs="Arial"/>
          <w:color w:val="000000"/>
          <w:sz w:val="20"/>
          <w:szCs w:val="20"/>
        </w:rPr>
        <w:t>Photoredox-catalyzed reductive dehalogenation/indole alkylation was later employed as the key coupling step for the synthesis of gliocladin C.</w:t>
      </w:r>
    </w:p>
    <w:p w14:paraId="5CD78E68" w14:textId="77777777" w:rsidR="00EB704A" w:rsidRDefault="00EB704A" w:rsidP="00EB704A">
      <w:pPr>
        <w:spacing w:line="276" w:lineRule="auto"/>
        <w:jc w:val="right"/>
        <w:rPr>
          <w:rFonts w:ascii="Arial" w:hAnsi="Arial" w:cs="Arial"/>
          <w:color w:val="000000"/>
          <w:sz w:val="20"/>
          <w:szCs w:val="20"/>
        </w:rPr>
      </w:pPr>
    </w:p>
    <w:p w14:paraId="547F07F1" w14:textId="77777777" w:rsidR="00EB704A" w:rsidRDefault="00EB704A" w:rsidP="00EB704A">
      <w:pPr>
        <w:spacing w:line="276" w:lineRule="auto"/>
        <w:jc w:val="center"/>
        <w:rPr>
          <w:rFonts w:ascii="Arial" w:hAnsi="Arial" w:cs="Arial"/>
          <w:sz w:val="20"/>
          <w:szCs w:val="20"/>
        </w:rPr>
      </w:pPr>
      <w:r>
        <w:rPr>
          <w:rFonts w:ascii="Arial" w:hAnsi="Arial" w:cs="Arial"/>
          <w:noProof/>
          <w:sz w:val="20"/>
          <w:szCs w:val="20"/>
        </w:rPr>
        <w:drawing>
          <wp:inline distT="0" distB="0" distL="0" distR="0" wp14:anchorId="511B4848" wp14:editId="1EB0C8DA">
            <wp:extent cx="5814060" cy="1049020"/>
            <wp:effectExtent l="0" t="0" r="254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4060" cy="1049020"/>
                    </a:xfrm>
                    <a:prstGeom prst="rect">
                      <a:avLst/>
                    </a:prstGeom>
                    <a:noFill/>
                    <a:ln>
                      <a:noFill/>
                    </a:ln>
                  </pic:spPr>
                </pic:pic>
              </a:graphicData>
            </a:graphic>
          </wp:inline>
        </w:drawing>
      </w:r>
    </w:p>
    <w:p w14:paraId="2860926D" w14:textId="77777777" w:rsidR="00EB704A" w:rsidRDefault="00EB704A" w:rsidP="00EB704A">
      <w:pPr>
        <w:spacing w:line="276" w:lineRule="auto"/>
        <w:jc w:val="right"/>
        <w:rPr>
          <w:rFonts w:ascii="Arial" w:hAnsi="Arial" w:cs="Arial"/>
          <w:sz w:val="20"/>
          <w:szCs w:val="20"/>
        </w:rPr>
      </w:pPr>
    </w:p>
    <w:p w14:paraId="1BDE2C54" w14:textId="77777777" w:rsidR="00EB704A" w:rsidRDefault="00EB704A" w:rsidP="00EB704A">
      <w:pPr>
        <w:pStyle w:val="NormalWeb"/>
        <w:spacing w:before="0" w:beforeAutospacing="0" w:after="0" w:afterAutospacing="0" w:line="276" w:lineRule="auto"/>
        <w:ind w:right="75"/>
        <w:jc w:val="right"/>
        <w:rPr>
          <w:rFonts w:ascii="Arial" w:hAnsi="Arial" w:cs="Arial"/>
        </w:rPr>
      </w:pPr>
      <w:hyperlink r:id="rId44" w:history="1">
        <w:r w:rsidRPr="00AF20AA">
          <w:rPr>
            <w:rStyle w:val="Hyperlink"/>
            <w:rFonts w:ascii="Arial" w:hAnsi="Arial" w:cs="Arial"/>
          </w:rPr>
          <w:t xml:space="preserve">Stephenson, </w:t>
        </w:r>
        <w:r w:rsidRPr="00324461">
          <w:rPr>
            <w:rStyle w:val="Hyperlink"/>
            <w:rFonts w:ascii="Arial" w:hAnsi="Arial" w:cs="Arial"/>
            <w:i/>
          </w:rPr>
          <w:t>ACIE</w:t>
        </w:r>
        <w:r w:rsidRPr="00AF20AA">
          <w:rPr>
            <w:rStyle w:val="Hyperlink"/>
            <w:rFonts w:ascii="Arial" w:hAnsi="Arial" w:cs="Arial"/>
          </w:rPr>
          <w:t xml:space="preserve">, </w:t>
        </w:r>
        <w:r w:rsidRPr="00324461">
          <w:rPr>
            <w:rStyle w:val="Hyperlink"/>
            <w:rFonts w:ascii="Arial" w:hAnsi="Arial" w:cs="Arial"/>
            <w:b/>
          </w:rPr>
          <w:t>2012</w:t>
        </w:r>
        <w:r w:rsidRPr="00AF20AA">
          <w:rPr>
            <w:rStyle w:val="Hyperlink"/>
            <w:rFonts w:ascii="Arial" w:hAnsi="Arial" w:cs="Arial"/>
          </w:rPr>
          <w:t xml:space="preserve">, </w:t>
        </w:r>
        <w:r w:rsidRPr="00324461">
          <w:rPr>
            <w:rStyle w:val="Hyperlink"/>
            <w:rFonts w:ascii="Arial" w:hAnsi="Arial" w:cs="Arial"/>
            <w:i/>
          </w:rPr>
          <w:t>41</w:t>
        </w:r>
        <w:r w:rsidRPr="00AF20AA">
          <w:rPr>
            <w:rStyle w:val="Hyperlink"/>
            <w:rFonts w:ascii="Arial" w:hAnsi="Arial" w:cs="Arial"/>
          </w:rPr>
          <w:t>, 9655</w:t>
        </w:r>
      </w:hyperlink>
    </w:p>
    <w:p w14:paraId="355745FE" w14:textId="77777777" w:rsidR="00EB704A" w:rsidRDefault="00EB704A" w:rsidP="00EB704A">
      <w:pPr>
        <w:pStyle w:val="NormalWeb"/>
        <w:spacing w:before="0" w:beforeAutospacing="0" w:after="0" w:afterAutospacing="0" w:line="276" w:lineRule="auto"/>
        <w:ind w:right="75"/>
        <w:jc w:val="right"/>
        <w:rPr>
          <w:rFonts w:ascii="Arial" w:hAnsi="Arial" w:cs="Arial"/>
          <w:color w:val="000000"/>
        </w:rPr>
      </w:pPr>
    </w:p>
    <w:p w14:paraId="7024F2F1" w14:textId="77777777" w:rsidR="00EB704A" w:rsidRPr="00C644EA" w:rsidRDefault="00EB704A" w:rsidP="00EB704A">
      <w:pPr>
        <w:pStyle w:val="NormalWeb"/>
        <w:spacing w:before="0" w:beforeAutospacing="0" w:after="0" w:afterAutospacing="0" w:line="276" w:lineRule="auto"/>
        <w:ind w:right="75"/>
        <w:jc w:val="both"/>
        <w:rPr>
          <w:rFonts w:ascii="Arial" w:hAnsi="Arial" w:cs="Arial"/>
          <w:color w:val="000000"/>
        </w:rPr>
      </w:pPr>
      <w:r>
        <w:rPr>
          <w:rFonts w:ascii="Arial" w:hAnsi="Arial" w:cs="Arial"/>
          <w:color w:val="000000"/>
        </w:rPr>
        <w:t xml:space="preserve">A major limitation of ruthenium-catalyzed reductive dehalogenation is that it is only effective for activated halides (adjacent to an acyl or aryl group). To expand the scope of this reaction an iridium photocatalyst can be employed. The greater reduction potential of Ir-complexes enables the reduction of unactivated alkyl, vinyl and aryl halides. </w:t>
      </w:r>
    </w:p>
    <w:p w14:paraId="5489074D" w14:textId="77777777" w:rsidR="00EB704A" w:rsidRDefault="00EB704A" w:rsidP="00EB704A">
      <w:pPr>
        <w:spacing w:line="276" w:lineRule="auto"/>
        <w:rPr>
          <w:rFonts w:ascii="Arial" w:hAnsi="Arial" w:cs="Arial"/>
          <w:b/>
          <w:sz w:val="20"/>
          <w:szCs w:val="20"/>
        </w:rPr>
      </w:pPr>
    </w:p>
    <w:p w14:paraId="27EA09A3"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7F160CBD" wp14:editId="0BF39BAF">
            <wp:extent cx="5218430" cy="808990"/>
            <wp:effectExtent l="0" t="0" r="0" b="381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8430" cy="808990"/>
                    </a:xfrm>
                    <a:prstGeom prst="rect">
                      <a:avLst/>
                    </a:prstGeom>
                    <a:noFill/>
                    <a:ln>
                      <a:noFill/>
                    </a:ln>
                  </pic:spPr>
                </pic:pic>
              </a:graphicData>
            </a:graphic>
          </wp:inline>
        </w:drawing>
      </w:r>
    </w:p>
    <w:p w14:paraId="588084EF" w14:textId="77777777" w:rsidR="00EB704A" w:rsidRDefault="00EB704A" w:rsidP="00EB704A">
      <w:pPr>
        <w:spacing w:line="276" w:lineRule="auto"/>
        <w:jc w:val="center"/>
        <w:rPr>
          <w:rFonts w:ascii="Arial" w:hAnsi="Arial" w:cs="Arial"/>
          <w:b/>
          <w:sz w:val="20"/>
          <w:szCs w:val="20"/>
        </w:rPr>
      </w:pPr>
    </w:p>
    <w:p w14:paraId="5578B30B" w14:textId="77777777" w:rsidR="00EB704A" w:rsidRDefault="00EB704A" w:rsidP="00EB704A">
      <w:pPr>
        <w:spacing w:line="276" w:lineRule="auto"/>
        <w:jc w:val="right"/>
        <w:rPr>
          <w:rFonts w:ascii="Arial" w:hAnsi="Arial" w:cs="Arial"/>
          <w:sz w:val="20"/>
          <w:szCs w:val="20"/>
        </w:rPr>
      </w:pPr>
      <w:hyperlink r:id="rId46" w:history="1">
        <w:r w:rsidRPr="00AF20AA">
          <w:rPr>
            <w:rStyle w:val="Hyperlink"/>
            <w:rFonts w:ascii="Arial" w:hAnsi="Arial" w:cs="Arial"/>
            <w:sz w:val="20"/>
            <w:szCs w:val="20"/>
          </w:rPr>
          <w:t xml:space="preserve">Stephenson, </w:t>
        </w:r>
        <w:r w:rsidRPr="00AF20AA">
          <w:rPr>
            <w:rStyle w:val="Hyperlink"/>
            <w:rFonts w:ascii="Arial" w:hAnsi="Arial" w:cs="Arial"/>
            <w:i/>
            <w:sz w:val="20"/>
            <w:szCs w:val="20"/>
          </w:rPr>
          <w:t>Nature Chem.</w:t>
        </w:r>
        <w:r w:rsidRPr="00AF20AA">
          <w:rPr>
            <w:rStyle w:val="Hyperlink"/>
            <w:rFonts w:ascii="Arial" w:hAnsi="Arial" w:cs="Arial"/>
            <w:b/>
            <w:i/>
            <w:sz w:val="20"/>
            <w:szCs w:val="20"/>
          </w:rPr>
          <w:t xml:space="preserve"> </w:t>
        </w:r>
        <w:r w:rsidRPr="00AF20AA">
          <w:rPr>
            <w:rStyle w:val="Hyperlink"/>
            <w:rFonts w:ascii="Arial" w:hAnsi="Arial" w:cs="Arial"/>
            <w:b/>
            <w:sz w:val="20"/>
            <w:szCs w:val="20"/>
          </w:rPr>
          <w:t>2012</w:t>
        </w:r>
        <w:r w:rsidRPr="00AF20AA">
          <w:rPr>
            <w:rStyle w:val="Hyperlink"/>
            <w:rFonts w:ascii="Arial" w:hAnsi="Arial" w:cs="Arial"/>
            <w:sz w:val="20"/>
            <w:szCs w:val="20"/>
          </w:rPr>
          <w:t xml:space="preserve">, </w:t>
        </w:r>
        <w:r w:rsidRPr="00AF20AA">
          <w:rPr>
            <w:rStyle w:val="Hyperlink"/>
            <w:rFonts w:ascii="Arial" w:hAnsi="Arial" w:cs="Arial"/>
            <w:i/>
            <w:sz w:val="20"/>
            <w:szCs w:val="20"/>
          </w:rPr>
          <w:t>4,</w:t>
        </w:r>
        <w:r w:rsidRPr="00AF20AA">
          <w:rPr>
            <w:rStyle w:val="Hyperlink"/>
            <w:rFonts w:ascii="Arial" w:hAnsi="Arial" w:cs="Arial"/>
            <w:sz w:val="20"/>
            <w:szCs w:val="20"/>
          </w:rPr>
          <w:t xml:space="preserve"> 854</w:t>
        </w:r>
      </w:hyperlink>
    </w:p>
    <w:p w14:paraId="12798E42" w14:textId="77777777" w:rsidR="00EB704A" w:rsidRDefault="00EB704A" w:rsidP="00EB704A">
      <w:pPr>
        <w:spacing w:line="276" w:lineRule="auto"/>
        <w:jc w:val="right"/>
        <w:rPr>
          <w:rFonts w:ascii="Arial" w:hAnsi="Arial" w:cs="Arial"/>
          <w:sz w:val="20"/>
          <w:szCs w:val="20"/>
        </w:rPr>
      </w:pPr>
    </w:p>
    <w:p w14:paraId="5C53249C" w14:textId="77777777" w:rsidR="00EB704A" w:rsidRDefault="00EB704A" w:rsidP="00EB704A">
      <w:pPr>
        <w:spacing w:line="276" w:lineRule="auto"/>
        <w:rPr>
          <w:rFonts w:ascii="Arial" w:hAnsi="Arial" w:cs="Arial"/>
          <w:b/>
          <w:sz w:val="20"/>
          <w:szCs w:val="20"/>
        </w:rPr>
      </w:pPr>
    </w:p>
    <w:p w14:paraId="7CB05C12" w14:textId="77777777" w:rsidR="00EB704A" w:rsidRDefault="00EB704A" w:rsidP="00EB704A">
      <w:pPr>
        <w:spacing w:line="276" w:lineRule="auto"/>
        <w:rPr>
          <w:rFonts w:ascii="Arial" w:hAnsi="Arial" w:cs="Arial"/>
          <w:b/>
          <w:sz w:val="20"/>
          <w:szCs w:val="20"/>
        </w:rPr>
      </w:pPr>
    </w:p>
    <w:p w14:paraId="14C911DB" w14:textId="77777777" w:rsidR="00EB704A" w:rsidRDefault="00EB704A" w:rsidP="00EB704A">
      <w:pPr>
        <w:spacing w:line="276" w:lineRule="auto"/>
        <w:rPr>
          <w:rFonts w:ascii="Arial" w:hAnsi="Arial" w:cs="Arial"/>
          <w:b/>
          <w:sz w:val="20"/>
          <w:szCs w:val="20"/>
        </w:rPr>
      </w:pPr>
    </w:p>
    <w:p w14:paraId="00BEC705" w14:textId="77777777" w:rsidR="00EB704A" w:rsidRDefault="00EB704A" w:rsidP="00EB704A">
      <w:pPr>
        <w:spacing w:line="276" w:lineRule="auto"/>
        <w:rPr>
          <w:rFonts w:ascii="Arial" w:hAnsi="Arial" w:cs="Arial"/>
          <w:b/>
          <w:sz w:val="20"/>
          <w:szCs w:val="20"/>
        </w:rPr>
      </w:pPr>
    </w:p>
    <w:p w14:paraId="31E5B0BB" w14:textId="77777777" w:rsidR="00EB704A" w:rsidRDefault="00EB704A" w:rsidP="00EB704A">
      <w:pPr>
        <w:spacing w:line="276" w:lineRule="auto"/>
        <w:rPr>
          <w:rFonts w:ascii="Arial" w:hAnsi="Arial" w:cs="Arial"/>
          <w:b/>
          <w:sz w:val="20"/>
          <w:szCs w:val="20"/>
        </w:rPr>
      </w:pPr>
    </w:p>
    <w:p w14:paraId="53B9CC54" w14:textId="77777777" w:rsidR="00EB704A" w:rsidRDefault="00EB704A" w:rsidP="00EB704A">
      <w:pPr>
        <w:spacing w:line="276" w:lineRule="auto"/>
        <w:rPr>
          <w:rFonts w:ascii="Arial" w:hAnsi="Arial" w:cs="Arial"/>
          <w:b/>
          <w:sz w:val="20"/>
          <w:szCs w:val="20"/>
        </w:rPr>
      </w:pPr>
    </w:p>
    <w:p w14:paraId="19E0820E" w14:textId="77777777" w:rsidR="00EB704A" w:rsidRDefault="00EB704A" w:rsidP="00EB704A">
      <w:pPr>
        <w:spacing w:line="276" w:lineRule="auto"/>
        <w:rPr>
          <w:rFonts w:ascii="Arial" w:hAnsi="Arial" w:cs="Arial"/>
          <w:b/>
          <w:sz w:val="20"/>
          <w:szCs w:val="20"/>
        </w:rPr>
      </w:pPr>
    </w:p>
    <w:p w14:paraId="54EA1279" w14:textId="77777777" w:rsidR="00EB704A" w:rsidRDefault="00EB704A" w:rsidP="00EB704A">
      <w:pPr>
        <w:spacing w:line="276" w:lineRule="auto"/>
        <w:rPr>
          <w:rFonts w:ascii="Arial" w:hAnsi="Arial" w:cs="Arial"/>
          <w:b/>
          <w:sz w:val="20"/>
          <w:szCs w:val="20"/>
        </w:rPr>
      </w:pPr>
    </w:p>
    <w:p w14:paraId="32D39F6C" w14:textId="77777777" w:rsidR="00EB704A" w:rsidRDefault="00EB704A" w:rsidP="00EB704A">
      <w:pPr>
        <w:spacing w:line="276" w:lineRule="auto"/>
        <w:rPr>
          <w:rFonts w:ascii="Arial" w:hAnsi="Arial" w:cs="Arial"/>
          <w:b/>
          <w:sz w:val="20"/>
          <w:szCs w:val="20"/>
        </w:rPr>
      </w:pPr>
    </w:p>
    <w:p w14:paraId="7B97C88C" w14:textId="77777777" w:rsidR="00EB704A" w:rsidRDefault="00EB704A" w:rsidP="00EB704A">
      <w:pPr>
        <w:spacing w:line="276" w:lineRule="auto"/>
        <w:rPr>
          <w:rFonts w:ascii="Arial" w:hAnsi="Arial" w:cs="Arial"/>
          <w:b/>
          <w:sz w:val="20"/>
          <w:szCs w:val="20"/>
        </w:rPr>
      </w:pPr>
    </w:p>
    <w:p w14:paraId="08F5ACA8" w14:textId="77777777" w:rsidR="00EB704A" w:rsidRDefault="00EB704A" w:rsidP="00EB704A">
      <w:pPr>
        <w:spacing w:line="276" w:lineRule="auto"/>
        <w:rPr>
          <w:rFonts w:ascii="Arial" w:hAnsi="Arial" w:cs="Arial"/>
          <w:b/>
          <w:sz w:val="20"/>
          <w:szCs w:val="20"/>
        </w:rPr>
      </w:pPr>
    </w:p>
    <w:p w14:paraId="53ED5E01" w14:textId="77777777" w:rsidR="00EB704A" w:rsidRDefault="00EB704A" w:rsidP="00EB704A">
      <w:pPr>
        <w:spacing w:line="276" w:lineRule="auto"/>
        <w:rPr>
          <w:rFonts w:ascii="Arial" w:hAnsi="Arial" w:cs="Arial"/>
          <w:b/>
          <w:sz w:val="20"/>
          <w:szCs w:val="20"/>
        </w:rPr>
      </w:pPr>
    </w:p>
    <w:p w14:paraId="543C3650" w14:textId="77777777" w:rsidR="00EB704A" w:rsidRDefault="00EB704A" w:rsidP="00EB704A">
      <w:pPr>
        <w:spacing w:line="276" w:lineRule="auto"/>
        <w:rPr>
          <w:rFonts w:ascii="Arial" w:hAnsi="Arial" w:cs="Arial"/>
          <w:b/>
          <w:sz w:val="20"/>
          <w:szCs w:val="20"/>
        </w:rPr>
      </w:pPr>
    </w:p>
    <w:p w14:paraId="24FC6EC2" w14:textId="77777777" w:rsidR="00EB704A" w:rsidRDefault="00EB704A" w:rsidP="00EB704A">
      <w:pPr>
        <w:spacing w:line="276" w:lineRule="auto"/>
        <w:rPr>
          <w:rFonts w:ascii="Arial" w:hAnsi="Arial" w:cs="Arial"/>
          <w:b/>
          <w:sz w:val="20"/>
          <w:szCs w:val="20"/>
        </w:rPr>
      </w:pPr>
    </w:p>
    <w:p w14:paraId="0331DE33" w14:textId="77777777" w:rsidR="00EB704A" w:rsidRDefault="00EB704A" w:rsidP="00EB704A">
      <w:pPr>
        <w:spacing w:line="276" w:lineRule="auto"/>
        <w:rPr>
          <w:rFonts w:ascii="Arial" w:hAnsi="Arial" w:cs="Arial"/>
          <w:b/>
          <w:sz w:val="20"/>
          <w:szCs w:val="20"/>
        </w:rPr>
      </w:pPr>
    </w:p>
    <w:p w14:paraId="2B25F636" w14:textId="77777777" w:rsidR="00EB704A" w:rsidRDefault="00EB704A" w:rsidP="00EB704A">
      <w:pPr>
        <w:spacing w:line="276" w:lineRule="auto"/>
        <w:rPr>
          <w:rFonts w:ascii="Arial" w:hAnsi="Arial" w:cs="Arial"/>
          <w:b/>
          <w:sz w:val="20"/>
          <w:szCs w:val="20"/>
        </w:rPr>
      </w:pPr>
    </w:p>
    <w:p w14:paraId="6A634B7C" w14:textId="77777777" w:rsidR="00EB704A" w:rsidRDefault="00EB704A" w:rsidP="00EB704A">
      <w:pPr>
        <w:spacing w:line="276" w:lineRule="auto"/>
        <w:rPr>
          <w:rFonts w:ascii="Arial" w:hAnsi="Arial" w:cs="Arial"/>
          <w:b/>
          <w:sz w:val="20"/>
          <w:szCs w:val="20"/>
        </w:rPr>
      </w:pPr>
    </w:p>
    <w:p w14:paraId="7E53CB08" w14:textId="77777777" w:rsidR="00EB704A" w:rsidRDefault="00EB704A" w:rsidP="00EB704A">
      <w:pPr>
        <w:spacing w:line="276" w:lineRule="auto"/>
        <w:rPr>
          <w:rFonts w:ascii="Arial" w:hAnsi="Arial" w:cs="Arial"/>
          <w:b/>
          <w:sz w:val="20"/>
          <w:szCs w:val="20"/>
        </w:rPr>
      </w:pPr>
    </w:p>
    <w:p w14:paraId="6FA0DCD4" w14:textId="77777777" w:rsidR="00EB704A" w:rsidRDefault="00EB704A" w:rsidP="00EB704A">
      <w:pPr>
        <w:spacing w:line="276" w:lineRule="auto"/>
        <w:rPr>
          <w:rFonts w:ascii="Arial" w:hAnsi="Arial" w:cs="Arial"/>
          <w:b/>
          <w:sz w:val="20"/>
          <w:szCs w:val="20"/>
        </w:rPr>
      </w:pPr>
    </w:p>
    <w:p w14:paraId="094492A7" w14:textId="77777777" w:rsidR="00EB704A" w:rsidRDefault="00EB704A" w:rsidP="00EB704A">
      <w:pPr>
        <w:spacing w:line="276" w:lineRule="auto"/>
        <w:rPr>
          <w:rFonts w:ascii="Arial" w:hAnsi="Arial" w:cs="Arial"/>
          <w:b/>
          <w:sz w:val="20"/>
          <w:szCs w:val="20"/>
        </w:rPr>
      </w:pPr>
    </w:p>
    <w:p w14:paraId="26BAB7DB" w14:textId="77777777" w:rsidR="00EB704A" w:rsidRDefault="00EB704A" w:rsidP="00EB704A">
      <w:pPr>
        <w:spacing w:line="276" w:lineRule="auto"/>
        <w:rPr>
          <w:rFonts w:ascii="Arial" w:hAnsi="Arial" w:cs="Arial"/>
          <w:b/>
          <w:sz w:val="20"/>
          <w:szCs w:val="20"/>
        </w:rPr>
      </w:pPr>
      <w:r>
        <w:rPr>
          <w:rFonts w:ascii="Arial" w:hAnsi="Arial" w:cs="Arial"/>
          <w:b/>
          <w:sz w:val="20"/>
          <w:szCs w:val="20"/>
        </w:rPr>
        <w:lastRenderedPageBreak/>
        <w:t>1.3 Redox neutral reactions</w:t>
      </w:r>
    </w:p>
    <w:p w14:paraId="642C2652" w14:textId="77777777" w:rsidR="00EB704A" w:rsidRDefault="00EB704A" w:rsidP="00EB704A">
      <w:pPr>
        <w:spacing w:line="276" w:lineRule="auto"/>
        <w:jc w:val="both"/>
        <w:rPr>
          <w:rFonts w:ascii="Arial" w:hAnsi="Arial" w:cs="Arial"/>
          <w:b/>
          <w:sz w:val="20"/>
          <w:szCs w:val="20"/>
        </w:rPr>
      </w:pPr>
    </w:p>
    <w:p w14:paraId="0CC708DC" w14:textId="77777777" w:rsidR="00EB704A" w:rsidRPr="0023391C" w:rsidRDefault="00EB704A" w:rsidP="00EB704A">
      <w:pPr>
        <w:spacing w:line="276" w:lineRule="auto"/>
        <w:jc w:val="both"/>
        <w:rPr>
          <w:rFonts w:ascii="Arial" w:hAnsi="Arial" w:cs="Arial"/>
          <w:sz w:val="20"/>
          <w:szCs w:val="20"/>
        </w:rPr>
      </w:pPr>
      <w:r>
        <w:rPr>
          <w:rFonts w:ascii="Arial" w:hAnsi="Arial" w:cs="Arial"/>
          <w:sz w:val="20"/>
          <w:szCs w:val="20"/>
        </w:rPr>
        <w:t>In redox neutral reactions the substrates participate in both the reductive and oxidative steps of the photocatalytic cycle, with no change to the overall oxidation state from starting materials to product. The ability to have both oxidation and reduction processes occurring simultaneously for one overall reaction can enable reaction pathways that would otherwise not be possible.</w:t>
      </w:r>
    </w:p>
    <w:p w14:paraId="4AAB9712" w14:textId="77777777" w:rsidR="00EB704A" w:rsidRDefault="00EB704A" w:rsidP="00EB704A">
      <w:pPr>
        <w:spacing w:line="276" w:lineRule="auto"/>
        <w:jc w:val="both"/>
        <w:rPr>
          <w:rFonts w:ascii="Arial" w:hAnsi="Arial" w:cs="Arial"/>
          <w:b/>
          <w:sz w:val="20"/>
          <w:szCs w:val="20"/>
        </w:rPr>
      </w:pPr>
    </w:p>
    <w:p w14:paraId="33CF5B64" w14:textId="77777777" w:rsidR="00EB704A" w:rsidRPr="000B2FB8" w:rsidRDefault="00EB704A" w:rsidP="00EB704A">
      <w:pPr>
        <w:spacing w:line="276" w:lineRule="auto"/>
        <w:jc w:val="both"/>
        <w:rPr>
          <w:rFonts w:ascii="Arial" w:hAnsi="Arial" w:cs="Arial"/>
          <w:i/>
          <w:sz w:val="20"/>
          <w:szCs w:val="20"/>
        </w:rPr>
      </w:pPr>
      <w:r>
        <w:rPr>
          <w:rFonts w:ascii="Arial" w:hAnsi="Arial" w:cs="Arial"/>
          <w:i/>
          <w:sz w:val="20"/>
          <w:szCs w:val="20"/>
        </w:rPr>
        <w:t xml:space="preserve">1.3.1 [2+2] </w:t>
      </w:r>
      <w:r w:rsidRPr="000B2FB8">
        <w:rPr>
          <w:rFonts w:ascii="Arial" w:hAnsi="Arial" w:cs="Arial"/>
          <w:i/>
          <w:sz w:val="20"/>
          <w:szCs w:val="20"/>
        </w:rPr>
        <w:t>Cycloadd</w:t>
      </w:r>
      <w:r>
        <w:rPr>
          <w:rFonts w:ascii="Arial" w:hAnsi="Arial" w:cs="Arial"/>
          <w:i/>
          <w:sz w:val="20"/>
          <w:szCs w:val="20"/>
        </w:rPr>
        <w:t>i</w:t>
      </w:r>
      <w:r w:rsidRPr="000B2FB8">
        <w:rPr>
          <w:rFonts w:ascii="Arial" w:hAnsi="Arial" w:cs="Arial"/>
          <w:i/>
          <w:sz w:val="20"/>
          <w:szCs w:val="20"/>
        </w:rPr>
        <w:t xml:space="preserve">tions </w:t>
      </w:r>
    </w:p>
    <w:p w14:paraId="34F1DA9A" w14:textId="77777777" w:rsidR="00EB704A" w:rsidRDefault="00EB704A" w:rsidP="00EB704A">
      <w:pPr>
        <w:spacing w:line="276" w:lineRule="auto"/>
        <w:jc w:val="both"/>
        <w:rPr>
          <w:rFonts w:ascii="Arial" w:hAnsi="Arial" w:cs="Arial"/>
          <w:sz w:val="20"/>
          <w:szCs w:val="20"/>
        </w:rPr>
      </w:pPr>
    </w:p>
    <w:p w14:paraId="3D5C2687" w14:textId="77777777" w:rsidR="00EB704A" w:rsidRPr="0067304F" w:rsidRDefault="00EB704A" w:rsidP="00EB704A">
      <w:pPr>
        <w:spacing w:line="276" w:lineRule="auto"/>
        <w:jc w:val="both"/>
        <w:rPr>
          <w:rFonts w:ascii="Arial" w:hAnsi="Arial" w:cs="Arial"/>
          <w:sz w:val="20"/>
          <w:szCs w:val="20"/>
        </w:rPr>
      </w:pPr>
      <w:r>
        <w:rPr>
          <w:rFonts w:ascii="Arial" w:hAnsi="Arial" w:cs="Arial"/>
          <w:sz w:val="20"/>
          <w:szCs w:val="20"/>
        </w:rPr>
        <w:t>Thermally-forbidden</w:t>
      </w:r>
      <w:r w:rsidRPr="00B826DC">
        <w:rPr>
          <w:rFonts w:ascii="Arial" w:hAnsi="Arial" w:cs="Arial"/>
          <w:sz w:val="20"/>
          <w:szCs w:val="20"/>
        </w:rPr>
        <w:t xml:space="preserve"> [2+2] cycloaddition</w:t>
      </w:r>
      <w:r>
        <w:rPr>
          <w:rFonts w:ascii="Arial" w:hAnsi="Arial" w:cs="Arial"/>
          <w:sz w:val="20"/>
          <w:szCs w:val="20"/>
        </w:rPr>
        <w:t>s</w:t>
      </w:r>
      <w:r w:rsidRPr="00B826DC">
        <w:rPr>
          <w:rFonts w:ascii="Arial" w:hAnsi="Arial" w:cs="Arial"/>
          <w:sz w:val="20"/>
          <w:szCs w:val="20"/>
        </w:rPr>
        <w:t xml:space="preserve"> </w:t>
      </w:r>
      <w:r>
        <w:rPr>
          <w:rFonts w:ascii="Arial" w:hAnsi="Arial" w:cs="Arial"/>
          <w:sz w:val="20"/>
          <w:szCs w:val="20"/>
        </w:rPr>
        <w:t xml:space="preserve">can be promoted using photoredox catalysis. An example of this is the intramolecular </w:t>
      </w:r>
      <w:r w:rsidRPr="00B826DC">
        <w:rPr>
          <w:rFonts w:ascii="Arial" w:hAnsi="Arial" w:cs="Arial"/>
          <w:sz w:val="20"/>
          <w:szCs w:val="20"/>
        </w:rPr>
        <w:t>[2+2] cycloaddition</w:t>
      </w:r>
      <w:r>
        <w:rPr>
          <w:rFonts w:ascii="Arial" w:hAnsi="Arial" w:cs="Arial"/>
          <w:sz w:val="20"/>
          <w:szCs w:val="20"/>
        </w:rPr>
        <w:t xml:space="preserve"> of dienones to form cyclobutane derivatives. </w:t>
      </w:r>
    </w:p>
    <w:p w14:paraId="133EE80E" w14:textId="77777777" w:rsidR="00EB704A" w:rsidRPr="003163D3" w:rsidRDefault="00EB704A" w:rsidP="00EB704A">
      <w:pPr>
        <w:spacing w:line="276" w:lineRule="auto"/>
        <w:jc w:val="both"/>
        <w:rPr>
          <w:rFonts w:ascii="Arial" w:hAnsi="Arial" w:cs="Arial"/>
          <w:sz w:val="20"/>
          <w:szCs w:val="20"/>
        </w:rPr>
      </w:pPr>
    </w:p>
    <w:p w14:paraId="6F5920D9"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1BA84724" wp14:editId="21BDFD42">
            <wp:extent cx="4284980" cy="2702560"/>
            <wp:effectExtent l="0" t="0" r="762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4980" cy="2702560"/>
                    </a:xfrm>
                    <a:prstGeom prst="rect">
                      <a:avLst/>
                    </a:prstGeom>
                    <a:noFill/>
                    <a:ln>
                      <a:noFill/>
                    </a:ln>
                  </pic:spPr>
                </pic:pic>
              </a:graphicData>
            </a:graphic>
          </wp:inline>
        </w:drawing>
      </w:r>
    </w:p>
    <w:p w14:paraId="494E14C6" w14:textId="77777777" w:rsidR="00EB704A" w:rsidRDefault="00EB704A" w:rsidP="00EB704A">
      <w:pPr>
        <w:spacing w:line="276" w:lineRule="auto"/>
        <w:jc w:val="center"/>
        <w:rPr>
          <w:rFonts w:ascii="Arial" w:hAnsi="Arial" w:cs="Arial"/>
          <w:b/>
          <w:sz w:val="20"/>
          <w:szCs w:val="20"/>
        </w:rPr>
      </w:pPr>
    </w:p>
    <w:p w14:paraId="537FD827" w14:textId="77777777" w:rsidR="00EB704A" w:rsidRPr="008F2395" w:rsidRDefault="00EB704A" w:rsidP="00EB704A">
      <w:pPr>
        <w:spacing w:line="276" w:lineRule="auto"/>
        <w:jc w:val="both"/>
        <w:rPr>
          <w:rFonts w:ascii="Arial" w:hAnsi="Arial" w:cs="Arial"/>
          <w:sz w:val="20"/>
          <w:szCs w:val="20"/>
        </w:rPr>
      </w:pPr>
      <w:r>
        <w:rPr>
          <w:rFonts w:ascii="Arial" w:hAnsi="Arial" w:cs="Arial"/>
          <w:sz w:val="20"/>
          <w:szCs w:val="20"/>
        </w:rPr>
        <w:t>Intermolecular [2+2] cycloadditions are also possible and proceed with good diastereoselectivity. To favour formation of non-dimeric products, it is important that one of the starting materials is an aryl enone. This reaction has been carried out enantioselectively by using Eu(OTf)</w:t>
      </w:r>
      <w:r>
        <w:rPr>
          <w:rFonts w:ascii="Arial" w:hAnsi="Arial" w:cs="Arial"/>
          <w:sz w:val="20"/>
          <w:szCs w:val="20"/>
          <w:vertAlign w:val="subscript"/>
        </w:rPr>
        <w:t>3</w:t>
      </w:r>
      <w:r>
        <w:rPr>
          <w:rFonts w:ascii="Arial" w:hAnsi="Arial" w:cs="Arial"/>
          <w:sz w:val="20"/>
          <w:szCs w:val="20"/>
        </w:rPr>
        <w:t xml:space="preserve"> as a Lewis acid with an amino acid-derived chiral ligand. </w:t>
      </w:r>
    </w:p>
    <w:p w14:paraId="6A944368" w14:textId="77777777" w:rsidR="00EB704A" w:rsidRDefault="00EB704A" w:rsidP="00EB704A">
      <w:pPr>
        <w:spacing w:line="276" w:lineRule="auto"/>
        <w:rPr>
          <w:rFonts w:ascii="Arial" w:hAnsi="Arial" w:cs="Arial"/>
          <w:b/>
          <w:sz w:val="20"/>
          <w:szCs w:val="20"/>
        </w:rPr>
      </w:pPr>
    </w:p>
    <w:p w14:paraId="54EAD48E"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10A983E7" wp14:editId="5235EDDD">
            <wp:extent cx="3813810" cy="1751330"/>
            <wp:effectExtent l="0" t="0" r="0" b="127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3810" cy="1751330"/>
                    </a:xfrm>
                    <a:prstGeom prst="rect">
                      <a:avLst/>
                    </a:prstGeom>
                    <a:noFill/>
                    <a:ln>
                      <a:noFill/>
                    </a:ln>
                  </pic:spPr>
                </pic:pic>
              </a:graphicData>
            </a:graphic>
          </wp:inline>
        </w:drawing>
      </w:r>
    </w:p>
    <w:p w14:paraId="4FE93B61" w14:textId="77777777" w:rsidR="00EB704A" w:rsidRDefault="00EB704A" w:rsidP="00EB704A">
      <w:pPr>
        <w:spacing w:line="276" w:lineRule="auto"/>
        <w:jc w:val="center"/>
        <w:rPr>
          <w:rFonts w:ascii="Arial" w:hAnsi="Arial" w:cs="Arial"/>
          <w:b/>
          <w:sz w:val="20"/>
          <w:szCs w:val="20"/>
        </w:rPr>
      </w:pPr>
    </w:p>
    <w:p w14:paraId="4197D261" w14:textId="77777777" w:rsidR="00EB704A" w:rsidRDefault="00EB704A" w:rsidP="00EB704A">
      <w:pPr>
        <w:spacing w:line="276" w:lineRule="auto"/>
        <w:jc w:val="center"/>
        <w:rPr>
          <w:rFonts w:ascii="Arial" w:hAnsi="Arial" w:cs="Arial"/>
          <w:b/>
          <w:sz w:val="20"/>
          <w:szCs w:val="20"/>
        </w:rPr>
      </w:pPr>
    </w:p>
    <w:p w14:paraId="786E9A6B" w14:textId="77777777" w:rsidR="00EB704A" w:rsidRPr="00AB4E22" w:rsidRDefault="00EB704A" w:rsidP="00EB704A">
      <w:pPr>
        <w:spacing w:line="276" w:lineRule="auto"/>
        <w:jc w:val="right"/>
        <w:rPr>
          <w:rFonts w:ascii="Arial" w:hAnsi="Arial" w:cs="Arial"/>
          <w:sz w:val="20"/>
          <w:szCs w:val="20"/>
        </w:rPr>
      </w:pPr>
      <w:hyperlink r:id="rId49" w:history="1">
        <w:r w:rsidRPr="002C7C93">
          <w:rPr>
            <w:rStyle w:val="Hyperlink"/>
            <w:rFonts w:ascii="Arial" w:hAnsi="Arial" w:cs="Arial"/>
            <w:sz w:val="20"/>
            <w:szCs w:val="20"/>
          </w:rPr>
          <w:t xml:space="preserve">Yoon, </w:t>
        </w:r>
        <w:r w:rsidRPr="002C7C93">
          <w:rPr>
            <w:rStyle w:val="Hyperlink"/>
            <w:rFonts w:ascii="Arial" w:hAnsi="Arial" w:cs="Arial"/>
            <w:i/>
            <w:sz w:val="20"/>
            <w:szCs w:val="20"/>
          </w:rPr>
          <w:t>JACS,</w:t>
        </w:r>
        <w:r w:rsidRPr="002C7C93">
          <w:rPr>
            <w:rStyle w:val="Hyperlink"/>
            <w:rFonts w:ascii="Arial" w:hAnsi="Arial" w:cs="Arial"/>
            <w:b/>
            <w:sz w:val="20"/>
            <w:szCs w:val="20"/>
          </w:rPr>
          <w:t xml:space="preserve"> 2009, </w:t>
        </w:r>
        <w:r w:rsidRPr="002C7C93">
          <w:rPr>
            <w:rStyle w:val="Hyperlink"/>
            <w:rFonts w:ascii="Arial" w:hAnsi="Arial" w:cs="Arial"/>
            <w:i/>
            <w:sz w:val="20"/>
            <w:szCs w:val="20"/>
          </w:rPr>
          <w:t>131</w:t>
        </w:r>
        <w:r w:rsidRPr="002C7C93">
          <w:rPr>
            <w:rStyle w:val="Hyperlink"/>
            <w:rFonts w:ascii="Arial" w:hAnsi="Arial" w:cs="Arial"/>
            <w:sz w:val="20"/>
            <w:szCs w:val="20"/>
          </w:rPr>
          <w:t>, 14604</w:t>
        </w:r>
      </w:hyperlink>
      <w:r>
        <w:rPr>
          <w:rFonts w:ascii="Arial" w:hAnsi="Arial" w:cs="Arial"/>
          <w:sz w:val="20"/>
          <w:szCs w:val="20"/>
        </w:rPr>
        <w:t>;</w:t>
      </w:r>
      <w:r w:rsidRPr="0035525F">
        <w:rPr>
          <w:rFonts w:ascii="Arial" w:hAnsi="Arial" w:cs="Arial"/>
          <w:sz w:val="20"/>
          <w:szCs w:val="20"/>
        </w:rPr>
        <w:t xml:space="preserve"> </w:t>
      </w:r>
      <w:hyperlink r:id="rId50" w:history="1">
        <w:r w:rsidRPr="002C7C93">
          <w:rPr>
            <w:rStyle w:val="Hyperlink"/>
            <w:rFonts w:ascii="Arial" w:hAnsi="Arial" w:cs="Arial"/>
            <w:i/>
            <w:sz w:val="20"/>
            <w:szCs w:val="20"/>
          </w:rPr>
          <w:t>Org. Lett.</w:t>
        </w:r>
        <w:r w:rsidRPr="002C7C93">
          <w:rPr>
            <w:rStyle w:val="Hyperlink"/>
            <w:rFonts w:ascii="Arial" w:hAnsi="Arial" w:cs="Arial"/>
            <w:b/>
            <w:sz w:val="20"/>
            <w:szCs w:val="20"/>
          </w:rPr>
          <w:t xml:space="preserve"> 2012, </w:t>
        </w:r>
        <w:r w:rsidRPr="002C7C93">
          <w:rPr>
            <w:rStyle w:val="Hyperlink"/>
            <w:rFonts w:ascii="Arial" w:hAnsi="Arial" w:cs="Arial"/>
            <w:i/>
            <w:sz w:val="20"/>
            <w:szCs w:val="20"/>
          </w:rPr>
          <w:t>14</w:t>
        </w:r>
        <w:r w:rsidRPr="002C7C93">
          <w:rPr>
            <w:rStyle w:val="Hyperlink"/>
            <w:rFonts w:ascii="Arial" w:hAnsi="Arial" w:cs="Arial"/>
            <w:sz w:val="20"/>
            <w:szCs w:val="20"/>
          </w:rPr>
          <w:t>, 1110;</w:t>
        </w:r>
      </w:hyperlink>
      <w:r>
        <w:rPr>
          <w:rFonts w:ascii="Arial" w:hAnsi="Arial" w:cs="Arial"/>
          <w:sz w:val="20"/>
          <w:szCs w:val="20"/>
        </w:rPr>
        <w:t xml:space="preserve"> </w:t>
      </w:r>
      <w:hyperlink r:id="rId51" w:history="1">
        <w:r w:rsidRPr="00CF1A5F">
          <w:rPr>
            <w:rStyle w:val="Hyperlink"/>
            <w:rFonts w:ascii="Arial" w:hAnsi="Arial" w:cs="Arial"/>
            <w:i/>
            <w:sz w:val="20"/>
            <w:szCs w:val="20"/>
          </w:rPr>
          <w:t>Science</w:t>
        </w:r>
        <w:r w:rsidRPr="00CF1A5F">
          <w:rPr>
            <w:rStyle w:val="Hyperlink"/>
            <w:rFonts w:ascii="Arial" w:hAnsi="Arial" w:cs="Arial"/>
            <w:sz w:val="20"/>
            <w:szCs w:val="20"/>
          </w:rPr>
          <w:t xml:space="preserve">, </w:t>
        </w:r>
        <w:r w:rsidRPr="00CF1A5F">
          <w:rPr>
            <w:rStyle w:val="Hyperlink"/>
            <w:rFonts w:ascii="Arial" w:hAnsi="Arial" w:cs="Arial"/>
            <w:b/>
            <w:sz w:val="20"/>
            <w:szCs w:val="20"/>
          </w:rPr>
          <w:t>2014</w:t>
        </w:r>
        <w:r w:rsidRPr="00CF1A5F">
          <w:rPr>
            <w:rStyle w:val="Hyperlink"/>
            <w:rFonts w:ascii="Arial" w:hAnsi="Arial" w:cs="Arial"/>
            <w:sz w:val="20"/>
            <w:szCs w:val="20"/>
          </w:rPr>
          <w:t xml:space="preserve">, </w:t>
        </w:r>
        <w:r w:rsidRPr="00CF1A5F">
          <w:rPr>
            <w:rStyle w:val="Hyperlink"/>
            <w:rFonts w:ascii="Arial" w:hAnsi="Arial" w:cs="Arial"/>
            <w:i/>
            <w:sz w:val="20"/>
            <w:szCs w:val="20"/>
          </w:rPr>
          <w:t>344</w:t>
        </w:r>
        <w:r w:rsidRPr="00CF1A5F">
          <w:rPr>
            <w:rStyle w:val="Hyperlink"/>
            <w:rFonts w:ascii="Arial" w:hAnsi="Arial" w:cs="Arial"/>
            <w:sz w:val="20"/>
            <w:szCs w:val="20"/>
          </w:rPr>
          <w:t>, 392</w:t>
        </w:r>
      </w:hyperlink>
    </w:p>
    <w:p w14:paraId="4626EA24" w14:textId="77777777" w:rsidR="00EB704A" w:rsidRDefault="00EB704A" w:rsidP="00EB704A">
      <w:pPr>
        <w:spacing w:line="276" w:lineRule="auto"/>
        <w:rPr>
          <w:rFonts w:ascii="Arial" w:hAnsi="Arial" w:cs="Arial"/>
          <w:b/>
          <w:sz w:val="20"/>
          <w:szCs w:val="20"/>
        </w:rPr>
      </w:pPr>
    </w:p>
    <w:p w14:paraId="5DF136E0" w14:textId="77777777" w:rsidR="00EB704A" w:rsidRDefault="00EB704A" w:rsidP="00EB704A">
      <w:pPr>
        <w:spacing w:line="276" w:lineRule="auto"/>
        <w:jc w:val="both"/>
        <w:rPr>
          <w:rFonts w:ascii="Arial" w:hAnsi="Arial" w:cs="Arial"/>
          <w:i/>
          <w:noProof/>
          <w:sz w:val="20"/>
          <w:szCs w:val="20"/>
        </w:rPr>
      </w:pPr>
    </w:p>
    <w:p w14:paraId="09D31A60" w14:textId="77777777" w:rsidR="00EB704A" w:rsidRDefault="00EB704A" w:rsidP="00EB704A">
      <w:pPr>
        <w:spacing w:line="276" w:lineRule="auto"/>
        <w:jc w:val="both"/>
        <w:rPr>
          <w:rFonts w:ascii="Arial" w:hAnsi="Arial" w:cs="Arial"/>
          <w:i/>
          <w:noProof/>
          <w:sz w:val="20"/>
          <w:szCs w:val="20"/>
        </w:rPr>
      </w:pPr>
    </w:p>
    <w:p w14:paraId="02A7970A" w14:textId="77777777" w:rsidR="00EB704A" w:rsidRDefault="00EB704A" w:rsidP="00EB704A">
      <w:pPr>
        <w:spacing w:line="276" w:lineRule="auto"/>
        <w:jc w:val="both"/>
        <w:rPr>
          <w:rFonts w:ascii="Arial" w:hAnsi="Arial" w:cs="Arial"/>
          <w:i/>
          <w:noProof/>
          <w:sz w:val="20"/>
          <w:szCs w:val="20"/>
        </w:rPr>
      </w:pPr>
    </w:p>
    <w:p w14:paraId="725A1D04" w14:textId="77777777" w:rsidR="00EB704A" w:rsidRDefault="00EB704A" w:rsidP="00EB704A">
      <w:pPr>
        <w:spacing w:line="276" w:lineRule="auto"/>
        <w:jc w:val="both"/>
        <w:rPr>
          <w:rFonts w:ascii="Arial" w:hAnsi="Arial" w:cs="Arial"/>
          <w:i/>
          <w:noProof/>
          <w:sz w:val="20"/>
          <w:szCs w:val="20"/>
        </w:rPr>
      </w:pPr>
    </w:p>
    <w:p w14:paraId="0618201D" w14:textId="77777777" w:rsidR="00EB704A" w:rsidRDefault="00EB704A" w:rsidP="00EB704A">
      <w:pPr>
        <w:spacing w:line="276" w:lineRule="auto"/>
        <w:jc w:val="both"/>
        <w:rPr>
          <w:rFonts w:ascii="Arial" w:hAnsi="Arial" w:cs="Arial"/>
          <w:i/>
          <w:noProof/>
          <w:sz w:val="20"/>
          <w:szCs w:val="20"/>
        </w:rPr>
      </w:pPr>
    </w:p>
    <w:p w14:paraId="6694B41A" w14:textId="77777777" w:rsidR="00EB704A" w:rsidRDefault="00EB704A" w:rsidP="00EB704A">
      <w:pPr>
        <w:spacing w:line="276" w:lineRule="auto"/>
        <w:jc w:val="both"/>
        <w:rPr>
          <w:rFonts w:ascii="Arial" w:hAnsi="Arial" w:cs="Arial"/>
          <w:i/>
          <w:noProof/>
          <w:sz w:val="20"/>
          <w:szCs w:val="20"/>
        </w:rPr>
      </w:pPr>
    </w:p>
    <w:p w14:paraId="71CE32CB" w14:textId="77777777" w:rsidR="00EB704A" w:rsidRDefault="00EB704A" w:rsidP="00EB704A">
      <w:pPr>
        <w:spacing w:line="276" w:lineRule="auto"/>
        <w:jc w:val="both"/>
        <w:rPr>
          <w:rFonts w:ascii="Arial" w:hAnsi="Arial" w:cs="Arial"/>
          <w:i/>
          <w:noProof/>
          <w:sz w:val="20"/>
          <w:szCs w:val="20"/>
        </w:rPr>
      </w:pPr>
    </w:p>
    <w:p w14:paraId="0E7F7E6D" w14:textId="77777777" w:rsidR="00EB704A" w:rsidRDefault="00EB704A" w:rsidP="00EB704A">
      <w:pPr>
        <w:spacing w:line="276" w:lineRule="auto"/>
        <w:jc w:val="both"/>
        <w:rPr>
          <w:rFonts w:ascii="Arial" w:hAnsi="Arial" w:cs="Arial"/>
          <w:i/>
          <w:noProof/>
          <w:sz w:val="20"/>
          <w:szCs w:val="20"/>
        </w:rPr>
      </w:pPr>
      <w:r>
        <w:rPr>
          <w:rFonts w:ascii="Arial" w:hAnsi="Arial" w:cs="Arial"/>
          <w:i/>
          <w:noProof/>
          <w:sz w:val="20"/>
          <w:szCs w:val="20"/>
        </w:rPr>
        <w:lastRenderedPageBreak/>
        <w:t>1.3.2 [4+2] Cycloadditions – Diels-</w:t>
      </w:r>
      <w:r w:rsidRPr="000B2FB8">
        <w:rPr>
          <w:rFonts w:ascii="Arial" w:hAnsi="Arial" w:cs="Arial"/>
          <w:i/>
          <w:noProof/>
          <w:sz w:val="20"/>
          <w:szCs w:val="20"/>
        </w:rPr>
        <w:t>Alder Reaction</w:t>
      </w:r>
    </w:p>
    <w:p w14:paraId="4C21C5A2" w14:textId="77777777" w:rsidR="00EB704A" w:rsidRDefault="00EB704A" w:rsidP="00EB704A">
      <w:pPr>
        <w:spacing w:line="276" w:lineRule="auto"/>
        <w:jc w:val="both"/>
        <w:rPr>
          <w:rFonts w:ascii="Arial" w:hAnsi="Arial" w:cs="Arial"/>
          <w:i/>
          <w:noProof/>
          <w:sz w:val="20"/>
          <w:szCs w:val="20"/>
        </w:rPr>
      </w:pPr>
    </w:p>
    <w:p w14:paraId="46A7ADDF" w14:textId="77777777" w:rsidR="00EB704A" w:rsidRDefault="00EB704A" w:rsidP="00EB704A">
      <w:pPr>
        <w:spacing w:line="276" w:lineRule="auto"/>
        <w:jc w:val="both"/>
        <w:rPr>
          <w:rFonts w:ascii="Arial" w:hAnsi="Arial" w:cs="Arial"/>
          <w:noProof/>
          <w:sz w:val="20"/>
          <w:szCs w:val="20"/>
        </w:rPr>
      </w:pPr>
      <w:r>
        <w:rPr>
          <w:rFonts w:ascii="Arial" w:hAnsi="Arial" w:cs="Arial"/>
          <w:noProof/>
          <w:sz w:val="20"/>
          <w:szCs w:val="20"/>
        </w:rPr>
        <w:t>While m</w:t>
      </w:r>
      <w:r w:rsidRPr="0023391C">
        <w:rPr>
          <w:rFonts w:ascii="Arial" w:hAnsi="Arial" w:cs="Arial"/>
          <w:noProof/>
          <w:sz w:val="20"/>
          <w:szCs w:val="20"/>
        </w:rPr>
        <w:t>any Diels-Alder reactions proceed readily either under ambien</w:t>
      </w:r>
      <w:r>
        <w:rPr>
          <w:rFonts w:ascii="Arial" w:hAnsi="Arial" w:cs="Arial"/>
          <w:noProof/>
          <w:sz w:val="20"/>
          <w:szCs w:val="20"/>
        </w:rPr>
        <w:t>t conditions or when heated,</w:t>
      </w:r>
      <w:r w:rsidRPr="0023391C">
        <w:rPr>
          <w:rFonts w:ascii="Arial" w:hAnsi="Arial" w:cs="Arial"/>
          <w:noProof/>
          <w:sz w:val="20"/>
          <w:szCs w:val="20"/>
        </w:rPr>
        <w:t xml:space="preserve"> [4+2] cycloaddition</w:t>
      </w:r>
      <w:r>
        <w:rPr>
          <w:rFonts w:ascii="Arial" w:hAnsi="Arial" w:cs="Arial"/>
          <w:noProof/>
          <w:sz w:val="20"/>
          <w:szCs w:val="20"/>
        </w:rPr>
        <w:t xml:space="preserve"> of</w:t>
      </w:r>
      <w:r w:rsidRPr="0023391C">
        <w:rPr>
          <w:rFonts w:ascii="Arial" w:hAnsi="Arial" w:cs="Arial"/>
          <w:noProof/>
          <w:sz w:val="20"/>
          <w:szCs w:val="20"/>
        </w:rPr>
        <w:t xml:space="preserve"> </w:t>
      </w:r>
      <w:r>
        <w:rPr>
          <w:rFonts w:ascii="Arial" w:hAnsi="Arial" w:cs="Arial"/>
          <w:noProof/>
          <w:sz w:val="20"/>
          <w:szCs w:val="20"/>
        </w:rPr>
        <w:t xml:space="preserve">an </w:t>
      </w:r>
      <w:r w:rsidRPr="0023391C">
        <w:rPr>
          <w:rFonts w:ascii="Arial" w:hAnsi="Arial" w:cs="Arial"/>
          <w:noProof/>
          <w:sz w:val="20"/>
          <w:szCs w:val="20"/>
        </w:rPr>
        <w:t>electron-rich diene with</w:t>
      </w:r>
      <w:r>
        <w:rPr>
          <w:rFonts w:ascii="Arial" w:hAnsi="Arial" w:cs="Arial"/>
          <w:noProof/>
          <w:sz w:val="20"/>
          <w:szCs w:val="20"/>
        </w:rPr>
        <w:t xml:space="preserve"> an</w:t>
      </w:r>
      <w:r w:rsidRPr="0023391C">
        <w:rPr>
          <w:rFonts w:ascii="Arial" w:hAnsi="Arial" w:cs="Arial"/>
          <w:noProof/>
          <w:sz w:val="20"/>
          <w:szCs w:val="20"/>
        </w:rPr>
        <w:t xml:space="preserve"> electron-rich dieneophile</w:t>
      </w:r>
      <w:r>
        <w:rPr>
          <w:rFonts w:ascii="Arial" w:hAnsi="Arial" w:cs="Arial"/>
          <w:noProof/>
          <w:sz w:val="20"/>
          <w:szCs w:val="20"/>
        </w:rPr>
        <w:t xml:space="preserve"> is </w:t>
      </w:r>
      <w:r w:rsidRPr="0023391C">
        <w:rPr>
          <w:rFonts w:ascii="Arial" w:hAnsi="Arial" w:cs="Arial"/>
          <w:noProof/>
          <w:sz w:val="20"/>
          <w:szCs w:val="20"/>
        </w:rPr>
        <w:t>generally</w:t>
      </w:r>
      <w:r>
        <w:rPr>
          <w:rFonts w:ascii="Arial" w:hAnsi="Arial" w:cs="Arial"/>
          <w:noProof/>
          <w:sz w:val="20"/>
          <w:szCs w:val="20"/>
        </w:rPr>
        <w:t xml:space="preserve"> not possible, even at high temperatiure. Photoredox catalysis can be used to promote the [4+2] cycloaddition of two electron-rich starting materials. </w:t>
      </w:r>
    </w:p>
    <w:p w14:paraId="29C60B92" w14:textId="77777777" w:rsidR="00EB704A" w:rsidRPr="0023391C" w:rsidRDefault="00EB704A" w:rsidP="00EB704A">
      <w:pPr>
        <w:spacing w:line="276" w:lineRule="auto"/>
        <w:jc w:val="both"/>
        <w:rPr>
          <w:rFonts w:ascii="Arial" w:hAnsi="Arial" w:cs="Arial"/>
          <w:b/>
          <w:noProof/>
          <w:sz w:val="20"/>
          <w:szCs w:val="20"/>
        </w:rPr>
      </w:pPr>
    </w:p>
    <w:p w14:paraId="2DB6A56D" w14:textId="77777777" w:rsidR="00EB704A" w:rsidRDefault="00EB704A" w:rsidP="00EB704A">
      <w:pPr>
        <w:spacing w:line="276" w:lineRule="auto"/>
        <w:jc w:val="both"/>
        <w:rPr>
          <w:rFonts w:ascii="Arial" w:hAnsi="Arial" w:cs="Arial"/>
          <w:b/>
          <w:noProof/>
          <w:sz w:val="20"/>
          <w:szCs w:val="20"/>
        </w:rPr>
      </w:pPr>
    </w:p>
    <w:p w14:paraId="52F501B7" w14:textId="77777777" w:rsidR="00EB704A" w:rsidRDefault="00EB704A" w:rsidP="00EB704A">
      <w:pPr>
        <w:spacing w:line="276" w:lineRule="auto"/>
        <w:jc w:val="center"/>
        <w:rPr>
          <w:rFonts w:ascii="Arial" w:hAnsi="Arial" w:cs="Arial"/>
          <w:b/>
          <w:noProof/>
          <w:sz w:val="20"/>
          <w:szCs w:val="20"/>
        </w:rPr>
      </w:pPr>
      <w:r>
        <w:rPr>
          <w:rFonts w:ascii="Arial" w:hAnsi="Arial" w:cs="Arial"/>
          <w:b/>
          <w:noProof/>
          <w:sz w:val="20"/>
          <w:szCs w:val="20"/>
        </w:rPr>
        <w:drawing>
          <wp:inline distT="0" distB="0" distL="0" distR="0" wp14:anchorId="79F312EB" wp14:editId="7D29C731">
            <wp:extent cx="4720590" cy="3271520"/>
            <wp:effectExtent l="0" t="0" r="3810" b="508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20590" cy="3271520"/>
                    </a:xfrm>
                    <a:prstGeom prst="rect">
                      <a:avLst/>
                    </a:prstGeom>
                    <a:noFill/>
                    <a:ln>
                      <a:noFill/>
                    </a:ln>
                  </pic:spPr>
                </pic:pic>
              </a:graphicData>
            </a:graphic>
          </wp:inline>
        </w:drawing>
      </w:r>
    </w:p>
    <w:p w14:paraId="1C4FAF63" w14:textId="77777777" w:rsidR="00EB704A" w:rsidRDefault="00EB704A" w:rsidP="00EB704A">
      <w:pPr>
        <w:spacing w:line="276" w:lineRule="auto"/>
        <w:rPr>
          <w:rFonts w:ascii="Arial" w:hAnsi="Arial" w:cs="Arial"/>
          <w:b/>
          <w:noProof/>
          <w:sz w:val="20"/>
          <w:szCs w:val="20"/>
        </w:rPr>
      </w:pPr>
    </w:p>
    <w:p w14:paraId="38081DA4" w14:textId="77777777" w:rsidR="00EB704A" w:rsidRDefault="00EB704A" w:rsidP="00EB704A">
      <w:pPr>
        <w:spacing w:line="276" w:lineRule="auto"/>
        <w:jc w:val="right"/>
        <w:rPr>
          <w:rStyle w:val="Hyperlink"/>
          <w:rFonts w:ascii="Arial" w:hAnsi="Arial" w:cs="Arial"/>
          <w:noProof/>
          <w:sz w:val="20"/>
          <w:szCs w:val="20"/>
        </w:rPr>
      </w:pPr>
      <w:hyperlink r:id="rId53" w:history="1">
        <w:r w:rsidRPr="00F0626B">
          <w:rPr>
            <w:rStyle w:val="Hyperlink"/>
            <w:rFonts w:ascii="Arial" w:hAnsi="Arial" w:cs="Arial"/>
            <w:noProof/>
            <w:sz w:val="20"/>
            <w:szCs w:val="20"/>
          </w:rPr>
          <w:t xml:space="preserve">Yoon, </w:t>
        </w:r>
        <w:r w:rsidRPr="000422D8">
          <w:rPr>
            <w:rStyle w:val="Hyperlink"/>
            <w:rFonts w:ascii="Arial" w:hAnsi="Arial" w:cs="Arial"/>
            <w:i/>
            <w:noProof/>
            <w:sz w:val="20"/>
            <w:szCs w:val="20"/>
          </w:rPr>
          <w:t>JACS</w:t>
        </w:r>
        <w:r w:rsidRPr="00F0626B">
          <w:rPr>
            <w:rStyle w:val="Hyperlink"/>
            <w:rFonts w:ascii="Arial" w:hAnsi="Arial" w:cs="Arial"/>
            <w:noProof/>
            <w:sz w:val="20"/>
            <w:szCs w:val="20"/>
          </w:rPr>
          <w:t xml:space="preserve">, </w:t>
        </w:r>
        <w:r w:rsidRPr="000422D8">
          <w:rPr>
            <w:rStyle w:val="Hyperlink"/>
            <w:rFonts w:ascii="Arial" w:hAnsi="Arial" w:cs="Arial"/>
            <w:b/>
            <w:noProof/>
            <w:sz w:val="20"/>
            <w:szCs w:val="20"/>
          </w:rPr>
          <w:t>2011</w:t>
        </w:r>
        <w:r w:rsidRPr="00F0626B">
          <w:rPr>
            <w:rStyle w:val="Hyperlink"/>
            <w:rFonts w:ascii="Arial" w:hAnsi="Arial" w:cs="Arial"/>
            <w:noProof/>
            <w:sz w:val="20"/>
            <w:szCs w:val="20"/>
          </w:rPr>
          <w:t xml:space="preserve">, </w:t>
        </w:r>
        <w:r w:rsidRPr="000422D8">
          <w:rPr>
            <w:rStyle w:val="Hyperlink"/>
            <w:rFonts w:ascii="Arial" w:hAnsi="Arial" w:cs="Arial"/>
            <w:i/>
            <w:noProof/>
            <w:sz w:val="20"/>
            <w:szCs w:val="20"/>
          </w:rPr>
          <w:t>133</w:t>
        </w:r>
        <w:r w:rsidRPr="00F0626B">
          <w:rPr>
            <w:rStyle w:val="Hyperlink"/>
            <w:rFonts w:ascii="Arial" w:hAnsi="Arial" w:cs="Arial"/>
            <w:noProof/>
            <w:sz w:val="20"/>
            <w:szCs w:val="20"/>
          </w:rPr>
          <w:t>, 19350</w:t>
        </w:r>
      </w:hyperlink>
    </w:p>
    <w:p w14:paraId="2A65EAA8" w14:textId="77777777" w:rsidR="00EB704A" w:rsidRDefault="00EB704A" w:rsidP="00EB704A">
      <w:pPr>
        <w:spacing w:line="276" w:lineRule="auto"/>
        <w:jc w:val="right"/>
        <w:rPr>
          <w:rFonts w:ascii="Arial" w:hAnsi="Arial" w:cs="Arial"/>
          <w:b/>
          <w:sz w:val="20"/>
          <w:szCs w:val="20"/>
        </w:rPr>
      </w:pPr>
    </w:p>
    <w:p w14:paraId="22E7ECD9" w14:textId="77777777" w:rsidR="00EB704A" w:rsidRDefault="00EB704A" w:rsidP="00EB704A">
      <w:pPr>
        <w:spacing w:line="276" w:lineRule="auto"/>
        <w:rPr>
          <w:rFonts w:ascii="Arial" w:hAnsi="Arial" w:cs="Arial"/>
          <w:i/>
          <w:sz w:val="20"/>
          <w:szCs w:val="20"/>
        </w:rPr>
      </w:pPr>
      <w:r>
        <w:rPr>
          <w:rFonts w:ascii="Arial" w:hAnsi="Arial" w:cs="Arial"/>
          <w:i/>
          <w:sz w:val="20"/>
          <w:szCs w:val="20"/>
        </w:rPr>
        <w:t>1.3.3 C</w:t>
      </w:r>
      <w:r w:rsidRPr="00F86066">
        <w:rPr>
          <w:rFonts w:ascii="Symbol" w:hAnsi="Symbol" w:cs="Arial"/>
          <w:i/>
          <w:sz w:val="20"/>
          <w:szCs w:val="20"/>
        </w:rPr>
        <w:t></w:t>
      </w:r>
      <w:r w:rsidRPr="0005132C">
        <w:rPr>
          <w:rFonts w:ascii="Arial" w:hAnsi="Arial" w:cs="Arial"/>
          <w:i/>
          <w:sz w:val="20"/>
          <w:szCs w:val="20"/>
        </w:rPr>
        <w:t>H arylation of amines</w:t>
      </w:r>
    </w:p>
    <w:p w14:paraId="3676150D" w14:textId="77777777" w:rsidR="00EB704A" w:rsidRPr="0005132C" w:rsidRDefault="00EB704A" w:rsidP="00EB704A">
      <w:pPr>
        <w:spacing w:line="276" w:lineRule="auto"/>
        <w:rPr>
          <w:rFonts w:ascii="Arial" w:hAnsi="Arial" w:cs="Arial"/>
          <w:i/>
          <w:sz w:val="20"/>
          <w:szCs w:val="20"/>
        </w:rPr>
      </w:pPr>
    </w:p>
    <w:p w14:paraId="6B1273DA"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The direct C</w:t>
      </w:r>
      <w:r w:rsidRPr="00F86066">
        <w:rPr>
          <w:rFonts w:ascii="Symbol" w:hAnsi="Symbol" w:cs="Arial"/>
          <w:sz w:val="20"/>
          <w:szCs w:val="20"/>
        </w:rPr>
        <w:t></w:t>
      </w:r>
      <w:r>
        <w:rPr>
          <w:rFonts w:ascii="Arial" w:hAnsi="Arial" w:cs="Arial"/>
          <w:sz w:val="20"/>
          <w:szCs w:val="20"/>
        </w:rPr>
        <w:t xml:space="preserve">H arylation of amines with cyano-bearing aromatics can be catalyzed by an Ir-photocatalyst. This reaction was discovered by “accelerated serendipity”, an automated system where many combinations of catalysts and random organic substrates are rapidly screened to find novel and unexpected chemical reactions. </w:t>
      </w:r>
    </w:p>
    <w:p w14:paraId="3DF3741F" w14:textId="77777777" w:rsidR="00EB704A" w:rsidRPr="00A428E6" w:rsidRDefault="00EB704A" w:rsidP="00EB704A">
      <w:pPr>
        <w:spacing w:line="276" w:lineRule="auto"/>
        <w:rPr>
          <w:rFonts w:ascii="Arial" w:hAnsi="Arial" w:cs="Arial"/>
          <w:sz w:val="20"/>
          <w:szCs w:val="20"/>
        </w:rPr>
      </w:pPr>
    </w:p>
    <w:p w14:paraId="3FBAA1E7"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46CB8C86" wp14:editId="09DAD5E9">
            <wp:extent cx="4142740" cy="155575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2740" cy="1555750"/>
                    </a:xfrm>
                    <a:prstGeom prst="rect">
                      <a:avLst/>
                    </a:prstGeom>
                    <a:noFill/>
                    <a:ln>
                      <a:noFill/>
                    </a:ln>
                  </pic:spPr>
                </pic:pic>
              </a:graphicData>
            </a:graphic>
          </wp:inline>
        </w:drawing>
      </w:r>
    </w:p>
    <w:p w14:paraId="75E1F02F" w14:textId="77777777" w:rsidR="00EB704A" w:rsidRDefault="00EB704A" w:rsidP="00EB704A">
      <w:pPr>
        <w:spacing w:line="276" w:lineRule="auto"/>
        <w:jc w:val="center"/>
        <w:rPr>
          <w:rFonts w:ascii="Arial" w:hAnsi="Arial" w:cs="Arial"/>
          <w:b/>
          <w:sz w:val="20"/>
          <w:szCs w:val="20"/>
        </w:rPr>
      </w:pPr>
    </w:p>
    <w:p w14:paraId="77C83009" w14:textId="77777777" w:rsidR="00EB704A" w:rsidRDefault="00EB704A" w:rsidP="00EB704A">
      <w:pPr>
        <w:spacing w:line="276" w:lineRule="auto"/>
        <w:jc w:val="right"/>
        <w:rPr>
          <w:rFonts w:ascii="Arial" w:hAnsi="Arial" w:cs="Arial"/>
          <w:b/>
          <w:sz w:val="20"/>
          <w:szCs w:val="20"/>
        </w:rPr>
      </w:pPr>
    </w:p>
    <w:p w14:paraId="55E7B7F0" w14:textId="77777777" w:rsidR="00EB704A" w:rsidRDefault="00EB704A" w:rsidP="00EB704A">
      <w:pPr>
        <w:spacing w:line="276" w:lineRule="auto"/>
        <w:jc w:val="right"/>
        <w:rPr>
          <w:rFonts w:ascii="Arial" w:hAnsi="Arial" w:cs="Arial"/>
          <w:noProof/>
          <w:sz w:val="20"/>
          <w:szCs w:val="20"/>
        </w:rPr>
      </w:pPr>
      <w:hyperlink r:id="rId55" w:history="1">
        <w:r w:rsidRPr="006A175F">
          <w:rPr>
            <w:rStyle w:val="Hyperlink"/>
            <w:rFonts w:ascii="Arial" w:hAnsi="Arial" w:cs="Arial"/>
            <w:noProof/>
            <w:sz w:val="20"/>
            <w:szCs w:val="20"/>
          </w:rPr>
          <w:t>MacMillan,</w:t>
        </w:r>
        <w:r w:rsidRPr="006A175F">
          <w:rPr>
            <w:rStyle w:val="Hyperlink"/>
            <w:rFonts w:ascii="Arial" w:hAnsi="Arial" w:cs="Arial"/>
            <w:i/>
            <w:noProof/>
            <w:sz w:val="20"/>
            <w:szCs w:val="20"/>
          </w:rPr>
          <w:t xml:space="preserve"> Science</w:t>
        </w:r>
        <w:r w:rsidRPr="006A175F">
          <w:rPr>
            <w:rStyle w:val="Hyperlink"/>
            <w:rFonts w:ascii="Arial" w:hAnsi="Arial" w:cs="Arial"/>
            <w:noProof/>
            <w:sz w:val="20"/>
            <w:szCs w:val="20"/>
          </w:rPr>
          <w:t>,</w:t>
        </w:r>
        <w:r w:rsidRPr="006A175F">
          <w:rPr>
            <w:rStyle w:val="Hyperlink"/>
            <w:rFonts w:ascii="Arial" w:hAnsi="Arial" w:cs="Arial"/>
            <w:b/>
            <w:noProof/>
            <w:sz w:val="20"/>
            <w:szCs w:val="20"/>
          </w:rPr>
          <w:t xml:space="preserve"> 2011</w:t>
        </w:r>
        <w:r w:rsidRPr="006A175F">
          <w:rPr>
            <w:rStyle w:val="Hyperlink"/>
            <w:rFonts w:ascii="Arial" w:hAnsi="Arial" w:cs="Arial"/>
            <w:noProof/>
            <w:sz w:val="20"/>
            <w:szCs w:val="20"/>
          </w:rPr>
          <w:t>,</w:t>
        </w:r>
        <w:r w:rsidRPr="006A175F">
          <w:rPr>
            <w:rStyle w:val="Hyperlink"/>
            <w:rFonts w:ascii="Arial" w:hAnsi="Arial" w:cs="Arial"/>
            <w:i/>
            <w:noProof/>
            <w:sz w:val="20"/>
            <w:szCs w:val="20"/>
          </w:rPr>
          <w:t xml:space="preserve"> 334</w:t>
        </w:r>
        <w:r w:rsidRPr="006A175F">
          <w:rPr>
            <w:rStyle w:val="Hyperlink"/>
            <w:rFonts w:ascii="Arial" w:hAnsi="Arial" w:cs="Arial"/>
            <w:noProof/>
            <w:sz w:val="20"/>
            <w:szCs w:val="20"/>
          </w:rPr>
          <w:t>, 1114</w:t>
        </w:r>
      </w:hyperlink>
    </w:p>
    <w:p w14:paraId="358856F8" w14:textId="77777777" w:rsidR="00EB704A" w:rsidRDefault="00EB704A" w:rsidP="00EB704A">
      <w:pPr>
        <w:spacing w:line="276" w:lineRule="auto"/>
        <w:jc w:val="both"/>
        <w:rPr>
          <w:rFonts w:ascii="Arial" w:hAnsi="Arial" w:cs="Arial"/>
          <w:i/>
          <w:noProof/>
          <w:sz w:val="20"/>
          <w:szCs w:val="20"/>
        </w:rPr>
      </w:pPr>
    </w:p>
    <w:p w14:paraId="4A7D2755" w14:textId="77777777" w:rsidR="00EB704A" w:rsidRDefault="00EB704A" w:rsidP="00EB704A">
      <w:pPr>
        <w:spacing w:line="276" w:lineRule="auto"/>
        <w:jc w:val="both"/>
        <w:rPr>
          <w:rFonts w:ascii="Arial" w:hAnsi="Arial" w:cs="Arial"/>
          <w:i/>
          <w:noProof/>
          <w:sz w:val="20"/>
          <w:szCs w:val="20"/>
        </w:rPr>
      </w:pPr>
    </w:p>
    <w:p w14:paraId="3E5ACD68" w14:textId="77777777" w:rsidR="00EB704A" w:rsidRDefault="00EB704A" w:rsidP="00EB704A">
      <w:pPr>
        <w:spacing w:line="276" w:lineRule="auto"/>
        <w:jc w:val="both"/>
        <w:rPr>
          <w:rFonts w:ascii="Arial" w:hAnsi="Arial" w:cs="Arial"/>
          <w:i/>
          <w:noProof/>
          <w:sz w:val="20"/>
          <w:szCs w:val="20"/>
        </w:rPr>
      </w:pPr>
    </w:p>
    <w:p w14:paraId="3C86ED57" w14:textId="77777777" w:rsidR="00EB704A" w:rsidRDefault="00EB704A" w:rsidP="00EB704A">
      <w:pPr>
        <w:spacing w:line="276" w:lineRule="auto"/>
        <w:jc w:val="both"/>
        <w:rPr>
          <w:rFonts w:ascii="Arial" w:hAnsi="Arial" w:cs="Arial"/>
          <w:i/>
          <w:noProof/>
          <w:sz w:val="20"/>
          <w:szCs w:val="20"/>
        </w:rPr>
      </w:pPr>
    </w:p>
    <w:p w14:paraId="1F4C054A" w14:textId="77777777" w:rsidR="00EB704A" w:rsidRDefault="00EB704A" w:rsidP="00EB704A">
      <w:pPr>
        <w:spacing w:line="276" w:lineRule="auto"/>
        <w:jc w:val="both"/>
        <w:rPr>
          <w:rFonts w:ascii="Arial" w:hAnsi="Arial" w:cs="Arial"/>
          <w:i/>
          <w:noProof/>
          <w:sz w:val="20"/>
          <w:szCs w:val="20"/>
        </w:rPr>
      </w:pPr>
    </w:p>
    <w:p w14:paraId="4273A3D3" w14:textId="77777777" w:rsidR="00EB704A" w:rsidRDefault="00EB704A" w:rsidP="00EB704A">
      <w:pPr>
        <w:spacing w:line="276" w:lineRule="auto"/>
        <w:jc w:val="both"/>
        <w:rPr>
          <w:rFonts w:ascii="Arial" w:hAnsi="Arial" w:cs="Arial"/>
          <w:i/>
          <w:noProof/>
          <w:sz w:val="20"/>
          <w:szCs w:val="20"/>
        </w:rPr>
      </w:pPr>
      <w:r>
        <w:rPr>
          <w:rFonts w:ascii="Arial" w:hAnsi="Arial" w:cs="Arial"/>
          <w:i/>
          <w:noProof/>
          <w:sz w:val="20"/>
          <w:szCs w:val="20"/>
        </w:rPr>
        <w:lastRenderedPageBreak/>
        <w:t xml:space="preserve">1.3.4 Late-stage methylation and cyclopropanation of bioactive heterocycles </w:t>
      </w:r>
    </w:p>
    <w:p w14:paraId="6960BB7A" w14:textId="77777777" w:rsidR="00EB704A" w:rsidRDefault="00EB704A" w:rsidP="00EB704A">
      <w:pPr>
        <w:spacing w:line="276" w:lineRule="auto"/>
        <w:jc w:val="both"/>
        <w:rPr>
          <w:rFonts w:ascii="Arial" w:hAnsi="Arial" w:cs="Arial"/>
          <w:i/>
          <w:noProof/>
          <w:sz w:val="20"/>
          <w:szCs w:val="20"/>
        </w:rPr>
      </w:pPr>
    </w:p>
    <w:p w14:paraId="3F0531C1" w14:textId="77777777" w:rsidR="00EB704A" w:rsidRDefault="00EB704A" w:rsidP="00EB704A">
      <w:pPr>
        <w:spacing w:line="276" w:lineRule="auto"/>
        <w:jc w:val="both"/>
        <w:rPr>
          <w:rFonts w:ascii="Arial" w:hAnsi="Arial" w:cs="Arial"/>
          <w:noProof/>
          <w:sz w:val="20"/>
          <w:szCs w:val="20"/>
        </w:rPr>
      </w:pPr>
      <w:r>
        <w:rPr>
          <w:rFonts w:ascii="Arial" w:hAnsi="Arial" w:cs="Arial"/>
          <w:noProof/>
          <w:sz w:val="20"/>
          <w:szCs w:val="20"/>
        </w:rPr>
        <w:t>Merck have applied photoredox catalysis for late-stage C</w:t>
      </w:r>
      <w:r w:rsidRPr="00F86066">
        <w:rPr>
          <w:rFonts w:ascii="Symbol" w:hAnsi="Symbol" w:cs="Arial"/>
          <w:noProof/>
          <w:sz w:val="20"/>
          <w:szCs w:val="20"/>
        </w:rPr>
        <w:t></w:t>
      </w:r>
      <w:r>
        <w:rPr>
          <w:rFonts w:ascii="Arial" w:hAnsi="Arial" w:cs="Arial"/>
          <w:noProof/>
          <w:sz w:val="20"/>
          <w:szCs w:val="20"/>
        </w:rPr>
        <w:t>H methylation and cyclopropanation of drugs and drug-like compounds. The mild reaction conditions provide an excellent means to alter complex molecules in the presence of a range of functional groups.</w:t>
      </w:r>
    </w:p>
    <w:p w14:paraId="45528B4F" w14:textId="77777777" w:rsidR="00EB704A" w:rsidRDefault="00EB704A" w:rsidP="00EB704A">
      <w:pPr>
        <w:spacing w:line="276" w:lineRule="auto"/>
        <w:jc w:val="both"/>
        <w:rPr>
          <w:rFonts w:ascii="Arial" w:hAnsi="Arial" w:cs="Arial"/>
          <w:noProof/>
          <w:sz w:val="20"/>
          <w:szCs w:val="20"/>
        </w:rPr>
      </w:pPr>
    </w:p>
    <w:p w14:paraId="0AB73982" w14:textId="77777777" w:rsidR="00EB704A" w:rsidRDefault="00EB704A" w:rsidP="00EB704A">
      <w:pPr>
        <w:spacing w:line="276" w:lineRule="auto"/>
        <w:jc w:val="center"/>
        <w:rPr>
          <w:rFonts w:ascii="Arial" w:hAnsi="Arial" w:cs="Arial"/>
          <w:noProof/>
          <w:sz w:val="20"/>
          <w:szCs w:val="20"/>
        </w:rPr>
      </w:pPr>
      <w:r>
        <w:rPr>
          <w:rFonts w:ascii="Arial" w:hAnsi="Arial" w:cs="Arial"/>
          <w:noProof/>
          <w:sz w:val="20"/>
          <w:szCs w:val="20"/>
        </w:rPr>
        <w:drawing>
          <wp:inline distT="0" distB="0" distL="0" distR="0" wp14:anchorId="2B4D0E55" wp14:editId="462B9FAE">
            <wp:extent cx="5147310" cy="2346960"/>
            <wp:effectExtent l="0" t="0" r="889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47310" cy="2346960"/>
                    </a:xfrm>
                    <a:prstGeom prst="rect">
                      <a:avLst/>
                    </a:prstGeom>
                    <a:noFill/>
                    <a:ln>
                      <a:noFill/>
                    </a:ln>
                  </pic:spPr>
                </pic:pic>
              </a:graphicData>
            </a:graphic>
          </wp:inline>
        </w:drawing>
      </w:r>
    </w:p>
    <w:p w14:paraId="3225E19B" w14:textId="77777777" w:rsidR="00EB704A" w:rsidRDefault="00EB704A" w:rsidP="00EB704A">
      <w:pPr>
        <w:spacing w:line="276" w:lineRule="auto"/>
        <w:jc w:val="right"/>
        <w:rPr>
          <w:rFonts w:ascii="Arial" w:hAnsi="Arial" w:cs="Arial"/>
          <w:noProof/>
          <w:sz w:val="20"/>
          <w:szCs w:val="20"/>
        </w:rPr>
      </w:pPr>
    </w:p>
    <w:p w14:paraId="724CC5AE" w14:textId="77777777" w:rsidR="00EB704A" w:rsidRDefault="00EB704A" w:rsidP="00EB704A">
      <w:pPr>
        <w:spacing w:line="276" w:lineRule="auto"/>
        <w:jc w:val="right"/>
        <w:rPr>
          <w:rFonts w:ascii="Arial" w:hAnsi="Arial" w:cs="Arial"/>
          <w:i/>
          <w:sz w:val="20"/>
          <w:szCs w:val="20"/>
        </w:rPr>
      </w:pPr>
      <w:hyperlink r:id="rId57" w:history="1">
        <w:r w:rsidRPr="00D26EFF">
          <w:rPr>
            <w:rStyle w:val="Hyperlink"/>
            <w:rFonts w:ascii="Arial" w:hAnsi="Arial" w:cs="Arial"/>
            <w:noProof/>
            <w:sz w:val="20"/>
            <w:szCs w:val="20"/>
          </w:rPr>
          <w:t xml:space="preserve">DiRocco, </w:t>
        </w:r>
        <w:r w:rsidRPr="00EF284F">
          <w:rPr>
            <w:rStyle w:val="Hyperlink"/>
            <w:rFonts w:ascii="Arial" w:hAnsi="Arial" w:cs="Arial"/>
            <w:i/>
            <w:noProof/>
            <w:sz w:val="20"/>
            <w:szCs w:val="20"/>
          </w:rPr>
          <w:t>ACIE</w:t>
        </w:r>
        <w:r w:rsidRPr="00D26EFF">
          <w:rPr>
            <w:rStyle w:val="Hyperlink"/>
            <w:rFonts w:ascii="Arial" w:hAnsi="Arial" w:cs="Arial"/>
            <w:noProof/>
            <w:sz w:val="20"/>
            <w:szCs w:val="20"/>
          </w:rPr>
          <w:t xml:space="preserve">, </w:t>
        </w:r>
        <w:r w:rsidRPr="00EF284F">
          <w:rPr>
            <w:rStyle w:val="Hyperlink"/>
            <w:rFonts w:ascii="Arial" w:hAnsi="Arial" w:cs="Arial"/>
            <w:b/>
            <w:noProof/>
            <w:sz w:val="20"/>
            <w:szCs w:val="20"/>
          </w:rPr>
          <w:t>2014</w:t>
        </w:r>
        <w:r w:rsidRPr="00D26EFF">
          <w:rPr>
            <w:rStyle w:val="Hyperlink"/>
            <w:rFonts w:ascii="Arial" w:hAnsi="Arial" w:cs="Arial"/>
            <w:noProof/>
            <w:sz w:val="20"/>
            <w:szCs w:val="20"/>
          </w:rPr>
          <w:t xml:space="preserve">, </w:t>
        </w:r>
        <w:r w:rsidRPr="00EF284F">
          <w:rPr>
            <w:rStyle w:val="Hyperlink"/>
            <w:rFonts w:ascii="Arial" w:hAnsi="Arial" w:cs="Arial"/>
            <w:i/>
            <w:noProof/>
            <w:sz w:val="20"/>
            <w:szCs w:val="20"/>
          </w:rPr>
          <w:t>53</w:t>
        </w:r>
        <w:r w:rsidRPr="00D26EFF">
          <w:rPr>
            <w:rStyle w:val="Hyperlink"/>
            <w:rFonts w:ascii="Arial" w:hAnsi="Arial" w:cs="Arial"/>
            <w:noProof/>
            <w:sz w:val="20"/>
            <w:szCs w:val="20"/>
          </w:rPr>
          <w:t>, 1-6</w:t>
        </w:r>
      </w:hyperlink>
    </w:p>
    <w:p w14:paraId="0648A444" w14:textId="77777777" w:rsidR="00EB704A" w:rsidRPr="00D63ED9" w:rsidRDefault="00EB704A" w:rsidP="00EB704A">
      <w:pPr>
        <w:spacing w:line="276" w:lineRule="auto"/>
        <w:rPr>
          <w:rFonts w:ascii="Arial" w:hAnsi="Arial" w:cs="Arial"/>
          <w:i/>
          <w:sz w:val="20"/>
          <w:szCs w:val="20"/>
        </w:rPr>
      </w:pPr>
      <w:r>
        <w:rPr>
          <w:rFonts w:ascii="Arial" w:hAnsi="Arial" w:cs="Arial"/>
          <w:i/>
          <w:sz w:val="20"/>
          <w:szCs w:val="20"/>
        </w:rPr>
        <w:t>1.3.5</w:t>
      </w:r>
      <w:r w:rsidRPr="00D63ED9">
        <w:rPr>
          <w:rFonts w:ascii="Arial" w:hAnsi="Arial" w:cs="Arial"/>
          <w:i/>
          <w:sz w:val="20"/>
          <w:szCs w:val="20"/>
        </w:rPr>
        <w:t xml:space="preserve"> Trifluoromethylation</w:t>
      </w:r>
    </w:p>
    <w:p w14:paraId="2BD28884" w14:textId="77777777" w:rsidR="00EB704A" w:rsidRDefault="00EB704A" w:rsidP="00EB704A">
      <w:pPr>
        <w:spacing w:line="276" w:lineRule="auto"/>
        <w:jc w:val="both"/>
        <w:rPr>
          <w:rFonts w:ascii="Arial" w:hAnsi="Arial" w:cs="Arial"/>
          <w:sz w:val="20"/>
          <w:szCs w:val="20"/>
        </w:rPr>
      </w:pPr>
    </w:p>
    <w:p w14:paraId="46CBF231"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Direct C</w:t>
      </w:r>
      <w:r w:rsidRPr="00714A35">
        <w:rPr>
          <w:rFonts w:ascii="Symbol" w:hAnsi="Symbol" w:cs="Arial"/>
          <w:sz w:val="20"/>
          <w:szCs w:val="20"/>
        </w:rPr>
        <w:t></w:t>
      </w:r>
      <w:r>
        <w:rPr>
          <w:rFonts w:ascii="Arial" w:hAnsi="Arial" w:cs="Arial"/>
          <w:sz w:val="20"/>
          <w:szCs w:val="20"/>
        </w:rPr>
        <w:t>H trifluoromethylation of aromatic and heteroaromatic compounds can be carried out using photoredox catalysis, with triflic chloride acting as the CF</w:t>
      </w:r>
      <w:r w:rsidRPr="00374DD8">
        <w:rPr>
          <w:rFonts w:ascii="Arial" w:hAnsi="Arial" w:cs="Arial"/>
          <w:sz w:val="20"/>
          <w:szCs w:val="20"/>
          <w:vertAlign w:val="subscript"/>
        </w:rPr>
        <w:t>3</w:t>
      </w:r>
      <w:r>
        <w:rPr>
          <w:rFonts w:ascii="Arial" w:hAnsi="Arial" w:cs="Arial"/>
          <w:sz w:val="20"/>
          <w:szCs w:val="20"/>
        </w:rPr>
        <w:t xml:space="preserve"> source. This reaction can be used for late-stage functionalization of complex molecules.</w:t>
      </w:r>
    </w:p>
    <w:p w14:paraId="19170B29" w14:textId="77777777" w:rsidR="00EB704A" w:rsidRDefault="00EB704A" w:rsidP="00EB704A">
      <w:pPr>
        <w:spacing w:line="276" w:lineRule="auto"/>
        <w:jc w:val="both"/>
        <w:rPr>
          <w:rFonts w:ascii="Arial" w:hAnsi="Arial" w:cs="Arial"/>
          <w:sz w:val="20"/>
          <w:szCs w:val="20"/>
        </w:rPr>
      </w:pPr>
    </w:p>
    <w:p w14:paraId="2413D0B4" w14:textId="77777777" w:rsidR="00EB704A" w:rsidRDefault="00EB704A" w:rsidP="00EB704A">
      <w:pPr>
        <w:spacing w:line="276" w:lineRule="auto"/>
        <w:jc w:val="right"/>
        <w:rPr>
          <w:rFonts w:ascii="Arial" w:hAnsi="Arial" w:cs="Arial"/>
          <w:sz w:val="20"/>
          <w:szCs w:val="20"/>
        </w:rPr>
      </w:pPr>
      <w:r>
        <w:rPr>
          <w:rFonts w:ascii="Arial" w:hAnsi="Arial" w:cs="Arial"/>
          <w:noProof/>
          <w:sz w:val="20"/>
          <w:szCs w:val="20"/>
        </w:rPr>
        <w:drawing>
          <wp:inline distT="0" distB="0" distL="0" distR="0" wp14:anchorId="1299B705" wp14:editId="2E0F085E">
            <wp:extent cx="6115685" cy="1438466"/>
            <wp:effectExtent l="0" t="0" r="5715" b="9525"/>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5685" cy="1438466"/>
                    </a:xfrm>
                    <a:prstGeom prst="rect">
                      <a:avLst/>
                    </a:prstGeom>
                    <a:noFill/>
                    <a:ln>
                      <a:noFill/>
                    </a:ln>
                  </pic:spPr>
                </pic:pic>
              </a:graphicData>
            </a:graphic>
          </wp:inline>
        </w:drawing>
      </w:r>
    </w:p>
    <w:p w14:paraId="273A54B2" w14:textId="77777777" w:rsidR="00EB704A" w:rsidRDefault="00EB704A" w:rsidP="00EB704A">
      <w:pPr>
        <w:spacing w:line="276" w:lineRule="auto"/>
        <w:jc w:val="right"/>
        <w:rPr>
          <w:rFonts w:ascii="Arial" w:hAnsi="Arial" w:cs="Arial"/>
          <w:sz w:val="20"/>
          <w:szCs w:val="20"/>
        </w:rPr>
      </w:pPr>
    </w:p>
    <w:p w14:paraId="03CFF933" w14:textId="77777777" w:rsidR="00EB704A" w:rsidRDefault="00EB704A" w:rsidP="00EB704A">
      <w:pPr>
        <w:spacing w:line="276" w:lineRule="auto"/>
        <w:jc w:val="right"/>
        <w:rPr>
          <w:rFonts w:ascii="Arial" w:hAnsi="Arial" w:cs="Arial"/>
          <w:sz w:val="20"/>
          <w:szCs w:val="20"/>
        </w:rPr>
      </w:pPr>
      <w:hyperlink r:id="rId59" w:history="1">
        <w:r w:rsidRPr="008657DD">
          <w:rPr>
            <w:rStyle w:val="Hyperlink"/>
            <w:rFonts w:ascii="Arial" w:hAnsi="Arial" w:cs="Arial"/>
            <w:sz w:val="20"/>
            <w:szCs w:val="20"/>
          </w:rPr>
          <w:t xml:space="preserve">MacMillan, </w:t>
        </w:r>
        <w:r w:rsidRPr="00714A35">
          <w:rPr>
            <w:rStyle w:val="Hyperlink"/>
            <w:rFonts w:ascii="Arial" w:hAnsi="Arial" w:cs="Arial"/>
            <w:i/>
            <w:sz w:val="20"/>
            <w:szCs w:val="20"/>
          </w:rPr>
          <w:t>Nature</w:t>
        </w:r>
        <w:r w:rsidRPr="008657DD">
          <w:rPr>
            <w:rStyle w:val="Hyperlink"/>
            <w:rFonts w:ascii="Arial" w:hAnsi="Arial" w:cs="Arial"/>
            <w:sz w:val="20"/>
            <w:szCs w:val="20"/>
          </w:rPr>
          <w:t>,</w:t>
        </w:r>
        <w:r w:rsidRPr="00714A35">
          <w:rPr>
            <w:rStyle w:val="Hyperlink"/>
            <w:rFonts w:ascii="Arial" w:hAnsi="Arial" w:cs="Arial"/>
            <w:b/>
            <w:sz w:val="20"/>
            <w:szCs w:val="20"/>
          </w:rPr>
          <w:t xml:space="preserve"> 2011</w:t>
        </w:r>
        <w:r w:rsidRPr="008657DD">
          <w:rPr>
            <w:rStyle w:val="Hyperlink"/>
            <w:rFonts w:ascii="Arial" w:hAnsi="Arial" w:cs="Arial"/>
            <w:sz w:val="20"/>
            <w:szCs w:val="20"/>
          </w:rPr>
          <w:t xml:space="preserve">, </w:t>
        </w:r>
        <w:r w:rsidRPr="00714A35">
          <w:rPr>
            <w:rStyle w:val="Hyperlink"/>
            <w:rFonts w:ascii="Arial" w:hAnsi="Arial" w:cs="Arial"/>
            <w:i/>
            <w:sz w:val="20"/>
            <w:szCs w:val="20"/>
          </w:rPr>
          <w:t>480</w:t>
        </w:r>
        <w:r w:rsidRPr="008657DD">
          <w:rPr>
            <w:rStyle w:val="Hyperlink"/>
            <w:rFonts w:ascii="Arial" w:hAnsi="Arial" w:cs="Arial"/>
            <w:sz w:val="20"/>
            <w:szCs w:val="20"/>
          </w:rPr>
          <w:t>, 224</w:t>
        </w:r>
      </w:hyperlink>
    </w:p>
    <w:p w14:paraId="5C97C668" w14:textId="77777777" w:rsidR="00EB704A" w:rsidRDefault="00EB704A" w:rsidP="00EB704A">
      <w:pPr>
        <w:spacing w:line="276" w:lineRule="auto"/>
        <w:jc w:val="both"/>
        <w:rPr>
          <w:rFonts w:ascii="Arial" w:hAnsi="Arial" w:cs="Arial"/>
          <w:sz w:val="20"/>
          <w:szCs w:val="20"/>
        </w:rPr>
      </w:pPr>
    </w:p>
    <w:p w14:paraId="45A37C6A" w14:textId="77777777" w:rsidR="00EB704A" w:rsidRDefault="00EB704A" w:rsidP="00EB704A">
      <w:pPr>
        <w:spacing w:line="276" w:lineRule="auto"/>
        <w:jc w:val="both"/>
        <w:rPr>
          <w:rFonts w:ascii="Arial" w:hAnsi="Arial" w:cs="Arial"/>
          <w:sz w:val="20"/>
          <w:szCs w:val="20"/>
        </w:rPr>
      </w:pPr>
    </w:p>
    <w:p w14:paraId="2BE8D948"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A more m</w:t>
      </w:r>
      <w:r w:rsidRPr="000F4CE7">
        <w:rPr>
          <w:rFonts w:ascii="Arial" w:hAnsi="Arial" w:cs="Arial"/>
          <w:sz w:val="20"/>
          <w:szCs w:val="20"/>
        </w:rPr>
        <w:t xml:space="preserve">ild and scalable </w:t>
      </w:r>
      <w:r>
        <w:rPr>
          <w:rFonts w:ascii="Arial" w:hAnsi="Arial" w:cs="Arial"/>
          <w:sz w:val="20"/>
          <w:szCs w:val="20"/>
        </w:rPr>
        <w:t xml:space="preserve">photocatalytic </w:t>
      </w:r>
      <w:r w:rsidRPr="000F4CE7">
        <w:rPr>
          <w:rFonts w:ascii="Arial" w:hAnsi="Arial" w:cs="Arial"/>
          <w:sz w:val="20"/>
          <w:szCs w:val="20"/>
        </w:rPr>
        <w:t>triflu</w:t>
      </w:r>
      <w:r>
        <w:rPr>
          <w:rFonts w:ascii="Arial" w:hAnsi="Arial" w:cs="Arial"/>
          <w:sz w:val="20"/>
          <w:szCs w:val="20"/>
        </w:rPr>
        <w:t>o</w:t>
      </w:r>
      <w:r w:rsidRPr="000F4CE7">
        <w:rPr>
          <w:rFonts w:ascii="Arial" w:hAnsi="Arial" w:cs="Arial"/>
          <w:sz w:val="20"/>
          <w:szCs w:val="20"/>
        </w:rPr>
        <w:t>romethylation</w:t>
      </w:r>
      <w:r>
        <w:rPr>
          <w:rFonts w:ascii="Arial" w:hAnsi="Arial" w:cs="Arial"/>
          <w:sz w:val="20"/>
          <w:szCs w:val="20"/>
        </w:rPr>
        <w:t xml:space="preserve"> method has also been developed</w:t>
      </w:r>
      <w:r w:rsidRPr="000F4CE7">
        <w:rPr>
          <w:rFonts w:ascii="Arial" w:hAnsi="Arial" w:cs="Arial"/>
          <w:sz w:val="20"/>
          <w:szCs w:val="20"/>
        </w:rPr>
        <w:t xml:space="preserve">, with trifluoroacetic anhydride </w:t>
      </w:r>
      <w:r>
        <w:rPr>
          <w:rFonts w:ascii="Arial" w:hAnsi="Arial" w:cs="Arial"/>
          <w:sz w:val="20"/>
          <w:szCs w:val="20"/>
        </w:rPr>
        <w:t>as a</w:t>
      </w:r>
      <w:r w:rsidRPr="000F4CE7">
        <w:rPr>
          <w:rFonts w:ascii="Arial" w:hAnsi="Arial" w:cs="Arial"/>
          <w:sz w:val="20"/>
          <w:szCs w:val="20"/>
        </w:rPr>
        <w:t xml:space="preserve"> readily available</w:t>
      </w:r>
      <w:r>
        <w:rPr>
          <w:rFonts w:ascii="Arial" w:hAnsi="Arial" w:cs="Arial"/>
          <w:sz w:val="20"/>
          <w:szCs w:val="20"/>
        </w:rPr>
        <w:t xml:space="preserve"> </w:t>
      </w:r>
      <w:r w:rsidRPr="000F4CE7">
        <w:rPr>
          <w:rFonts w:ascii="Arial" w:hAnsi="Arial" w:cs="Arial"/>
          <w:sz w:val="20"/>
          <w:szCs w:val="20"/>
        </w:rPr>
        <w:t>CF</w:t>
      </w:r>
      <w:r w:rsidRPr="000F4CE7">
        <w:rPr>
          <w:rFonts w:ascii="Arial" w:hAnsi="Arial" w:cs="Arial"/>
          <w:sz w:val="20"/>
          <w:szCs w:val="20"/>
          <w:vertAlign w:val="subscript"/>
        </w:rPr>
        <w:t>3</w:t>
      </w:r>
      <w:r w:rsidRPr="000F4CE7">
        <w:rPr>
          <w:rFonts w:ascii="Arial" w:hAnsi="Arial" w:cs="Arial"/>
          <w:sz w:val="20"/>
          <w:szCs w:val="20"/>
        </w:rPr>
        <w:t xml:space="preserve"> source</w:t>
      </w:r>
      <w:r>
        <w:rPr>
          <w:rFonts w:ascii="Arial" w:hAnsi="Arial" w:cs="Arial"/>
          <w:sz w:val="20"/>
          <w:szCs w:val="20"/>
        </w:rPr>
        <w:t xml:space="preserve"> that is easier to handle than triflic chloride</w:t>
      </w:r>
      <w:r w:rsidRPr="000F4CE7">
        <w:rPr>
          <w:rFonts w:ascii="Arial" w:hAnsi="Arial" w:cs="Arial"/>
          <w:sz w:val="20"/>
          <w:szCs w:val="20"/>
        </w:rPr>
        <w:t xml:space="preserve">. For this reaction pyridine N-oxide acts as a redox auxiliary, </w:t>
      </w:r>
      <w:r>
        <w:rPr>
          <w:rFonts w:ascii="Arial" w:hAnsi="Arial" w:cs="Arial"/>
          <w:sz w:val="20"/>
          <w:szCs w:val="20"/>
        </w:rPr>
        <w:t>which forms a TFA-ester adduct with</w:t>
      </w:r>
      <w:r w:rsidRPr="000F4CE7">
        <w:rPr>
          <w:rFonts w:ascii="Arial" w:hAnsi="Arial" w:cs="Arial"/>
          <w:sz w:val="20"/>
          <w:szCs w:val="20"/>
        </w:rPr>
        <w:t xml:space="preserve"> a significantly lower oxidation potential than TFAA.</w:t>
      </w:r>
    </w:p>
    <w:p w14:paraId="1EE472C7" w14:textId="77777777" w:rsidR="00EB704A" w:rsidRPr="000F4CE7" w:rsidRDefault="00EB704A" w:rsidP="00EB704A">
      <w:pPr>
        <w:spacing w:line="276" w:lineRule="auto"/>
        <w:jc w:val="both"/>
        <w:rPr>
          <w:rFonts w:ascii="Arial" w:hAnsi="Arial" w:cs="Arial"/>
          <w:sz w:val="20"/>
          <w:szCs w:val="20"/>
        </w:rPr>
      </w:pPr>
    </w:p>
    <w:p w14:paraId="3D140B0B" w14:textId="77777777" w:rsidR="00EB704A" w:rsidRPr="00222E35" w:rsidRDefault="00EB704A" w:rsidP="00EB704A">
      <w:pPr>
        <w:spacing w:line="276" w:lineRule="auto"/>
        <w:jc w:val="both"/>
        <w:rPr>
          <w:rFonts w:ascii="Arial" w:hAnsi="Arial" w:cs="Arial"/>
          <w:sz w:val="20"/>
          <w:szCs w:val="20"/>
        </w:rPr>
      </w:pPr>
    </w:p>
    <w:p w14:paraId="44F87B2A" w14:textId="77777777" w:rsidR="00EB704A" w:rsidRDefault="00EB704A" w:rsidP="00EB704A">
      <w:pPr>
        <w:spacing w:line="276" w:lineRule="auto"/>
        <w:jc w:val="center"/>
        <w:rPr>
          <w:rFonts w:ascii="Arial" w:hAnsi="Arial" w:cs="Arial"/>
          <w:sz w:val="20"/>
          <w:szCs w:val="20"/>
        </w:rPr>
      </w:pPr>
      <w:r>
        <w:rPr>
          <w:rFonts w:ascii="Arial" w:hAnsi="Arial" w:cs="Arial"/>
          <w:noProof/>
          <w:sz w:val="20"/>
          <w:szCs w:val="20"/>
        </w:rPr>
        <w:lastRenderedPageBreak/>
        <w:drawing>
          <wp:inline distT="0" distB="0" distL="0" distR="0" wp14:anchorId="11C0D7EA" wp14:editId="2E27F6B6">
            <wp:extent cx="4249420" cy="1564640"/>
            <wp:effectExtent l="0" t="0" r="0" b="1016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49420" cy="1564640"/>
                    </a:xfrm>
                    <a:prstGeom prst="rect">
                      <a:avLst/>
                    </a:prstGeom>
                    <a:noFill/>
                    <a:ln>
                      <a:noFill/>
                    </a:ln>
                  </pic:spPr>
                </pic:pic>
              </a:graphicData>
            </a:graphic>
          </wp:inline>
        </w:drawing>
      </w:r>
    </w:p>
    <w:p w14:paraId="0B99CFC1" w14:textId="77777777" w:rsidR="00EB704A" w:rsidRDefault="00EB704A" w:rsidP="00EB704A">
      <w:pPr>
        <w:spacing w:line="276" w:lineRule="auto"/>
        <w:jc w:val="center"/>
        <w:rPr>
          <w:rFonts w:ascii="Arial" w:hAnsi="Arial" w:cs="Arial"/>
          <w:sz w:val="20"/>
          <w:szCs w:val="20"/>
        </w:rPr>
      </w:pPr>
    </w:p>
    <w:p w14:paraId="26C3DC42" w14:textId="77777777" w:rsidR="00EB704A" w:rsidRDefault="00EB704A" w:rsidP="00EB704A">
      <w:pPr>
        <w:spacing w:line="276" w:lineRule="auto"/>
        <w:jc w:val="right"/>
        <w:rPr>
          <w:rFonts w:ascii="Arial" w:hAnsi="Arial" w:cs="Arial"/>
          <w:color w:val="000000"/>
          <w:sz w:val="20"/>
          <w:szCs w:val="20"/>
        </w:rPr>
      </w:pPr>
      <w:hyperlink r:id="rId61" w:history="1">
        <w:r w:rsidRPr="00DD6AD5">
          <w:rPr>
            <w:rStyle w:val="Hyperlink"/>
            <w:rFonts w:ascii="Arial" w:hAnsi="Arial" w:cs="Arial"/>
            <w:sz w:val="20"/>
            <w:szCs w:val="20"/>
          </w:rPr>
          <w:t xml:space="preserve">Stephenson, </w:t>
        </w:r>
        <w:r>
          <w:rPr>
            <w:rStyle w:val="Hyperlink"/>
            <w:rFonts w:ascii="Arial" w:hAnsi="Arial" w:cs="Arial"/>
            <w:i/>
            <w:sz w:val="20"/>
            <w:szCs w:val="20"/>
          </w:rPr>
          <w:t>Nature C</w:t>
        </w:r>
        <w:r w:rsidRPr="00EF284F">
          <w:rPr>
            <w:rStyle w:val="Hyperlink"/>
            <w:rFonts w:ascii="Arial" w:hAnsi="Arial" w:cs="Arial"/>
            <w:i/>
            <w:sz w:val="20"/>
            <w:szCs w:val="20"/>
          </w:rPr>
          <w:t>ommun</w:t>
        </w:r>
        <w:r w:rsidRPr="00DD6AD5">
          <w:rPr>
            <w:rStyle w:val="Hyperlink"/>
            <w:rFonts w:ascii="Arial" w:hAnsi="Arial" w:cs="Arial"/>
            <w:sz w:val="20"/>
            <w:szCs w:val="20"/>
          </w:rPr>
          <w:t xml:space="preserve">. </w:t>
        </w:r>
        <w:r w:rsidRPr="00EF284F">
          <w:rPr>
            <w:rStyle w:val="Hyperlink"/>
            <w:rFonts w:ascii="Arial" w:hAnsi="Arial" w:cs="Arial"/>
            <w:b/>
            <w:sz w:val="20"/>
            <w:szCs w:val="20"/>
          </w:rPr>
          <w:t>2015</w:t>
        </w:r>
        <w:r w:rsidRPr="00DD6AD5">
          <w:rPr>
            <w:rStyle w:val="Hyperlink"/>
            <w:rFonts w:ascii="Arial" w:hAnsi="Arial" w:cs="Arial"/>
            <w:sz w:val="20"/>
            <w:szCs w:val="20"/>
          </w:rPr>
          <w:t xml:space="preserve">, </w:t>
        </w:r>
        <w:r w:rsidRPr="00EF284F">
          <w:rPr>
            <w:rStyle w:val="Hyperlink"/>
            <w:rFonts w:ascii="Arial" w:hAnsi="Arial" w:cs="Arial"/>
            <w:i/>
            <w:sz w:val="20"/>
            <w:szCs w:val="20"/>
          </w:rPr>
          <w:t>6</w:t>
        </w:r>
        <w:r w:rsidRPr="00DD6AD5">
          <w:rPr>
            <w:rStyle w:val="Hyperlink"/>
            <w:rFonts w:ascii="Arial" w:hAnsi="Arial" w:cs="Arial"/>
            <w:sz w:val="20"/>
            <w:szCs w:val="20"/>
          </w:rPr>
          <w:t>, 7919</w:t>
        </w:r>
      </w:hyperlink>
    </w:p>
    <w:p w14:paraId="42E58BD8" w14:textId="77777777" w:rsidR="00EB704A" w:rsidRDefault="00EB704A" w:rsidP="00EB704A">
      <w:pPr>
        <w:spacing w:line="276" w:lineRule="auto"/>
        <w:jc w:val="both"/>
        <w:rPr>
          <w:rFonts w:ascii="Arial" w:hAnsi="Arial" w:cs="Arial"/>
          <w:i/>
          <w:sz w:val="20"/>
          <w:szCs w:val="20"/>
        </w:rPr>
      </w:pPr>
    </w:p>
    <w:p w14:paraId="7B32BC53" w14:textId="77777777" w:rsidR="00EB704A" w:rsidRDefault="00EB704A" w:rsidP="00EB704A">
      <w:pPr>
        <w:spacing w:line="276" w:lineRule="auto"/>
        <w:jc w:val="both"/>
        <w:rPr>
          <w:rFonts w:ascii="Arial" w:hAnsi="Arial" w:cs="Arial"/>
          <w:i/>
          <w:sz w:val="20"/>
          <w:szCs w:val="20"/>
        </w:rPr>
      </w:pPr>
      <w:r>
        <w:rPr>
          <w:rFonts w:ascii="Arial" w:hAnsi="Arial" w:cs="Arial"/>
          <w:i/>
          <w:sz w:val="20"/>
          <w:szCs w:val="20"/>
        </w:rPr>
        <w:t xml:space="preserve">1.3.6 </w:t>
      </w:r>
      <w:r w:rsidRPr="000B2FB8">
        <w:rPr>
          <w:rFonts w:ascii="Arial" w:hAnsi="Arial" w:cs="Arial"/>
          <w:i/>
          <w:sz w:val="20"/>
          <w:szCs w:val="20"/>
        </w:rPr>
        <w:t xml:space="preserve">Decarboxylative couplings </w:t>
      </w:r>
    </w:p>
    <w:p w14:paraId="646FBAB4" w14:textId="77777777" w:rsidR="00EB704A" w:rsidRDefault="00EB704A" w:rsidP="00EB704A">
      <w:pPr>
        <w:spacing w:line="276" w:lineRule="auto"/>
        <w:jc w:val="both"/>
        <w:rPr>
          <w:rFonts w:ascii="Arial" w:hAnsi="Arial" w:cs="Arial"/>
          <w:i/>
          <w:sz w:val="20"/>
          <w:szCs w:val="20"/>
        </w:rPr>
      </w:pPr>
    </w:p>
    <w:p w14:paraId="2D5A83A7"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Radical decarboxylation is an attractive method for organic synthesis. The major advantages are that carboxylic acids are abundant and inexpensive, the radical intermediates produced can be converted into many chemical products and that CO</w:t>
      </w:r>
      <w:r w:rsidRPr="00AF4974">
        <w:rPr>
          <w:rFonts w:ascii="Arial" w:hAnsi="Arial" w:cs="Arial"/>
          <w:sz w:val="20"/>
          <w:szCs w:val="20"/>
          <w:vertAlign w:val="subscript"/>
        </w:rPr>
        <w:t xml:space="preserve">2 </w:t>
      </w:r>
      <w:r>
        <w:rPr>
          <w:rFonts w:ascii="Arial" w:hAnsi="Arial" w:cs="Arial"/>
          <w:sz w:val="20"/>
          <w:szCs w:val="20"/>
        </w:rPr>
        <w:t>is produced as a traceless byproduct. While there are many known methods for radical decarboxylation, these tend to require harsh conditions, prefunctionalization of the acid or high energy UV light. Photoredox catalysis offers a mild alternative for generating radical intermediates from carboxylic acids.</w:t>
      </w:r>
    </w:p>
    <w:p w14:paraId="0479659A" w14:textId="77777777" w:rsidR="00EB704A" w:rsidRDefault="00EB704A" w:rsidP="00EB704A">
      <w:pPr>
        <w:spacing w:line="276" w:lineRule="auto"/>
        <w:jc w:val="both"/>
        <w:rPr>
          <w:rFonts w:ascii="Arial" w:hAnsi="Arial" w:cs="Arial"/>
          <w:sz w:val="20"/>
          <w:szCs w:val="20"/>
        </w:rPr>
      </w:pPr>
    </w:p>
    <w:p w14:paraId="403B86CF" w14:textId="77777777" w:rsidR="00EB704A" w:rsidRPr="00BE0A0E" w:rsidRDefault="00EB704A" w:rsidP="00EB704A">
      <w:pPr>
        <w:spacing w:line="276" w:lineRule="auto"/>
        <w:jc w:val="both"/>
        <w:rPr>
          <w:rFonts w:ascii="Arial" w:hAnsi="Arial" w:cs="Arial"/>
          <w:sz w:val="20"/>
          <w:szCs w:val="20"/>
        </w:rPr>
      </w:pPr>
      <w:r>
        <w:rPr>
          <w:rFonts w:ascii="Arial" w:hAnsi="Arial" w:cs="Arial"/>
          <w:sz w:val="20"/>
          <w:szCs w:val="20"/>
        </w:rPr>
        <w:t xml:space="preserve">Photoredox catalysis can be employed for the radical decarboxylation of α-amino acids and α-oxo acids. The radical intermediates generated can be coupled to cyano-substituted aromatic compounds. </w:t>
      </w:r>
    </w:p>
    <w:p w14:paraId="46AF8013" w14:textId="77777777" w:rsidR="00EB704A" w:rsidRDefault="00EB704A" w:rsidP="00EB704A">
      <w:pPr>
        <w:spacing w:line="276" w:lineRule="auto"/>
        <w:jc w:val="both"/>
        <w:rPr>
          <w:rFonts w:ascii="Arial" w:hAnsi="Arial" w:cs="Arial"/>
          <w:b/>
          <w:sz w:val="20"/>
          <w:szCs w:val="20"/>
        </w:rPr>
      </w:pPr>
    </w:p>
    <w:p w14:paraId="55D140AD"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4E3081A1" wp14:editId="35E9CB57">
            <wp:extent cx="6115685" cy="2453334"/>
            <wp:effectExtent l="0" t="0" r="5715" b="10795"/>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5685" cy="2453334"/>
                    </a:xfrm>
                    <a:prstGeom prst="rect">
                      <a:avLst/>
                    </a:prstGeom>
                    <a:noFill/>
                    <a:ln>
                      <a:noFill/>
                    </a:ln>
                  </pic:spPr>
                </pic:pic>
              </a:graphicData>
            </a:graphic>
          </wp:inline>
        </w:drawing>
      </w:r>
    </w:p>
    <w:p w14:paraId="57AB1CA4" w14:textId="77777777" w:rsidR="00EB704A" w:rsidRPr="00DD6AD5" w:rsidRDefault="00EB704A" w:rsidP="00EB704A">
      <w:pPr>
        <w:spacing w:line="276" w:lineRule="auto"/>
        <w:jc w:val="right"/>
        <w:rPr>
          <w:rStyle w:val="Hyperlink"/>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"http://pubs.acs.org/doi/abs/10.1021/ja501621q" </w:instrText>
      </w:r>
      <w:r>
        <w:rPr>
          <w:rFonts w:ascii="Arial" w:hAnsi="Arial" w:cs="Arial"/>
          <w:sz w:val="20"/>
          <w:szCs w:val="20"/>
        </w:rPr>
      </w:r>
      <w:r>
        <w:rPr>
          <w:rFonts w:ascii="Arial" w:hAnsi="Arial" w:cs="Arial"/>
          <w:sz w:val="20"/>
          <w:szCs w:val="20"/>
        </w:rPr>
        <w:fldChar w:fldCharType="separate"/>
      </w:r>
    </w:p>
    <w:p w14:paraId="5A7699B7" w14:textId="77777777" w:rsidR="00EB704A" w:rsidRPr="00DD6AD5" w:rsidRDefault="00EB704A" w:rsidP="00EB704A">
      <w:pPr>
        <w:spacing w:line="276" w:lineRule="auto"/>
        <w:jc w:val="right"/>
        <w:rPr>
          <w:rStyle w:val="Hyperlink"/>
          <w:rFonts w:ascii="Arial" w:hAnsi="Arial" w:cs="Arial"/>
          <w:sz w:val="20"/>
          <w:szCs w:val="20"/>
        </w:rPr>
      </w:pPr>
      <w:r w:rsidRPr="00DD6AD5">
        <w:rPr>
          <w:rStyle w:val="Hyperlink"/>
          <w:rFonts w:ascii="Arial" w:hAnsi="Arial" w:cs="Arial"/>
          <w:sz w:val="20"/>
          <w:szCs w:val="20"/>
        </w:rPr>
        <w:t xml:space="preserve">Z. Zuo, D. MacMillan, </w:t>
      </w:r>
      <w:r w:rsidRPr="00DD6AD5">
        <w:rPr>
          <w:rStyle w:val="Hyperlink"/>
          <w:rFonts w:ascii="Arial" w:hAnsi="Arial" w:cs="Arial"/>
          <w:i/>
          <w:sz w:val="20"/>
          <w:szCs w:val="20"/>
        </w:rPr>
        <w:t>J .Am. Chem. Soc.</w:t>
      </w:r>
      <w:r w:rsidRPr="00DD6AD5">
        <w:rPr>
          <w:rStyle w:val="Hyperlink"/>
          <w:rFonts w:ascii="Arial" w:hAnsi="Arial" w:cs="Arial"/>
          <w:b/>
          <w:i/>
          <w:sz w:val="20"/>
          <w:szCs w:val="20"/>
        </w:rPr>
        <w:t xml:space="preserve"> </w:t>
      </w:r>
      <w:r w:rsidRPr="00DD6AD5">
        <w:rPr>
          <w:rStyle w:val="Hyperlink"/>
          <w:rFonts w:ascii="Arial" w:hAnsi="Arial" w:cs="Arial"/>
          <w:b/>
          <w:sz w:val="20"/>
          <w:szCs w:val="20"/>
        </w:rPr>
        <w:t xml:space="preserve">2014, </w:t>
      </w:r>
      <w:r w:rsidRPr="00DD6AD5">
        <w:rPr>
          <w:rStyle w:val="Hyperlink"/>
          <w:rFonts w:ascii="Arial" w:hAnsi="Arial" w:cs="Arial"/>
          <w:i/>
          <w:sz w:val="20"/>
          <w:szCs w:val="20"/>
        </w:rPr>
        <w:t>136,</w:t>
      </w:r>
      <w:r w:rsidRPr="00DD6AD5">
        <w:rPr>
          <w:rStyle w:val="Hyperlink"/>
          <w:rFonts w:ascii="Arial" w:hAnsi="Arial" w:cs="Arial"/>
          <w:sz w:val="20"/>
          <w:szCs w:val="20"/>
        </w:rPr>
        <w:t xml:space="preserve"> 5257 </w:t>
      </w:r>
    </w:p>
    <w:p w14:paraId="12F3EF07" w14:textId="77777777" w:rsidR="00EB704A" w:rsidRDefault="00EB704A" w:rsidP="00EB704A">
      <w:pPr>
        <w:spacing w:line="276" w:lineRule="auto"/>
        <w:jc w:val="right"/>
        <w:rPr>
          <w:rFonts w:ascii="Arial" w:hAnsi="Arial" w:cs="Arial"/>
          <w:sz w:val="20"/>
          <w:szCs w:val="20"/>
        </w:rPr>
      </w:pPr>
      <w:r>
        <w:rPr>
          <w:rFonts w:ascii="Arial" w:hAnsi="Arial" w:cs="Arial"/>
          <w:sz w:val="20"/>
          <w:szCs w:val="20"/>
        </w:rPr>
        <w:fldChar w:fldCharType="end"/>
      </w:r>
    </w:p>
    <w:p w14:paraId="3325A873" w14:textId="77777777" w:rsidR="00EB704A" w:rsidRDefault="00EB704A" w:rsidP="00EB704A">
      <w:pPr>
        <w:spacing w:line="276" w:lineRule="auto"/>
        <w:jc w:val="center"/>
        <w:rPr>
          <w:rFonts w:ascii="Arial" w:hAnsi="Arial" w:cs="Arial"/>
          <w:sz w:val="20"/>
          <w:szCs w:val="20"/>
        </w:rPr>
      </w:pPr>
    </w:p>
    <w:p w14:paraId="46BC1380" w14:textId="77777777" w:rsidR="00EB704A" w:rsidRDefault="00EB704A" w:rsidP="00EB704A">
      <w:pPr>
        <w:spacing w:line="276" w:lineRule="auto"/>
        <w:jc w:val="center"/>
        <w:rPr>
          <w:rFonts w:ascii="Arial" w:hAnsi="Arial" w:cs="Arial"/>
          <w:sz w:val="20"/>
          <w:szCs w:val="20"/>
        </w:rPr>
      </w:pPr>
    </w:p>
    <w:p w14:paraId="3844F988" w14:textId="77777777" w:rsidR="00EB704A" w:rsidRDefault="00EB704A" w:rsidP="00EB704A">
      <w:pPr>
        <w:spacing w:line="276" w:lineRule="auto"/>
        <w:jc w:val="center"/>
        <w:rPr>
          <w:rFonts w:ascii="Arial" w:hAnsi="Arial" w:cs="Arial"/>
          <w:sz w:val="20"/>
          <w:szCs w:val="20"/>
        </w:rPr>
      </w:pPr>
    </w:p>
    <w:p w14:paraId="49259CB0" w14:textId="77777777" w:rsidR="00EB704A" w:rsidRDefault="00EB704A" w:rsidP="00EB704A">
      <w:pPr>
        <w:spacing w:line="276" w:lineRule="auto"/>
        <w:jc w:val="center"/>
        <w:rPr>
          <w:rFonts w:ascii="Arial" w:hAnsi="Arial" w:cs="Arial"/>
          <w:sz w:val="20"/>
          <w:szCs w:val="20"/>
        </w:rPr>
      </w:pPr>
    </w:p>
    <w:p w14:paraId="42F8F450" w14:textId="77777777" w:rsidR="00EB704A" w:rsidRDefault="00EB704A" w:rsidP="00EB704A">
      <w:pPr>
        <w:spacing w:line="276" w:lineRule="auto"/>
        <w:jc w:val="center"/>
        <w:rPr>
          <w:rFonts w:ascii="Arial" w:hAnsi="Arial" w:cs="Arial"/>
          <w:sz w:val="20"/>
          <w:szCs w:val="20"/>
        </w:rPr>
      </w:pPr>
    </w:p>
    <w:p w14:paraId="63C17BE0" w14:textId="77777777" w:rsidR="00EB704A" w:rsidRDefault="00EB704A" w:rsidP="00EB704A">
      <w:pPr>
        <w:spacing w:line="276" w:lineRule="auto"/>
        <w:jc w:val="center"/>
        <w:rPr>
          <w:rFonts w:ascii="Arial" w:hAnsi="Arial" w:cs="Arial"/>
          <w:sz w:val="20"/>
          <w:szCs w:val="20"/>
        </w:rPr>
      </w:pPr>
    </w:p>
    <w:p w14:paraId="10BA1FE9" w14:textId="77777777" w:rsidR="00EB704A" w:rsidRDefault="00EB704A" w:rsidP="00EB704A">
      <w:pPr>
        <w:spacing w:line="276" w:lineRule="auto"/>
        <w:jc w:val="center"/>
        <w:rPr>
          <w:rFonts w:ascii="Arial" w:hAnsi="Arial" w:cs="Arial"/>
          <w:sz w:val="20"/>
          <w:szCs w:val="20"/>
        </w:rPr>
      </w:pPr>
    </w:p>
    <w:p w14:paraId="4F66F7D3" w14:textId="77777777" w:rsidR="00EB704A" w:rsidRDefault="00EB704A" w:rsidP="00EB704A">
      <w:pPr>
        <w:spacing w:line="276" w:lineRule="auto"/>
        <w:jc w:val="center"/>
        <w:rPr>
          <w:rFonts w:ascii="Arial" w:hAnsi="Arial" w:cs="Arial"/>
          <w:sz w:val="20"/>
          <w:szCs w:val="20"/>
        </w:rPr>
      </w:pPr>
    </w:p>
    <w:p w14:paraId="3C3E2CC0" w14:textId="77777777" w:rsidR="00EB704A" w:rsidRDefault="00EB704A" w:rsidP="00EB704A">
      <w:pPr>
        <w:spacing w:line="276" w:lineRule="auto"/>
        <w:jc w:val="center"/>
        <w:rPr>
          <w:rFonts w:ascii="Arial" w:hAnsi="Arial" w:cs="Arial"/>
          <w:sz w:val="20"/>
          <w:szCs w:val="20"/>
        </w:rPr>
      </w:pPr>
    </w:p>
    <w:p w14:paraId="38478616" w14:textId="77777777" w:rsidR="00EB704A" w:rsidRDefault="00EB704A" w:rsidP="00EB704A">
      <w:pPr>
        <w:spacing w:line="276" w:lineRule="auto"/>
        <w:jc w:val="center"/>
        <w:rPr>
          <w:rFonts w:ascii="Arial" w:hAnsi="Arial" w:cs="Arial"/>
          <w:sz w:val="20"/>
          <w:szCs w:val="20"/>
        </w:rPr>
      </w:pPr>
    </w:p>
    <w:p w14:paraId="2AEFC6A5" w14:textId="77777777" w:rsidR="00EB704A" w:rsidRDefault="00EB704A" w:rsidP="00EB704A">
      <w:pPr>
        <w:spacing w:line="276" w:lineRule="auto"/>
        <w:jc w:val="center"/>
        <w:rPr>
          <w:rFonts w:ascii="Arial" w:hAnsi="Arial" w:cs="Arial"/>
          <w:sz w:val="20"/>
          <w:szCs w:val="20"/>
        </w:rPr>
      </w:pPr>
    </w:p>
    <w:p w14:paraId="4BA47AD0" w14:textId="77777777" w:rsidR="00EB704A" w:rsidRDefault="00EB704A" w:rsidP="00EB704A">
      <w:pPr>
        <w:spacing w:line="276" w:lineRule="auto"/>
        <w:jc w:val="center"/>
        <w:rPr>
          <w:rFonts w:ascii="Arial" w:hAnsi="Arial" w:cs="Arial"/>
          <w:sz w:val="20"/>
          <w:szCs w:val="20"/>
        </w:rPr>
      </w:pPr>
    </w:p>
    <w:p w14:paraId="0008535C" w14:textId="77777777" w:rsidR="00EB704A" w:rsidRDefault="00EB704A" w:rsidP="00EB704A">
      <w:pPr>
        <w:spacing w:line="276" w:lineRule="auto"/>
        <w:jc w:val="center"/>
        <w:rPr>
          <w:rFonts w:ascii="Arial" w:hAnsi="Arial" w:cs="Arial"/>
          <w:sz w:val="20"/>
          <w:szCs w:val="20"/>
        </w:rPr>
      </w:pPr>
    </w:p>
    <w:p w14:paraId="5A72A312" w14:textId="77777777" w:rsidR="00EB704A" w:rsidRDefault="00EB704A" w:rsidP="00EB704A">
      <w:pPr>
        <w:spacing w:line="276" w:lineRule="auto"/>
        <w:jc w:val="both"/>
        <w:rPr>
          <w:rFonts w:ascii="Arial" w:hAnsi="Arial" w:cs="Arial"/>
          <w:sz w:val="20"/>
          <w:szCs w:val="20"/>
        </w:rPr>
      </w:pPr>
    </w:p>
    <w:p w14:paraId="7AE6E1A6"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 xml:space="preserve">Photoredox-mediated decarboxylation has been employed for the conjugate addition of a range of carboxylic acids to Michael acceptors, providing a convenient alternative to the generation of organometallic nucleophiles. </w:t>
      </w:r>
    </w:p>
    <w:p w14:paraId="066B8B4E" w14:textId="77777777" w:rsidR="00EB704A" w:rsidRPr="005058AF" w:rsidRDefault="00EB704A" w:rsidP="00EB704A">
      <w:pPr>
        <w:spacing w:line="276" w:lineRule="auto"/>
        <w:jc w:val="both"/>
        <w:rPr>
          <w:rFonts w:ascii="Arial" w:hAnsi="Arial" w:cs="Arial"/>
          <w:sz w:val="20"/>
          <w:szCs w:val="20"/>
        </w:rPr>
      </w:pPr>
      <w:r>
        <w:rPr>
          <w:rFonts w:ascii="Arial" w:hAnsi="Arial" w:cs="Arial"/>
          <w:sz w:val="20"/>
          <w:szCs w:val="20"/>
        </w:rPr>
        <w:t xml:space="preserve">Methods have also been developed for C-F bond formation </w:t>
      </w:r>
      <w:r>
        <w:rPr>
          <w:rFonts w:ascii="Arial" w:hAnsi="Arial" w:cs="Arial"/>
          <w:i/>
          <w:sz w:val="20"/>
          <w:szCs w:val="20"/>
        </w:rPr>
        <w:t>via</w:t>
      </w:r>
      <w:r>
        <w:rPr>
          <w:rFonts w:ascii="Arial" w:hAnsi="Arial" w:cs="Arial"/>
          <w:sz w:val="20"/>
          <w:szCs w:val="20"/>
        </w:rPr>
        <w:t xml:space="preserve"> radical decarboxylation. While examples were limited to aryloxyacetic acids, conditions were later developed to allow the decarboxylative fluoronation of a broad range of carboxylic acids. </w:t>
      </w:r>
    </w:p>
    <w:p w14:paraId="66CBD553" w14:textId="77777777" w:rsidR="00EB704A" w:rsidRDefault="00EB704A" w:rsidP="00EB704A">
      <w:pPr>
        <w:spacing w:line="276" w:lineRule="auto"/>
        <w:jc w:val="center"/>
        <w:rPr>
          <w:rFonts w:ascii="Arial" w:hAnsi="Arial" w:cs="Arial"/>
          <w:sz w:val="20"/>
          <w:szCs w:val="20"/>
        </w:rPr>
      </w:pPr>
    </w:p>
    <w:p w14:paraId="34C3AE84" w14:textId="77777777" w:rsidR="00EB704A" w:rsidRDefault="00EB704A" w:rsidP="00EB704A">
      <w:pPr>
        <w:spacing w:line="276" w:lineRule="auto"/>
        <w:jc w:val="center"/>
        <w:rPr>
          <w:rFonts w:ascii="Arial" w:hAnsi="Arial" w:cs="Arial"/>
          <w:sz w:val="20"/>
          <w:szCs w:val="20"/>
        </w:rPr>
      </w:pPr>
      <w:r>
        <w:rPr>
          <w:rFonts w:ascii="Arial" w:hAnsi="Arial" w:cs="Arial"/>
          <w:noProof/>
          <w:sz w:val="20"/>
          <w:szCs w:val="20"/>
        </w:rPr>
        <w:drawing>
          <wp:inline distT="0" distB="0" distL="0" distR="0" wp14:anchorId="652A97E1" wp14:editId="2E117353">
            <wp:extent cx="4018280" cy="188468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18280" cy="1884680"/>
                    </a:xfrm>
                    <a:prstGeom prst="rect">
                      <a:avLst/>
                    </a:prstGeom>
                    <a:noFill/>
                    <a:ln>
                      <a:noFill/>
                    </a:ln>
                  </pic:spPr>
                </pic:pic>
              </a:graphicData>
            </a:graphic>
          </wp:inline>
        </w:drawing>
      </w:r>
    </w:p>
    <w:p w14:paraId="520ABDDE" w14:textId="77777777" w:rsidR="00EB704A" w:rsidRDefault="00EB704A" w:rsidP="00EB704A">
      <w:pPr>
        <w:spacing w:line="276" w:lineRule="auto"/>
        <w:jc w:val="right"/>
        <w:rPr>
          <w:rFonts w:ascii="Arial" w:hAnsi="Arial" w:cs="Arial"/>
          <w:sz w:val="20"/>
          <w:szCs w:val="20"/>
        </w:rPr>
      </w:pPr>
    </w:p>
    <w:p w14:paraId="0122C52B" w14:textId="77777777" w:rsidR="00EB704A" w:rsidRPr="00DA222A" w:rsidRDefault="00EB704A" w:rsidP="00EB704A">
      <w:pPr>
        <w:spacing w:line="276" w:lineRule="auto"/>
        <w:jc w:val="right"/>
        <w:rPr>
          <w:rFonts w:ascii="Arial" w:hAnsi="Arial" w:cs="Arial"/>
          <w:i/>
          <w:sz w:val="20"/>
          <w:szCs w:val="20"/>
        </w:rPr>
      </w:pPr>
      <w:hyperlink r:id="rId64" w:history="1">
        <w:r w:rsidRPr="0071484C">
          <w:rPr>
            <w:rStyle w:val="Hyperlink"/>
            <w:rFonts w:ascii="Arial" w:hAnsi="Arial" w:cs="Arial"/>
            <w:sz w:val="20"/>
            <w:szCs w:val="20"/>
          </w:rPr>
          <w:t xml:space="preserve">Sammis, Paquin, </w:t>
        </w:r>
        <w:r w:rsidRPr="0071484C">
          <w:rPr>
            <w:rStyle w:val="Hyperlink"/>
            <w:rFonts w:ascii="Arial" w:hAnsi="Arial" w:cs="Arial"/>
            <w:i/>
            <w:sz w:val="20"/>
            <w:szCs w:val="20"/>
          </w:rPr>
          <w:t>JACS</w:t>
        </w:r>
        <w:r w:rsidRPr="0071484C">
          <w:rPr>
            <w:rStyle w:val="Hyperlink"/>
            <w:rFonts w:ascii="Arial" w:hAnsi="Arial" w:cs="Arial"/>
            <w:sz w:val="20"/>
            <w:szCs w:val="20"/>
          </w:rPr>
          <w:t>,</w:t>
        </w:r>
        <w:r w:rsidRPr="0071484C">
          <w:rPr>
            <w:rStyle w:val="Hyperlink"/>
            <w:rFonts w:ascii="Arial" w:hAnsi="Arial" w:cs="Arial"/>
            <w:i/>
            <w:sz w:val="20"/>
            <w:szCs w:val="20"/>
          </w:rPr>
          <w:t xml:space="preserve"> </w:t>
        </w:r>
        <w:r w:rsidRPr="0071484C">
          <w:rPr>
            <w:rStyle w:val="Hyperlink"/>
            <w:rFonts w:ascii="Arial" w:hAnsi="Arial" w:cs="Arial"/>
            <w:b/>
            <w:sz w:val="20"/>
            <w:szCs w:val="20"/>
          </w:rPr>
          <w:t>2014</w:t>
        </w:r>
        <w:r w:rsidRPr="0071484C">
          <w:rPr>
            <w:rStyle w:val="Hyperlink"/>
            <w:rFonts w:ascii="Arial" w:hAnsi="Arial" w:cs="Arial"/>
            <w:sz w:val="20"/>
            <w:szCs w:val="20"/>
          </w:rPr>
          <w:t xml:space="preserve">, </w:t>
        </w:r>
        <w:r w:rsidRPr="0071484C">
          <w:rPr>
            <w:rStyle w:val="Hyperlink"/>
            <w:rFonts w:ascii="Arial" w:hAnsi="Arial" w:cs="Arial"/>
            <w:i/>
            <w:sz w:val="20"/>
            <w:szCs w:val="20"/>
          </w:rPr>
          <w:t>136</w:t>
        </w:r>
        <w:r w:rsidRPr="0071484C">
          <w:rPr>
            <w:rStyle w:val="Hyperlink"/>
            <w:rFonts w:ascii="Arial" w:hAnsi="Arial" w:cs="Arial"/>
            <w:sz w:val="20"/>
            <w:szCs w:val="20"/>
          </w:rPr>
          <w:t>, 2637.</w:t>
        </w:r>
      </w:hyperlink>
      <w:r>
        <w:rPr>
          <w:rFonts w:ascii="Arial" w:hAnsi="Arial" w:cs="Arial"/>
          <w:sz w:val="20"/>
          <w:szCs w:val="20"/>
        </w:rPr>
        <w:t xml:space="preserve"> </w:t>
      </w:r>
      <w:hyperlink r:id="rId65" w:history="1">
        <w:r w:rsidRPr="0071484C">
          <w:rPr>
            <w:rStyle w:val="Hyperlink"/>
            <w:rFonts w:ascii="Arial" w:hAnsi="Arial" w:cs="Arial"/>
            <w:sz w:val="20"/>
            <w:szCs w:val="20"/>
          </w:rPr>
          <w:t xml:space="preserve">MacMillan, </w:t>
        </w:r>
        <w:r w:rsidRPr="0071484C">
          <w:rPr>
            <w:rStyle w:val="Hyperlink"/>
            <w:rFonts w:ascii="Arial" w:hAnsi="Arial" w:cs="Arial"/>
            <w:i/>
            <w:sz w:val="20"/>
            <w:szCs w:val="20"/>
          </w:rPr>
          <w:t>JACS</w:t>
        </w:r>
        <w:r w:rsidRPr="0071484C">
          <w:rPr>
            <w:rStyle w:val="Hyperlink"/>
            <w:rFonts w:ascii="Arial" w:hAnsi="Arial" w:cs="Arial"/>
            <w:sz w:val="20"/>
            <w:szCs w:val="20"/>
          </w:rPr>
          <w:t xml:space="preserve">, </w:t>
        </w:r>
        <w:r w:rsidRPr="0071484C">
          <w:rPr>
            <w:rStyle w:val="Hyperlink"/>
            <w:rFonts w:ascii="Arial" w:hAnsi="Arial" w:cs="Arial"/>
            <w:b/>
            <w:sz w:val="20"/>
            <w:szCs w:val="20"/>
          </w:rPr>
          <w:t>2014</w:t>
        </w:r>
        <w:r w:rsidRPr="0071484C">
          <w:rPr>
            <w:rStyle w:val="Hyperlink"/>
            <w:rFonts w:ascii="Arial" w:hAnsi="Arial" w:cs="Arial"/>
            <w:sz w:val="20"/>
            <w:szCs w:val="20"/>
          </w:rPr>
          <w:t xml:space="preserve">, </w:t>
        </w:r>
        <w:r w:rsidRPr="0071484C">
          <w:rPr>
            <w:rStyle w:val="Hyperlink"/>
            <w:rFonts w:ascii="Arial" w:hAnsi="Arial" w:cs="Arial"/>
            <w:i/>
            <w:sz w:val="20"/>
            <w:szCs w:val="20"/>
          </w:rPr>
          <w:t>136</w:t>
        </w:r>
        <w:r w:rsidRPr="0071484C">
          <w:rPr>
            <w:rStyle w:val="Hyperlink"/>
            <w:rFonts w:ascii="Arial" w:hAnsi="Arial" w:cs="Arial"/>
            <w:sz w:val="20"/>
            <w:szCs w:val="20"/>
          </w:rPr>
          <w:t>, 11602</w:t>
        </w:r>
      </w:hyperlink>
      <w:r>
        <w:rPr>
          <w:rFonts w:ascii="Arial" w:hAnsi="Arial" w:cs="Arial"/>
          <w:sz w:val="20"/>
          <w:szCs w:val="20"/>
        </w:rPr>
        <w:t xml:space="preserve">; </w:t>
      </w:r>
      <w:hyperlink r:id="rId66" w:history="1">
        <w:r w:rsidRPr="0071484C">
          <w:rPr>
            <w:rStyle w:val="Hyperlink"/>
            <w:rFonts w:ascii="Arial" w:hAnsi="Arial" w:cs="Arial"/>
            <w:i/>
            <w:sz w:val="20"/>
            <w:szCs w:val="20"/>
          </w:rPr>
          <w:t>JACS</w:t>
        </w:r>
        <w:r w:rsidRPr="0071484C">
          <w:rPr>
            <w:rStyle w:val="Hyperlink"/>
            <w:rFonts w:ascii="Arial" w:hAnsi="Arial" w:cs="Arial"/>
            <w:sz w:val="20"/>
            <w:szCs w:val="20"/>
          </w:rPr>
          <w:t xml:space="preserve">, </w:t>
        </w:r>
        <w:r w:rsidRPr="0071484C">
          <w:rPr>
            <w:rStyle w:val="Hyperlink"/>
            <w:rFonts w:ascii="Arial" w:hAnsi="Arial" w:cs="Arial"/>
            <w:b/>
            <w:sz w:val="20"/>
            <w:szCs w:val="20"/>
          </w:rPr>
          <w:t>2015</w:t>
        </w:r>
        <w:r w:rsidRPr="0071484C">
          <w:rPr>
            <w:rStyle w:val="Hyperlink"/>
            <w:rFonts w:ascii="Arial" w:hAnsi="Arial" w:cs="Arial"/>
            <w:sz w:val="20"/>
            <w:szCs w:val="20"/>
          </w:rPr>
          <w:t xml:space="preserve">, </w:t>
        </w:r>
        <w:r w:rsidRPr="0071484C">
          <w:rPr>
            <w:rStyle w:val="Hyperlink"/>
            <w:rFonts w:ascii="Arial" w:hAnsi="Arial" w:cs="Arial"/>
            <w:i/>
            <w:sz w:val="20"/>
            <w:szCs w:val="20"/>
          </w:rPr>
          <w:t>137</w:t>
        </w:r>
        <w:r w:rsidRPr="0071484C">
          <w:rPr>
            <w:rStyle w:val="Hyperlink"/>
            <w:rFonts w:ascii="Arial" w:hAnsi="Arial" w:cs="Arial"/>
            <w:sz w:val="20"/>
            <w:szCs w:val="20"/>
          </w:rPr>
          <w:t>, 5654</w:t>
        </w:r>
      </w:hyperlink>
      <w:r>
        <w:rPr>
          <w:rFonts w:ascii="Arial" w:hAnsi="Arial" w:cs="Arial"/>
          <w:sz w:val="20"/>
          <w:szCs w:val="20"/>
        </w:rPr>
        <w:t xml:space="preserve"> </w:t>
      </w:r>
    </w:p>
    <w:p w14:paraId="2DF2BC18" w14:textId="77777777" w:rsidR="00EB704A" w:rsidRDefault="00EB704A" w:rsidP="00EB704A">
      <w:pPr>
        <w:spacing w:line="276" w:lineRule="auto"/>
        <w:jc w:val="right"/>
        <w:rPr>
          <w:rFonts w:ascii="Arial" w:hAnsi="Arial" w:cs="Arial"/>
          <w:sz w:val="20"/>
          <w:szCs w:val="20"/>
        </w:rPr>
      </w:pPr>
    </w:p>
    <w:p w14:paraId="5426A468" w14:textId="77777777" w:rsidR="00EB704A" w:rsidRDefault="00EB704A" w:rsidP="00EB704A">
      <w:pPr>
        <w:spacing w:line="276" w:lineRule="auto"/>
        <w:jc w:val="right"/>
        <w:rPr>
          <w:rFonts w:ascii="Arial" w:hAnsi="Arial" w:cs="Arial"/>
          <w:sz w:val="20"/>
          <w:szCs w:val="20"/>
        </w:rPr>
      </w:pPr>
    </w:p>
    <w:p w14:paraId="697E1E41" w14:textId="77777777" w:rsidR="00EB704A" w:rsidRPr="000F4CE7" w:rsidRDefault="00EB704A" w:rsidP="00EB704A">
      <w:pPr>
        <w:spacing w:line="276" w:lineRule="auto"/>
        <w:jc w:val="both"/>
        <w:rPr>
          <w:rFonts w:ascii="Arial" w:hAnsi="Arial" w:cs="Arial"/>
          <w:color w:val="000000"/>
          <w:sz w:val="20"/>
          <w:szCs w:val="20"/>
        </w:rPr>
      </w:pPr>
      <w:r w:rsidRPr="000F4CE7">
        <w:rPr>
          <w:rFonts w:ascii="Arial" w:hAnsi="Arial" w:cs="Arial"/>
          <w:color w:val="000000"/>
          <w:sz w:val="20"/>
          <w:szCs w:val="20"/>
        </w:rPr>
        <w:t>Photoredox-promoted decarboxylative fragmentation of an acyloxyphthalimide followed by radical conjugate addition was employed as the key step in the synthesis of aplyviolene. This reaction generates an all-carbon quaternary centre with high stereoselectivity</w:t>
      </w:r>
      <w:r>
        <w:rPr>
          <w:rFonts w:ascii="Arial" w:hAnsi="Arial" w:cs="Arial"/>
          <w:color w:val="000000"/>
          <w:sz w:val="20"/>
          <w:szCs w:val="20"/>
        </w:rPr>
        <w:t>.</w:t>
      </w:r>
      <w:r w:rsidRPr="000F4CE7">
        <w:rPr>
          <w:rFonts w:ascii="Arial" w:hAnsi="Arial" w:cs="Arial"/>
          <w:color w:val="000000"/>
          <w:sz w:val="20"/>
          <w:szCs w:val="20"/>
        </w:rPr>
        <w:t xml:space="preserve">  </w:t>
      </w:r>
    </w:p>
    <w:p w14:paraId="265B9E7F" w14:textId="77777777" w:rsidR="00EB704A" w:rsidRPr="000F4CE7" w:rsidRDefault="00EB704A" w:rsidP="00EB704A">
      <w:pPr>
        <w:spacing w:line="276" w:lineRule="auto"/>
        <w:jc w:val="right"/>
        <w:rPr>
          <w:rFonts w:ascii="Arial" w:hAnsi="Arial" w:cs="Arial"/>
          <w:color w:val="000000"/>
          <w:sz w:val="20"/>
          <w:szCs w:val="20"/>
        </w:rPr>
      </w:pPr>
    </w:p>
    <w:p w14:paraId="23DC43C8" w14:textId="77777777" w:rsidR="00EB704A" w:rsidRDefault="00EB704A" w:rsidP="00EB704A">
      <w:pPr>
        <w:spacing w:line="276" w:lineRule="auto"/>
        <w:jc w:val="right"/>
        <w:rPr>
          <w:rFonts w:ascii="Arial" w:hAnsi="Arial" w:cs="Arial"/>
          <w:b/>
          <w:sz w:val="20"/>
          <w:szCs w:val="20"/>
        </w:rPr>
      </w:pPr>
      <w:r w:rsidRPr="000F4CE7">
        <w:rPr>
          <w:rFonts w:ascii="Arial" w:hAnsi="Arial" w:cs="Arial"/>
          <w:b/>
          <w:noProof/>
          <w:sz w:val="20"/>
          <w:szCs w:val="20"/>
        </w:rPr>
        <w:drawing>
          <wp:inline distT="0" distB="0" distL="0" distR="0" wp14:anchorId="6E81EFCC" wp14:editId="09D94B3E">
            <wp:extent cx="5956300" cy="960120"/>
            <wp:effectExtent l="0" t="0" r="12700" b="508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56300" cy="960120"/>
                    </a:xfrm>
                    <a:prstGeom prst="rect">
                      <a:avLst/>
                    </a:prstGeom>
                    <a:noFill/>
                    <a:ln>
                      <a:noFill/>
                    </a:ln>
                  </pic:spPr>
                </pic:pic>
              </a:graphicData>
            </a:graphic>
          </wp:inline>
        </w:drawing>
      </w:r>
    </w:p>
    <w:p w14:paraId="54211ABC" w14:textId="77777777" w:rsidR="00EB704A" w:rsidRPr="000F4CE7" w:rsidRDefault="00EB704A" w:rsidP="00EB704A">
      <w:pPr>
        <w:spacing w:line="276" w:lineRule="auto"/>
        <w:jc w:val="center"/>
        <w:rPr>
          <w:rFonts w:ascii="Arial" w:hAnsi="Arial" w:cs="Arial"/>
          <w:b/>
          <w:sz w:val="20"/>
          <w:szCs w:val="20"/>
        </w:rPr>
      </w:pPr>
    </w:p>
    <w:p w14:paraId="150B784A" w14:textId="77777777" w:rsidR="00EB704A" w:rsidRPr="000F4CE7" w:rsidRDefault="00EB704A" w:rsidP="00EB704A">
      <w:pPr>
        <w:spacing w:line="276" w:lineRule="auto"/>
        <w:jc w:val="right"/>
        <w:rPr>
          <w:rFonts w:ascii="Arial" w:hAnsi="Arial" w:cs="Arial"/>
          <w:b/>
          <w:sz w:val="20"/>
          <w:szCs w:val="20"/>
        </w:rPr>
      </w:pPr>
    </w:p>
    <w:p w14:paraId="74126820" w14:textId="77777777" w:rsidR="00EB704A" w:rsidRDefault="00EB704A" w:rsidP="00EB704A">
      <w:pPr>
        <w:spacing w:line="276" w:lineRule="auto"/>
        <w:jc w:val="right"/>
        <w:rPr>
          <w:rFonts w:ascii="Arial" w:hAnsi="Arial" w:cs="Arial"/>
          <w:b/>
          <w:sz w:val="20"/>
          <w:szCs w:val="20"/>
        </w:rPr>
      </w:pPr>
      <w:hyperlink r:id="rId68" w:history="1">
        <w:r w:rsidRPr="001145B4">
          <w:rPr>
            <w:rStyle w:val="Hyperlink"/>
            <w:rFonts w:ascii="Arial" w:hAnsi="Arial" w:cs="Arial"/>
            <w:sz w:val="20"/>
            <w:szCs w:val="20"/>
          </w:rPr>
          <w:t xml:space="preserve">Overman, </w:t>
        </w:r>
        <w:r w:rsidRPr="00714A35">
          <w:rPr>
            <w:rStyle w:val="Hyperlink"/>
            <w:rFonts w:ascii="Arial" w:hAnsi="Arial" w:cs="Arial"/>
            <w:i/>
            <w:sz w:val="20"/>
            <w:szCs w:val="20"/>
          </w:rPr>
          <w:t>ACIE</w:t>
        </w:r>
        <w:r w:rsidRPr="001145B4">
          <w:rPr>
            <w:rStyle w:val="Hyperlink"/>
            <w:rFonts w:ascii="Arial" w:hAnsi="Arial" w:cs="Arial"/>
            <w:sz w:val="20"/>
            <w:szCs w:val="20"/>
          </w:rPr>
          <w:t xml:space="preserve">, </w:t>
        </w:r>
        <w:r w:rsidRPr="00714A35">
          <w:rPr>
            <w:rStyle w:val="Hyperlink"/>
            <w:rFonts w:ascii="Arial" w:hAnsi="Arial" w:cs="Arial"/>
            <w:b/>
            <w:sz w:val="20"/>
            <w:szCs w:val="20"/>
          </w:rPr>
          <w:t>2012</w:t>
        </w:r>
        <w:r w:rsidRPr="001145B4">
          <w:rPr>
            <w:rStyle w:val="Hyperlink"/>
            <w:rFonts w:ascii="Arial" w:hAnsi="Arial" w:cs="Arial"/>
            <w:sz w:val="20"/>
            <w:szCs w:val="20"/>
          </w:rPr>
          <w:t>,</w:t>
        </w:r>
        <w:r w:rsidRPr="00714A35">
          <w:rPr>
            <w:rStyle w:val="Hyperlink"/>
            <w:rFonts w:ascii="Arial" w:hAnsi="Arial" w:cs="Arial"/>
            <w:i/>
            <w:sz w:val="20"/>
            <w:szCs w:val="20"/>
          </w:rPr>
          <w:t xml:space="preserve"> 51</w:t>
        </w:r>
        <w:r w:rsidRPr="001145B4">
          <w:rPr>
            <w:rStyle w:val="Hyperlink"/>
            <w:rFonts w:ascii="Arial" w:hAnsi="Arial" w:cs="Arial"/>
            <w:sz w:val="20"/>
            <w:szCs w:val="20"/>
          </w:rPr>
          <w:t>, 9576</w:t>
        </w:r>
      </w:hyperlink>
    </w:p>
    <w:p w14:paraId="01318B24" w14:textId="77777777" w:rsidR="00EB704A" w:rsidRDefault="00EB704A" w:rsidP="00EB704A">
      <w:pPr>
        <w:spacing w:line="276" w:lineRule="auto"/>
        <w:rPr>
          <w:rFonts w:ascii="Arial" w:hAnsi="Arial" w:cs="Arial"/>
          <w:b/>
          <w:sz w:val="20"/>
          <w:szCs w:val="20"/>
        </w:rPr>
      </w:pPr>
    </w:p>
    <w:p w14:paraId="64B38CC3" w14:textId="77777777" w:rsidR="00EB704A" w:rsidRDefault="00EB704A" w:rsidP="00EB704A">
      <w:pPr>
        <w:spacing w:line="276" w:lineRule="auto"/>
        <w:rPr>
          <w:rFonts w:ascii="Arial" w:hAnsi="Arial" w:cs="Arial"/>
          <w:b/>
          <w:sz w:val="20"/>
          <w:szCs w:val="20"/>
        </w:rPr>
      </w:pPr>
    </w:p>
    <w:p w14:paraId="572C06E1" w14:textId="77777777" w:rsidR="00EB704A" w:rsidRDefault="00EB704A" w:rsidP="00EB704A">
      <w:pPr>
        <w:spacing w:line="276" w:lineRule="auto"/>
        <w:rPr>
          <w:rFonts w:ascii="Arial" w:hAnsi="Arial" w:cs="Arial"/>
          <w:b/>
          <w:sz w:val="20"/>
          <w:szCs w:val="20"/>
        </w:rPr>
      </w:pPr>
    </w:p>
    <w:p w14:paraId="4F10DC93" w14:textId="77777777" w:rsidR="00EB704A" w:rsidRDefault="00EB704A" w:rsidP="00EB704A">
      <w:pPr>
        <w:spacing w:line="276" w:lineRule="auto"/>
        <w:rPr>
          <w:rFonts w:ascii="Arial" w:hAnsi="Arial" w:cs="Arial"/>
          <w:b/>
          <w:sz w:val="20"/>
          <w:szCs w:val="20"/>
        </w:rPr>
      </w:pPr>
    </w:p>
    <w:p w14:paraId="54EAD063" w14:textId="77777777" w:rsidR="00EB704A" w:rsidRDefault="00EB704A" w:rsidP="00EB704A">
      <w:pPr>
        <w:spacing w:line="276" w:lineRule="auto"/>
        <w:rPr>
          <w:rFonts w:ascii="Arial" w:hAnsi="Arial" w:cs="Arial"/>
          <w:b/>
          <w:sz w:val="20"/>
          <w:szCs w:val="20"/>
        </w:rPr>
      </w:pPr>
    </w:p>
    <w:p w14:paraId="4F494FC3" w14:textId="77777777" w:rsidR="00EB704A" w:rsidRDefault="00EB704A" w:rsidP="00EB704A">
      <w:pPr>
        <w:spacing w:line="276" w:lineRule="auto"/>
        <w:rPr>
          <w:rFonts w:ascii="Arial" w:hAnsi="Arial" w:cs="Arial"/>
          <w:b/>
          <w:sz w:val="20"/>
          <w:szCs w:val="20"/>
        </w:rPr>
      </w:pPr>
    </w:p>
    <w:p w14:paraId="4A85D7F6" w14:textId="77777777" w:rsidR="00EB704A" w:rsidRDefault="00EB704A" w:rsidP="00EB704A">
      <w:pPr>
        <w:spacing w:line="276" w:lineRule="auto"/>
        <w:rPr>
          <w:rFonts w:ascii="Arial" w:hAnsi="Arial" w:cs="Arial"/>
          <w:b/>
          <w:sz w:val="20"/>
          <w:szCs w:val="20"/>
        </w:rPr>
      </w:pPr>
    </w:p>
    <w:p w14:paraId="0BBAD655" w14:textId="77777777" w:rsidR="00EB704A" w:rsidRDefault="00EB704A" w:rsidP="00EB704A">
      <w:pPr>
        <w:spacing w:line="276" w:lineRule="auto"/>
        <w:rPr>
          <w:rFonts w:ascii="Arial" w:hAnsi="Arial" w:cs="Arial"/>
          <w:b/>
          <w:sz w:val="20"/>
          <w:szCs w:val="20"/>
        </w:rPr>
      </w:pPr>
    </w:p>
    <w:p w14:paraId="19BD25D1" w14:textId="77777777" w:rsidR="00EB704A" w:rsidRDefault="00EB704A" w:rsidP="00EB704A">
      <w:pPr>
        <w:spacing w:line="276" w:lineRule="auto"/>
        <w:rPr>
          <w:rFonts w:ascii="Arial" w:hAnsi="Arial" w:cs="Arial"/>
          <w:b/>
          <w:sz w:val="20"/>
          <w:szCs w:val="20"/>
        </w:rPr>
      </w:pPr>
    </w:p>
    <w:p w14:paraId="0860797A" w14:textId="77777777" w:rsidR="00EB704A" w:rsidRDefault="00EB704A" w:rsidP="00EB704A">
      <w:pPr>
        <w:spacing w:line="276" w:lineRule="auto"/>
        <w:rPr>
          <w:rFonts w:ascii="Arial" w:hAnsi="Arial" w:cs="Arial"/>
          <w:b/>
          <w:sz w:val="20"/>
          <w:szCs w:val="20"/>
        </w:rPr>
      </w:pPr>
    </w:p>
    <w:p w14:paraId="7820F9C9" w14:textId="77777777" w:rsidR="00EB704A" w:rsidRDefault="00EB704A" w:rsidP="00EB704A">
      <w:pPr>
        <w:spacing w:line="276" w:lineRule="auto"/>
        <w:rPr>
          <w:rFonts w:ascii="Arial" w:hAnsi="Arial" w:cs="Arial"/>
          <w:b/>
          <w:sz w:val="20"/>
          <w:szCs w:val="20"/>
        </w:rPr>
      </w:pPr>
    </w:p>
    <w:p w14:paraId="241B8444" w14:textId="77777777" w:rsidR="00EB704A" w:rsidRDefault="00EB704A" w:rsidP="00EB704A">
      <w:pPr>
        <w:spacing w:line="276" w:lineRule="auto"/>
        <w:rPr>
          <w:rFonts w:ascii="Arial" w:hAnsi="Arial" w:cs="Arial"/>
          <w:b/>
          <w:sz w:val="20"/>
          <w:szCs w:val="20"/>
        </w:rPr>
      </w:pPr>
    </w:p>
    <w:p w14:paraId="4EADDC13" w14:textId="77777777" w:rsidR="00EB704A" w:rsidRDefault="00EB704A" w:rsidP="00EB704A">
      <w:pPr>
        <w:spacing w:line="276" w:lineRule="auto"/>
        <w:rPr>
          <w:rFonts w:ascii="Arial" w:hAnsi="Arial" w:cs="Arial"/>
          <w:b/>
          <w:sz w:val="20"/>
          <w:szCs w:val="20"/>
        </w:rPr>
      </w:pPr>
    </w:p>
    <w:p w14:paraId="7EE0A7A8" w14:textId="77777777" w:rsidR="00EB704A" w:rsidRDefault="00EB704A" w:rsidP="00EB704A">
      <w:pPr>
        <w:spacing w:line="276" w:lineRule="auto"/>
        <w:rPr>
          <w:rFonts w:ascii="Arial" w:hAnsi="Arial" w:cs="Arial"/>
          <w:b/>
          <w:sz w:val="20"/>
          <w:szCs w:val="20"/>
        </w:rPr>
      </w:pPr>
    </w:p>
    <w:p w14:paraId="0B8CC14F" w14:textId="77777777" w:rsidR="00EB704A" w:rsidRDefault="00EB704A" w:rsidP="00EB704A">
      <w:pPr>
        <w:spacing w:line="276" w:lineRule="auto"/>
        <w:rPr>
          <w:rFonts w:ascii="Arial" w:hAnsi="Arial" w:cs="Arial"/>
          <w:b/>
          <w:sz w:val="20"/>
          <w:szCs w:val="20"/>
        </w:rPr>
      </w:pPr>
    </w:p>
    <w:p w14:paraId="31E0AF1E" w14:textId="77777777" w:rsidR="00EB704A" w:rsidRDefault="00EB704A" w:rsidP="00EB704A">
      <w:pPr>
        <w:spacing w:line="276" w:lineRule="auto"/>
        <w:rPr>
          <w:rFonts w:ascii="Arial" w:hAnsi="Arial" w:cs="Arial"/>
          <w:b/>
          <w:sz w:val="20"/>
          <w:szCs w:val="20"/>
        </w:rPr>
      </w:pPr>
    </w:p>
    <w:p w14:paraId="13AAED50" w14:textId="77777777" w:rsidR="00EB704A" w:rsidRDefault="00EB704A" w:rsidP="00EB704A">
      <w:pPr>
        <w:spacing w:line="276" w:lineRule="auto"/>
        <w:rPr>
          <w:rFonts w:ascii="Arial" w:hAnsi="Arial" w:cs="Arial"/>
          <w:b/>
          <w:sz w:val="20"/>
          <w:szCs w:val="20"/>
        </w:rPr>
      </w:pPr>
    </w:p>
    <w:p w14:paraId="1F5EE09E" w14:textId="77777777" w:rsidR="00EB704A" w:rsidRDefault="00EB704A" w:rsidP="00EB704A">
      <w:pPr>
        <w:spacing w:line="276" w:lineRule="auto"/>
        <w:rPr>
          <w:rFonts w:ascii="Arial" w:hAnsi="Arial" w:cs="Arial"/>
          <w:b/>
          <w:sz w:val="20"/>
          <w:szCs w:val="20"/>
        </w:rPr>
      </w:pPr>
    </w:p>
    <w:p w14:paraId="15DBDCFA" w14:textId="77777777" w:rsidR="00EB704A" w:rsidRDefault="00EB704A" w:rsidP="00EB704A">
      <w:pPr>
        <w:spacing w:line="276" w:lineRule="auto"/>
        <w:rPr>
          <w:rFonts w:ascii="Arial" w:hAnsi="Arial" w:cs="Arial"/>
          <w:b/>
          <w:sz w:val="20"/>
          <w:szCs w:val="20"/>
        </w:rPr>
      </w:pPr>
    </w:p>
    <w:p w14:paraId="2EB9128D" w14:textId="77777777" w:rsidR="00EB704A" w:rsidRDefault="00EB704A" w:rsidP="00EB704A">
      <w:pPr>
        <w:spacing w:line="276" w:lineRule="auto"/>
        <w:rPr>
          <w:rFonts w:ascii="Arial" w:hAnsi="Arial" w:cs="Arial"/>
          <w:b/>
          <w:sz w:val="20"/>
          <w:szCs w:val="20"/>
        </w:rPr>
      </w:pPr>
      <w:r>
        <w:rPr>
          <w:rFonts w:ascii="Arial" w:hAnsi="Arial" w:cs="Arial"/>
          <w:b/>
          <w:sz w:val="20"/>
          <w:szCs w:val="20"/>
        </w:rPr>
        <w:lastRenderedPageBreak/>
        <w:t>2 - Dual catalysis</w:t>
      </w:r>
    </w:p>
    <w:p w14:paraId="0D0979C0" w14:textId="77777777" w:rsidR="00EB704A" w:rsidRDefault="00EB704A" w:rsidP="00EB704A">
      <w:pPr>
        <w:spacing w:line="276" w:lineRule="auto"/>
        <w:jc w:val="both"/>
        <w:rPr>
          <w:rFonts w:ascii="Arial" w:hAnsi="Arial" w:cs="Arial"/>
          <w:b/>
          <w:sz w:val="20"/>
          <w:szCs w:val="20"/>
        </w:rPr>
      </w:pPr>
    </w:p>
    <w:p w14:paraId="3F907C03" w14:textId="77777777" w:rsidR="00EB704A" w:rsidRPr="00CE4CD5" w:rsidRDefault="00EB704A" w:rsidP="00EB704A">
      <w:pPr>
        <w:spacing w:line="276" w:lineRule="auto"/>
        <w:jc w:val="both"/>
        <w:rPr>
          <w:rFonts w:ascii="Arial" w:hAnsi="Arial" w:cs="Arial"/>
          <w:sz w:val="20"/>
          <w:szCs w:val="20"/>
        </w:rPr>
      </w:pPr>
      <w:r>
        <w:rPr>
          <w:rFonts w:ascii="Arial" w:hAnsi="Arial" w:cs="Arial"/>
          <w:sz w:val="20"/>
          <w:szCs w:val="20"/>
        </w:rPr>
        <w:t xml:space="preserve">Photoredox catalysis can also be incorporated into a “dual catalysis” system, whereby the photocatalytic cycle is coupled to a second catalytic cycle. This can allow organic transformations that would not be possible by applying either catalyst independently.  </w:t>
      </w:r>
    </w:p>
    <w:p w14:paraId="24F260F3" w14:textId="77777777" w:rsidR="00EB704A" w:rsidRDefault="00EB704A" w:rsidP="00EB704A">
      <w:pPr>
        <w:spacing w:line="276" w:lineRule="auto"/>
        <w:rPr>
          <w:rFonts w:ascii="Arial" w:hAnsi="Arial" w:cs="Arial"/>
          <w:b/>
          <w:sz w:val="20"/>
          <w:szCs w:val="20"/>
        </w:rPr>
      </w:pPr>
    </w:p>
    <w:p w14:paraId="017E064D" w14:textId="77777777" w:rsidR="00EB704A" w:rsidRDefault="00EB704A" w:rsidP="00EB704A">
      <w:pPr>
        <w:spacing w:line="276" w:lineRule="auto"/>
        <w:rPr>
          <w:rFonts w:ascii="Arial" w:hAnsi="Arial" w:cs="Arial"/>
          <w:b/>
          <w:sz w:val="20"/>
          <w:szCs w:val="20"/>
        </w:rPr>
      </w:pPr>
      <w:r>
        <w:rPr>
          <w:rFonts w:ascii="Arial" w:hAnsi="Arial" w:cs="Arial"/>
          <w:b/>
          <w:sz w:val="20"/>
          <w:szCs w:val="20"/>
        </w:rPr>
        <w:t>2.1 - Enamine catalysis</w:t>
      </w:r>
    </w:p>
    <w:p w14:paraId="5AC4580A" w14:textId="77777777" w:rsidR="00EB704A" w:rsidRDefault="00EB704A" w:rsidP="00EB704A">
      <w:pPr>
        <w:spacing w:line="276" w:lineRule="auto"/>
        <w:rPr>
          <w:rFonts w:ascii="Arial" w:hAnsi="Arial" w:cs="Arial"/>
          <w:b/>
          <w:sz w:val="20"/>
          <w:szCs w:val="20"/>
        </w:rPr>
      </w:pPr>
    </w:p>
    <w:p w14:paraId="39726DF2"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 xml:space="preserve">Since their first report in 2008, MacMillan and co-workers have significantly expanded the scope of the enamine/photoredox dual catalysis system. </w:t>
      </w:r>
      <w:r>
        <w:rPr>
          <w:rFonts w:ascii="Arial" w:hAnsi="Arial" w:cs="Arial"/>
          <w:sz w:val="20"/>
          <w:szCs w:val="20"/>
        </w:rPr>
        <w:sym w:font="Symbol" w:char="F061"/>
      </w:r>
      <w:r>
        <w:rPr>
          <w:rFonts w:ascii="Arial" w:hAnsi="Arial" w:cs="Arial"/>
          <w:sz w:val="20"/>
          <w:szCs w:val="20"/>
        </w:rPr>
        <w:t xml:space="preserve">- and </w:t>
      </w:r>
      <w:r>
        <w:rPr>
          <w:rFonts w:ascii="Arial" w:hAnsi="Arial" w:cs="Arial"/>
          <w:sz w:val="20"/>
          <w:szCs w:val="20"/>
        </w:rPr>
        <w:sym w:font="Symbol" w:char="F062"/>
      </w:r>
      <w:r>
        <w:rPr>
          <w:rFonts w:ascii="Arial" w:hAnsi="Arial" w:cs="Arial"/>
          <w:sz w:val="20"/>
          <w:szCs w:val="20"/>
        </w:rPr>
        <w:t xml:space="preserve">-alkylation of aldehydes and ketones using a range of electrophiles is now possible. </w:t>
      </w:r>
    </w:p>
    <w:p w14:paraId="75F0BAF2" w14:textId="77777777" w:rsidR="00EB704A" w:rsidRDefault="00EB704A" w:rsidP="00EB704A">
      <w:pPr>
        <w:spacing w:line="276" w:lineRule="auto"/>
        <w:rPr>
          <w:rFonts w:ascii="Arial" w:hAnsi="Arial" w:cs="Arial"/>
          <w:sz w:val="20"/>
          <w:szCs w:val="20"/>
        </w:rPr>
      </w:pPr>
    </w:p>
    <w:p w14:paraId="2F40D48B" w14:textId="77777777" w:rsidR="00EB704A" w:rsidRDefault="00EB704A" w:rsidP="00EB704A">
      <w:pPr>
        <w:spacing w:line="276" w:lineRule="auto"/>
        <w:rPr>
          <w:rFonts w:ascii="Arial" w:hAnsi="Arial" w:cs="Arial"/>
          <w:i/>
          <w:sz w:val="20"/>
          <w:szCs w:val="20"/>
        </w:rPr>
      </w:pPr>
      <w:r>
        <w:rPr>
          <w:rFonts w:ascii="Arial" w:hAnsi="Arial" w:cs="Arial"/>
          <w:i/>
          <w:sz w:val="20"/>
          <w:szCs w:val="20"/>
        </w:rPr>
        <w:t xml:space="preserve">2.1.1 </w:t>
      </w:r>
      <w:r w:rsidRPr="00477DC6">
        <w:rPr>
          <w:rFonts w:ascii="Arial" w:hAnsi="Arial" w:cs="Arial"/>
          <w:i/>
          <w:sz w:val="20"/>
          <w:szCs w:val="20"/>
        </w:rPr>
        <w:sym w:font="Symbol" w:char="F061"/>
      </w:r>
      <w:r w:rsidRPr="00477DC6">
        <w:rPr>
          <w:rFonts w:ascii="Arial" w:hAnsi="Arial" w:cs="Arial"/>
          <w:i/>
          <w:sz w:val="20"/>
          <w:szCs w:val="20"/>
        </w:rPr>
        <w:t>-Alkylation</w:t>
      </w:r>
    </w:p>
    <w:p w14:paraId="6526B16F" w14:textId="77777777" w:rsidR="00EB704A" w:rsidRPr="00477DC6" w:rsidRDefault="00EB704A" w:rsidP="00EB704A">
      <w:pPr>
        <w:spacing w:line="276" w:lineRule="auto"/>
        <w:rPr>
          <w:rFonts w:ascii="Arial" w:hAnsi="Arial" w:cs="Arial"/>
          <w:i/>
          <w:sz w:val="20"/>
          <w:szCs w:val="20"/>
        </w:rPr>
      </w:pPr>
    </w:p>
    <w:p w14:paraId="1871E078"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 xml:space="preserve">Aldehydes and ketones can be coupled with alkyl halides by employing a chiral secondary amine catalyst along with a Ru- or Ir-photocatalyst. This approach generally provides products with good enantioselectivity. </w:t>
      </w:r>
    </w:p>
    <w:p w14:paraId="63BD19B5"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 xml:space="preserve">The catalytic cycle involves reduction of the alkyl halide to generate a radical species, which then adds to an enamine intermediate formed from the amine catalyst and the aldehyde substrate. The resulting </w:t>
      </w:r>
      <w:r>
        <w:rPr>
          <w:rFonts w:ascii="Arial" w:hAnsi="Arial" w:cs="Arial"/>
          <w:sz w:val="20"/>
          <w:szCs w:val="20"/>
        </w:rPr>
        <w:sym w:font="Symbol" w:char="F061"/>
      </w:r>
      <w:r>
        <w:rPr>
          <w:rFonts w:ascii="Arial" w:hAnsi="Arial" w:cs="Arial"/>
          <w:sz w:val="20"/>
          <w:szCs w:val="20"/>
        </w:rPr>
        <w:t>-amino radical is oxidized to an iminium ion, which is then hydrolysed to provide the alkylated product and regenerate the amine catalyst.</w:t>
      </w:r>
    </w:p>
    <w:p w14:paraId="689024D8" w14:textId="77777777" w:rsidR="00EB704A" w:rsidRPr="002F2F07" w:rsidRDefault="00EB704A" w:rsidP="00EB704A">
      <w:pPr>
        <w:spacing w:line="276" w:lineRule="auto"/>
        <w:rPr>
          <w:rFonts w:ascii="Arial" w:hAnsi="Arial" w:cs="Arial"/>
          <w:sz w:val="20"/>
          <w:szCs w:val="20"/>
        </w:rPr>
      </w:pPr>
    </w:p>
    <w:p w14:paraId="7CE2687A" w14:textId="77777777" w:rsidR="00EB704A" w:rsidRDefault="00EB704A" w:rsidP="00EB704A">
      <w:pPr>
        <w:spacing w:line="276" w:lineRule="auto"/>
        <w:rPr>
          <w:rFonts w:ascii="Arial" w:hAnsi="Arial" w:cs="Arial"/>
          <w:b/>
          <w:sz w:val="20"/>
          <w:szCs w:val="20"/>
        </w:rPr>
      </w:pPr>
      <w:r>
        <w:rPr>
          <w:rFonts w:ascii="Arial" w:hAnsi="Arial" w:cs="Arial"/>
          <w:b/>
          <w:noProof/>
          <w:sz w:val="20"/>
          <w:szCs w:val="20"/>
        </w:rPr>
        <w:drawing>
          <wp:inline distT="0" distB="0" distL="0" distR="0" wp14:anchorId="70282CD0" wp14:editId="504C169B">
            <wp:extent cx="6035040" cy="4015740"/>
            <wp:effectExtent l="0" t="0" r="10160" b="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35040" cy="4015740"/>
                    </a:xfrm>
                    <a:prstGeom prst="rect">
                      <a:avLst/>
                    </a:prstGeom>
                    <a:noFill/>
                    <a:ln>
                      <a:noFill/>
                    </a:ln>
                  </pic:spPr>
                </pic:pic>
              </a:graphicData>
            </a:graphic>
          </wp:inline>
        </w:drawing>
      </w:r>
      <w:r w:rsidRPr="00DD1A76">
        <w:rPr>
          <w:rFonts w:ascii="Arial" w:hAnsi="Arial" w:cs="Arial"/>
          <w:b/>
          <w:noProof/>
          <w:sz w:val="20"/>
          <w:szCs w:val="20"/>
        </w:rPr>
        <w:t xml:space="preserve"> </w:t>
      </w:r>
    </w:p>
    <w:p w14:paraId="14CF13BF" w14:textId="77777777" w:rsidR="00EB704A" w:rsidRDefault="00EB704A" w:rsidP="00EB704A">
      <w:pPr>
        <w:spacing w:line="276" w:lineRule="auto"/>
        <w:rPr>
          <w:rFonts w:ascii="Arial" w:hAnsi="Arial" w:cs="Arial"/>
          <w:b/>
          <w:sz w:val="20"/>
          <w:szCs w:val="20"/>
        </w:rPr>
      </w:pPr>
    </w:p>
    <w:p w14:paraId="673550F0" w14:textId="77777777" w:rsidR="00EB704A" w:rsidRPr="000B2FB8" w:rsidRDefault="00EB704A" w:rsidP="00EB704A">
      <w:pPr>
        <w:spacing w:line="276" w:lineRule="auto"/>
        <w:jc w:val="right"/>
        <w:rPr>
          <w:rFonts w:ascii="Helvetica" w:hAnsi="Helvetica" w:cs="Helvetica"/>
          <w:color w:val="000000"/>
          <w:sz w:val="18"/>
          <w:szCs w:val="18"/>
        </w:rPr>
      </w:pPr>
      <w:hyperlink r:id="rId70" w:history="1">
        <w:r w:rsidRPr="001145B4">
          <w:rPr>
            <w:rStyle w:val="Hyperlink"/>
            <w:rFonts w:ascii="Arial" w:hAnsi="Arial" w:cs="Arial"/>
            <w:sz w:val="20"/>
            <w:szCs w:val="20"/>
          </w:rPr>
          <w:t xml:space="preserve">MacMillan, </w:t>
        </w:r>
        <w:r w:rsidRPr="001145B4">
          <w:rPr>
            <w:rStyle w:val="Hyperlink"/>
            <w:rFonts w:ascii="Helvetica" w:hAnsi="Helvetica" w:cs="Helvetica"/>
            <w:i/>
            <w:sz w:val="18"/>
            <w:szCs w:val="18"/>
          </w:rPr>
          <w:t>Science</w:t>
        </w:r>
        <w:r w:rsidRPr="001145B4">
          <w:rPr>
            <w:rStyle w:val="Hyperlink"/>
            <w:rFonts w:ascii="Helvetica" w:hAnsi="Helvetica" w:cs="Helvetica"/>
            <w:sz w:val="18"/>
            <w:szCs w:val="18"/>
          </w:rPr>
          <w:t xml:space="preserve">, </w:t>
        </w:r>
        <w:r w:rsidRPr="001145B4">
          <w:rPr>
            <w:rStyle w:val="Hyperlink"/>
            <w:rFonts w:ascii="Helvetica" w:hAnsi="Helvetica" w:cs="Helvetica"/>
            <w:b/>
            <w:sz w:val="18"/>
            <w:szCs w:val="18"/>
          </w:rPr>
          <w:t>2008</w:t>
        </w:r>
        <w:r w:rsidRPr="001145B4">
          <w:rPr>
            <w:rStyle w:val="Hyperlink"/>
            <w:rFonts w:ascii="Helvetica" w:hAnsi="Helvetica" w:cs="Helvetica"/>
            <w:sz w:val="18"/>
            <w:szCs w:val="18"/>
          </w:rPr>
          <w:t xml:space="preserve">, </w:t>
        </w:r>
        <w:r w:rsidRPr="001145B4">
          <w:rPr>
            <w:rStyle w:val="Hyperlink"/>
            <w:rFonts w:ascii="Helvetica" w:hAnsi="Helvetica" w:cs="Helvetica"/>
            <w:i/>
            <w:sz w:val="18"/>
            <w:szCs w:val="18"/>
          </w:rPr>
          <w:t>322</w:t>
        </w:r>
        <w:r w:rsidRPr="001145B4">
          <w:rPr>
            <w:rStyle w:val="Hyperlink"/>
            <w:rFonts w:ascii="Helvetica" w:hAnsi="Helvetica" w:cs="Helvetica"/>
            <w:sz w:val="18"/>
            <w:szCs w:val="18"/>
          </w:rPr>
          <w:t>, 77;</w:t>
        </w:r>
      </w:hyperlink>
      <w:r>
        <w:rPr>
          <w:rFonts w:ascii="Helvetica" w:hAnsi="Helvetica" w:cs="Helvetica"/>
          <w:color w:val="000000"/>
          <w:sz w:val="18"/>
          <w:szCs w:val="18"/>
        </w:rPr>
        <w:t xml:space="preserve"> </w:t>
      </w:r>
      <w:hyperlink r:id="rId71" w:history="1">
        <w:r w:rsidRPr="001145B4">
          <w:rPr>
            <w:rStyle w:val="Hyperlink"/>
            <w:rFonts w:ascii="Helvetica" w:hAnsi="Helvetica" w:cs="Helvetica"/>
            <w:i/>
            <w:sz w:val="18"/>
            <w:szCs w:val="18"/>
          </w:rPr>
          <w:t>JACS</w:t>
        </w:r>
        <w:r w:rsidRPr="001145B4">
          <w:rPr>
            <w:rStyle w:val="Hyperlink"/>
            <w:rFonts w:ascii="Helvetica" w:hAnsi="Helvetica" w:cs="Helvetica"/>
            <w:sz w:val="18"/>
            <w:szCs w:val="18"/>
          </w:rPr>
          <w:t xml:space="preserve">, </w:t>
        </w:r>
        <w:r w:rsidRPr="001145B4">
          <w:rPr>
            <w:rStyle w:val="Hyperlink"/>
            <w:rFonts w:ascii="Helvetica" w:hAnsi="Helvetica" w:cs="Helvetica"/>
            <w:b/>
            <w:sz w:val="18"/>
            <w:szCs w:val="18"/>
          </w:rPr>
          <w:t>2009</w:t>
        </w:r>
        <w:r w:rsidRPr="001145B4">
          <w:rPr>
            <w:rStyle w:val="Hyperlink"/>
            <w:rFonts w:ascii="Helvetica" w:hAnsi="Helvetica" w:cs="Helvetica"/>
            <w:sz w:val="18"/>
            <w:szCs w:val="18"/>
          </w:rPr>
          <w:t xml:space="preserve">, </w:t>
        </w:r>
        <w:r w:rsidRPr="001145B4">
          <w:rPr>
            <w:rStyle w:val="Hyperlink"/>
            <w:rFonts w:ascii="Helvetica" w:hAnsi="Helvetica" w:cs="Helvetica"/>
            <w:i/>
            <w:sz w:val="18"/>
            <w:szCs w:val="18"/>
          </w:rPr>
          <w:t>131</w:t>
        </w:r>
        <w:r w:rsidRPr="001145B4">
          <w:rPr>
            <w:rStyle w:val="Hyperlink"/>
            <w:rFonts w:ascii="Helvetica" w:hAnsi="Helvetica" w:cs="Helvetica"/>
            <w:sz w:val="18"/>
            <w:szCs w:val="18"/>
          </w:rPr>
          <w:t>, 10875;</w:t>
        </w:r>
      </w:hyperlink>
      <w:r>
        <w:rPr>
          <w:rFonts w:ascii="Helvetica" w:hAnsi="Helvetica" w:cs="Helvetica"/>
          <w:color w:val="000000"/>
          <w:sz w:val="18"/>
          <w:szCs w:val="18"/>
        </w:rPr>
        <w:t xml:space="preserve"> </w:t>
      </w:r>
      <w:hyperlink r:id="rId72" w:history="1">
        <w:r w:rsidRPr="001145B4">
          <w:rPr>
            <w:rStyle w:val="Hyperlink"/>
            <w:rFonts w:ascii="Helvetica" w:hAnsi="Helvetica" w:cs="Helvetica"/>
            <w:i/>
            <w:sz w:val="18"/>
            <w:szCs w:val="18"/>
          </w:rPr>
          <w:t>JACS</w:t>
        </w:r>
        <w:r w:rsidRPr="001145B4">
          <w:rPr>
            <w:rStyle w:val="Hyperlink"/>
            <w:rFonts w:ascii="Helvetica" w:hAnsi="Helvetica" w:cs="Helvetica"/>
            <w:sz w:val="18"/>
            <w:szCs w:val="18"/>
          </w:rPr>
          <w:t xml:space="preserve">, </w:t>
        </w:r>
        <w:r w:rsidRPr="001145B4">
          <w:rPr>
            <w:rStyle w:val="Hyperlink"/>
            <w:rFonts w:ascii="Helvetica" w:hAnsi="Helvetica" w:cs="Helvetica"/>
            <w:b/>
            <w:sz w:val="18"/>
            <w:szCs w:val="18"/>
          </w:rPr>
          <w:t>2010</w:t>
        </w:r>
        <w:r w:rsidRPr="001145B4">
          <w:rPr>
            <w:rStyle w:val="Hyperlink"/>
            <w:rFonts w:ascii="Helvetica" w:hAnsi="Helvetica" w:cs="Helvetica"/>
            <w:sz w:val="18"/>
            <w:szCs w:val="18"/>
          </w:rPr>
          <w:t xml:space="preserve">, </w:t>
        </w:r>
        <w:r w:rsidRPr="001145B4">
          <w:rPr>
            <w:rStyle w:val="Hyperlink"/>
            <w:rFonts w:ascii="Helvetica" w:hAnsi="Helvetica" w:cs="Helvetica"/>
            <w:i/>
            <w:sz w:val="18"/>
            <w:szCs w:val="18"/>
          </w:rPr>
          <w:t>132</w:t>
        </w:r>
        <w:r w:rsidRPr="001145B4">
          <w:rPr>
            <w:rStyle w:val="Hyperlink"/>
            <w:rFonts w:ascii="Helvetica" w:hAnsi="Helvetica" w:cs="Helvetica"/>
            <w:sz w:val="18"/>
            <w:szCs w:val="18"/>
          </w:rPr>
          <w:t>, 13600;</w:t>
        </w:r>
      </w:hyperlink>
      <w:r>
        <w:rPr>
          <w:rFonts w:ascii="Helvetica" w:hAnsi="Helvetica" w:cs="Helvetica"/>
          <w:color w:val="000000"/>
          <w:sz w:val="18"/>
          <w:szCs w:val="18"/>
        </w:rPr>
        <w:t xml:space="preserve"> </w:t>
      </w:r>
      <w:hyperlink r:id="rId73" w:history="1">
        <w:r w:rsidRPr="001145B4">
          <w:rPr>
            <w:rStyle w:val="Hyperlink"/>
            <w:rFonts w:ascii="Helvetica" w:hAnsi="Helvetica" w:cs="Helvetica"/>
            <w:i/>
            <w:sz w:val="18"/>
            <w:szCs w:val="18"/>
          </w:rPr>
          <w:t>ACIE</w:t>
        </w:r>
        <w:r w:rsidRPr="001145B4">
          <w:rPr>
            <w:rStyle w:val="Hyperlink"/>
            <w:rFonts w:ascii="Helvetica" w:hAnsi="Helvetica" w:cs="Helvetica"/>
            <w:sz w:val="18"/>
            <w:szCs w:val="18"/>
          </w:rPr>
          <w:t xml:space="preserve">, </w:t>
        </w:r>
        <w:r w:rsidRPr="001145B4">
          <w:rPr>
            <w:rStyle w:val="Hyperlink"/>
            <w:rFonts w:ascii="Helvetica" w:hAnsi="Helvetica" w:cs="Helvetica"/>
            <w:b/>
            <w:sz w:val="18"/>
            <w:szCs w:val="18"/>
          </w:rPr>
          <w:t>2015</w:t>
        </w:r>
        <w:r w:rsidRPr="001145B4">
          <w:rPr>
            <w:rStyle w:val="Hyperlink"/>
            <w:rFonts w:ascii="Helvetica" w:hAnsi="Helvetica" w:cs="Helvetica"/>
            <w:sz w:val="18"/>
            <w:szCs w:val="18"/>
          </w:rPr>
          <w:t xml:space="preserve">, </w:t>
        </w:r>
        <w:r w:rsidRPr="001145B4">
          <w:rPr>
            <w:rStyle w:val="Hyperlink"/>
            <w:rFonts w:ascii="Helvetica" w:hAnsi="Helvetica" w:cs="Helvetica"/>
            <w:i/>
            <w:sz w:val="18"/>
            <w:szCs w:val="18"/>
          </w:rPr>
          <w:t>54</w:t>
        </w:r>
        <w:r w:rsidRPr="001145B4">
          <w:rPr>
            <w:rStyle w:val="Hyperlink"/>
            <w:rFonts w:ascii="Helvetica" w:hAnsi="Helvetica" w:cs="Helvetica"/>
            <w:sz w:val="18"/>
            <w:szCs w:val="18"/>
          </w:rPr>
          <w:t>, 9668</w:t>
        </w:r>
      </w:hyperlink>
    </w:p>
    <w:p w14:paraId="036EFD21" w14:textId="77777777" w:rsidR="00EB704A" w:rsidRDefault="00EB704A" w:rsidP="00EB704A">
      <w:pPr>
        <w:spacing w:line="276" w:lineRule="auto"/>
        <w:rPr>
          <w:rFonts w:ascii="Arial" w:hAnsi="Arial" w:cs="Arial"/>
          <w:i/>
          <w:sz w:val="20"/>
          <w:szCs w:val="20"/>
        </w:rPr>
      </w:pPr>
    </w:p>
    <w:p w14:paraId="53F18AB7" w14:textId="77777777" w:rsidR="00EB704A" w:rsidRDefault="00EB704A" w:rsidP="00EB704A">
      <w:pPr>
        <w:spacing w:line="276" w:lineRule="auto"/>
        <w:rPr>
          <w:rFonts w:ascii="Arial" w:hAnsi="Arial" w:cs="Arial"/>
          <w:i/>
          <w:sz w:val="20"/>
          <w:szCs w:val="20"/>
        </w:rPr>
      </w:pPr>
    </w:p>
    <w:p w14:paraId="7463835E" w14:textId="77777777" w:rsidR="00EB704A" w:rsidRDefault="00EB704A" w:rsidP="00EB704A">
      <w:pPr>
        <w:spacing w:line="276" w:lineRule="auto"/>
        <w:rPr>
          <w:rFonts w:ascii="Arial" w:hAnsi="Arial" w:cs="Arial"/>
          <w:i/>
          <w:sz w:val="20"/>
          <w:szCs w:val="20"/>
        </w:rPr>
      </w:pPr>
    </w:p>
    <w:p w14:paraId="28B394C7" w14:textId="77777777" w:rsidR="00EB704A" w:rsidRDefault="00EB704A" w:rsidP="00EB704A">
      <w:pPr>
        <w:spacing w:line="276" w:lineRule="auto"/>
        <w:rPr>
          <w:rFonts w:ascii="Arial" w:hAnsi="Arial" w:cs="Arial"/>
          <w:i/>
          <w:sz w:val="20"/>
          <w:szCs w:val="20"/>
        </w:rPr>
      </w:pPr>
    </w:p>
    <w:p w14:paraId="0C5F51DD" w14:textId="77777777" w:rsidR="00EB704A" w:rsidRDefault="00EB704A" w:rsidP="00EB704A">
      <w:pPr>
        <w:spacing w:line="276" w:lineRule="auto"/>
        <w:rPr>
          <w:rFonts w:ascii="Arial" w:hAnsi="Arial" w:cs="Arial"/>
          <w:i/>
          <w:sz w:val="20"/>
          <w:szCs w:val="20"/>
        </w:rPr>
      </w:pPr>
    </w:p>
    <w:p w14:paraId="3FD44E45" w14:textId="77777777" w:rsidR="00EB704A" w:rsidRDefault="00EB704A" w:rsidP="00EB704A">
      <w:pPr>
        <w:spacing w:line="276" w:lineRule="auto"/>
        <w:rPr>
          <w:rFonts w:ascii="Arial" w:hAnsi="Arial" w:cs="Arial"/>
          <w:i/>
          <w:sz w:val="20"/>
          <w:szCs w:val="20"/>
        </w:rPr>
      </w:pPr>
    </w:p>
    <w:p w14:paraId="4ECB95BE" w14:textId="77777777" w:rsidR="00EB704A" w:rsidRDefault="00EB704A" w:rsidP="00EB704A">
      <w:pPr>
        <w:spacing w:line="276" w:lineRule="auto"/>
        <w:rPr>
          <w:rFonts w:ascii="Arial" w:hAnsi="Arial" w:cs="Arial"/>
          <w:i/>
          <w:sz w:val="20"/>
          <w:szCs w:val="20"/>
        </w:rPr>
      </w:pPr>
    </w:p>
    <w:p w14:paraId="733C6A58" w14:textId="77777777" w:rsidR="00EB704A" w:rsidRDefault="00EB704A" w:rsidP="00EB704A">
      <w:pPr>
        <w:spacing w:line="276" w:lineRule="auto"/>
        <w:rPr>
          <w:rFonts w:ascii="Arial" w:hAnsi="Arial" w:cs="Arial"/>
          <w:i/>
          <w:sz w:val="20"/>
          <w:szCs w:val="20"/>
        </w:rPr>
      </w:pPr>
    </w:p>
    <w:p w14:paraId="6FC8A761" w14:textId="77777777" w:rsidR="00EB704A" w:rsidRDefault="00EB704A" w:rsidP="00EB704A">
      <w:pPr>
        <w:spacing w:line="276" w:lineRule="auto"/>
        <w:rPr>
          <w:rFonts w:ascii="Arial" w:hAnsi="Arial" w:cs="Arial"/>
          <w:i/>
          <w:sz w:val="20"/>
          <w:szCs w:val="20"/>
        </w:rPr>
      </w:pPr>
      <w:r>
        <w:rPr>
          <w:rFonts w:ascii="Arial" w:hAnsi="Arial" w:cs="Arial"/>
          <w:i/>
          <w:sz w:val="20"/>
          <w:szCs w:val="20"/>
        </w:rPr>
        <w:lastRenderedPageBreak/>
        <w:t xml:space="preserve">2.1.2 </w:t>
      </w:r>
      <w:r w:rsidRPr="007F510F">
        <w:rPr>
          <w:rFonts w:ascii="Arial" w:hAnsi="Arial" w:cs="Arial"/>
          <w:i/>
          <w:sz w:val="20"/>
          <w:szCs w:val="20"/>
        </w:rPr>
        <w:sym w:font="Symbol" w:char="F062"/>
      </w:r>
      <w:r>
        <w:rPr>
          <w:rFonts w:ascii="Arial" w:hAnsi="Arial" w:cs="Arial"/>
          <w:i/>
          <w:sz w:val="20"/>
          <w:szCs w:val="20"/>
        </w:rPr>
        <w:t>-Functionalization</w:t>
      </w:r>
    </w:p>
    <w:p w14:paraId="7FCA265A" w14:textId="77777777" w:rsidR="00EB704A" w:rsidRDefault="00EB704A" w:rsidP="00EB704A">
      <w:pPr>
        <w:spacing w:line="276" w:lineRule="auto"/>
        <w:rPr>
          <w:rFonts w:ascii="Arial" w:hAnsi="Arial" w:cs="Arial"/>
          <w:i/>
          <w:sz w:val="20"/>
          <w:szCs w:val="20"/>
        </w:rPr>
      </w:pPr>
    </w:p>
    <w:p w14:paraId="092E3D1D"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 xml:space="preserve">Direct </w:t>
      </w:r>
      <w:r>
        <w:rPr>
          <w:rFonts w:ascii="Arial" w:hAnsi="Arial" w:cs="Arial"/>
          <w:sz w:val="20"/>
          <w:szCs w:val="20"/>
        </w:rPr>
        <w:sym w:font="Symbol" w:char="F062"/>
      </w:r>
      <w:r>
        <w:rPr>
          <w:rFonts w:ascii="Arial" w:hAnsi="Arial" w:cs="Arial"/>
          <w:sz w:val="20"/>
          <w:szCs w:val="20"/>
        </w:rPr>
        <w:t xml:space="preserve">-functionalization of saturated carbonyl compounds is a particularly challenging transformation, which can now be carried out using photoredox/enamine dual catalysis. </w:t>
      </w:r>
    </w:p>
    <w:p w14:paraId="4DEB4319" w14:textId="77777777" w:rsidR="00EB704A" w:rsidRDefault="00EB704A" w:rsidP="00EB704A">
      <w:pPr>
        <w:spacing w:line="276" w:lineRule="auto"/>
        <w:jc w:val="both"/>
        <w:rPr>
          <w:rFonts w:ascii="Arial" w:hAnsi="Arial" w:cs="Arial"/>
          <w:sz w:val="20"/>
          <w:szCs w:val="20"/>
        </w:rPr>
      </w:pPr>
    </w:p>
    <w:p w14:paraId="5579ED73" w14:textId="77777777" w:rsidR="00EB704A" w:rsidRDefault="00EB704A" w:rsidP="00EB704A">
      <w:pPr>
        <w:spacing w:line="276" w:lineRule="auto"/>
        <w:jc w:val="both"/>
        <w:rPr>
          <w:rFonts w:ascii="Arial" w:hAnsi="Arial" w:cs="Arial"/>
          <w:i/>
          <w:sz w:val="20"/>
          <w:szCs w:val="20"/>
        </w:rPr>
      </w:pPr>
      <w:r>
        <w:rPr>
          <w:rFonts w:ascii="Arial" w:hAnsi="Arial" w:cs="Arial"/>
          <w:sz w:val="20"/>
          <w:szCs w:val="20"/>
        </w:rPr>
        <w:t xml:space="preserve">These reactions all proceed via the same catalytic cycle. In the case of substituted benzonitriles, the benzonitrile is first reduced by the excited photocatalyst. The photocatalyst then oxidizes an enamine intermediate, providing an enaminyl radical cation that is subsequently deprotonated to generate a </w:t>
      </w:r>
      <w:r>
        <w:rPr>
          <w:rFonts w:ascii="Arial" w:hAnsi="Arial" w:cs="Arial"/>
          <w:sz w:val="20"/>
          <w:szCs w:val="20"/>
        </w:rPr>
        <w:sym w:font="Symbol" w:char="F062"/>
      </w:r>
      <w:r>
        <w:rPr>
          <w:rFonts w:ascii="Arial" w:hAnsi="Arial" w:cs="Arial"/>
          <w:sz w:val="20"/>
          <w:szCs w:val="20"/>
        </w:rPr>
        <w:t xml:space="preserve">-centered radical. Combination of the radical intermediates followed by elimination of cyanide gives the </w:t>
      </w:r>
      <w:r>
        <w:rPr>
          <w:rFonts w:ascii="Arial" w:hAnsi="Arial" w:cs="Arial"/>
          <w:sz w:val="20"/>
          <w:szCs w:val="20"/>
        </w:rPr>
        <w:sym w:font="Symbol" w:char="F062"/>
      </w:r>
      <w:r>
        <w:rPr>
          <w:rFonts w:ascii="Arial" w:hAnsi="Arial" w:cs="Arial"/>
          <w:sz w:val="20"/>
          <w:szCs w:val="20"/>
        </w:rPr>
        <w:t>-arylated product.</w:t>
      </w:r>
    </w:p>
    <w:p w14:paraId="419726AD" w14:textId="77777777" w:rsidR="00EB704A" w:rsidRPr="007F510F" w:rsidRDefault="00EB704A" w:rsidP="00EB704A">
      <w:pPr>
        <w:spacing w:line="276" w:lineRule="auto"/>
        <w:rPr>
          <w:rFonts w:ascii="Arial" w:hAnsi="Arial" w:cs="Arial"/>
          <w:sz w:val="20"/>
          <w:szCs w:val="20"/>
        </w:rPr>
      </w:pPr>
    </w:p>
    <w:p w14:paraId="5EB382C7" w14:textId="77777777" w:rsidR="00EB704A" w:rsidRDefault="00EB704A" w:rsidP="00EB704A">
      <w:pPr>
        <w:spacing w:line="276" w:lineRule="auto"/>
        <w:rPr>
          <w:rFonts w:ascii="Arial" w:hAnsi="Arial" w:cs="Arial"/>
          <w:b/>
          <w:sz w:val="20"/>
          <w:szCs w:val="20"/>
        </w:rPr>
      </w:pPr>
      <w:r>
        <w:rPr>
          <w:rFonts w:ascii="Arial" w:hAnsi="Arial" w:cs="Arial"/>
          <w:b/>
          <w:noProof/>
          <w:sz w:val="20"/>
          <w:szCs w:val="20"/>
        </w:rPr>
        <w:drawing>
          <wp:inline distT="0" distB="0" distL="0" distR="0" wp14:anchorId="120C19A5" wp14:editId="7540808A">
            <wp:extent cx="6115685" cy="3531697"/>
            <wp:effectExtent l="0" t="0" r="5715"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5685" cy="3531697"/>
                    </a:xfrm>
                    <a:prstGeom prst="rect">
                      <a:avLst/>
                    </a:prstGeom>
                    <a:noFill/>
                    <a:ln>
                      <a:noFill/>
                    </a:ln>
                  </pic:spPr>
                </pic:pic>
              </a:graphicData>
            </a:graphic>
          </wp:inline>
        </w:drawing>
      </w:r>
    </w:p>
    <w:p w14:paraId="27ACF485" w14:textId="77777777" w:rsidR="00EB704A" w:rsidRDefault="00EB704A" w:rsidP="00EB704A">
      <w:pPr>
        <w:spacing w:line="276" w:lineRule="auto"/>
        <w:rPr>
          <w:rFonts w:ascii="Arial" w:hAnsi="Arial" w:cs="Arial"/>
          <w:b/>
          <w:sz w:val="20"/>
          <w:szCs w:val="20"/>
        </w:rPr>
      </w:pPr>
    </w:p>
    <w:p w14:paraId="312D5F32" w14:textId="77777777" w:rsidR="00EB704A" w:rsidRDefault="00EB704A" w:rsidP="00EB704A">
      <w:pPr>
        <w:spacing w:line="276" w:lineRule="auto"/>
        <w:jc w:val="right"/>
        <w:rPr>
          <w:rFonts w:ascii="Helvetica" w:hAnsi="Helvetica" w:cs="Helvetica"/>
          <w:color w:val="000000"/>
          <w:sz w:val="18"/>
          <w:szCs w:val="18"/>
        </w:rPr>
      </w:pPr>
      <w:hyperlink r:id="rId75" w:history="1">
        <w:r w:rsidRPr="00A54372">
          <w:rPr>
            <w:rStyle w:val="Hyperlink"/>
            <w:rFonts w:ascii="Helvetica" w:hAnsi="Helvetica" w:cs="Helvetica"/>
            <w:sz w:val="18"/>
            <w:szCs w:val="18"/>
          </w:rPr>
          <w:t xml:space="preserve">MacMillan, </w:t>
        </w:r>
        <w:r w:rsidRPr="00A54372">
          <w:rPr>
            <w:rStyle w:val="Hyperlink"/>
            <w:rFonts w:ascii="Helvetica" w:hAnsi="Helvetica" w:cs="Helvetica"/>
            <w:i/>
            <w:sz w:val="18"/>
            <w:szCs w:val="18"/>
          </w:rPr>
          <w:t>Science</w:t>
        </w:r>
        <w:r w:rsidRPr="00A54372">
          <w:rPr>
            <w:rStyle w:val="Hyperlink"/>
            <w:rFonts w:ascii="Helvetica" w:hAnsi="Helvetica" w:cs="Helvetica"/>
            <w:sz w:val="18"/>
            <w:szCs w:val="18"/>
          </w:rPr>
          <w:t xml:space="preserve">, </w:t>
        </w:r>
        <w:r w:rsidRPr="00A54372">
          <w:rPr>
            <w:rStyle w:val="Hyperlink"/>
            <w:rFonts w:ascii="Helvetica" w:hAnsi="Helvetica" w:cs="Helvetica"/>
            <w:b/>
            <w:sz w:val="18"/>
            <w:szCs w:val="18"/>
          </w:rPr>
          <w:t>2013</w:t>
        </w:r>
        <w:r w:rsidRPr="00A54372">
          <w:rPr>
            <w:rStyle w:val="Hyperlink"/>
            <w:rFonts w:ascii="Helvetica" w:hAnsi="Helvetica" w:cs="Helvetica"/>
            <w:sz w:val="18"/>
            <w:szCs w:val="18"/>
          </w:rPr>
          <w:t xml:space="preserve">, </w:t>
        </w:r>
        <w:r w:rsidRPr="00A54372">
          <w:rPr>
            <w:rStyle w:val="Hyperlink"/>
            <w:rFonts w:ascii="Helvetica" w:hAnsi="Helvetica" w:cs="Helvetica"/>
            <w:i/>
            <w:sz w:val="18"/>
            <w:szCs w:val="18"/>
          </w:rPr>
          <w:t>339</w:t>
        </w:r>
        <w:r w:rsidRPr="00A54372">
          <w:rPr>
            <w:rStyle w:val="Hyperlink"/>
            <w:rFonts w:ascii="Helvetica" w:hAnsi="Helvetica" w:cs="Helvetica"/>
            <w:sz w:val="18"/>
            <w:szCs w:val="18"/>
          </w:rPr>
          <w:t>, 1593;</w:t>
        </w:r>
      </w:hyperlink>
      <w:r>
        <w:rPr>
          <w:rFonts w:ascii="Helvetica" w:hAnsi="Helvetica" w:cs="Helvetica"/>
          <w:color w:val="000000"/>
          <w:sz w:val="18"/>
          <w:szCs w:val="18"/>
        </w:rPr>
        <w:t xml:space="preserve"> </w:t>
      </w:r>
      <w:hyperlink r:id="rId76" w:history="1">
        <w:r w:rsidRPr="00A54372">
          <w:rPr>
            <w:rStyle w:val="Hyperlink"/>
            <w:rFonts w:ascii="Helvetica" w:hAnsi="Helvetica" w:cs="Helvetica"/>
            <w:i/>
            <w:sz w:val="18"/>
            <w:szCs w:val="18"/>
          </w:rPr>
          <w:t>JACS</w:t>
        </w:r>
        <w:r w:rsidRPr="00A54372">
          <w:rPr>
            <w:rStyle w:val="Hyperlink"/>
            <w:rFonts w:ascii="Helvetica" w:hAnsi="Helvetica" w:cs="Helvetica"/>
            <w:sz w:val="18"/>
            <w:szCs w:val="18"/>
          </w:rPr>
          <w:t xml:space="preserve">, </w:t>
        </w:r>
        <w:r w:rsidRPr="00A54372">
          <w:rPr>
            <w:rStyle w:val="Hyperlink"/>
            <w:rFonts w:ascii="Helvetica" w:hAnsi="Helvetica" w:cs="Helvetica"/>
            <w:b/>
            <w:sz w:val="18"/>
            <w:szCs w:val="18"/>
          </w:rPr>
          <w:t>2014</w:t>
        </w:r>
        <w:r w:rsidRPr="00A54372">
          <w:rPr>
            <w:rStyle w:val="Hyperlink"/>
            <w:rFonts w:ascii="Helvetica" w:hAnsi="Helvetica" w:cs="Helvetica"/>
            <w:sz w:val="18"/>
            <w:szCs w:val="18"/>
          </w:rPr>
          <w:t xml:space="preserve">, </w:t>
        </w:r>
        <w:r w:rsidRPr="00A54372">
          <w:rPr>
            <w:rStyle w:val="Hyperlink"/>
            <w:rFonts w:ascii="Helvetica" w:hAnsi="Helvetica" w:cs="Helvetica"/>
            <w:i/>
            <w:sz w:val="18"/>
            <w:szCs w:val="18"/>
          </w:rPr>
          <w:t>136</w:t>
        </w:r>
        <w:r w:rsidRPr="00A54372">
          <w:rPr>
            <w:rStyle w:val="Hyperlink"/>
            <w:rFonts w:ascii="Helvetica" w:hAnsi="Helvetica" w:cs="Helvetica"/>
            <w:sz w:val="18"/>
            <w:szCs w:val="18"/>
          </w:rPr>
          <w:t>, 6858;</w:t>
        </w:r>
      </w:hyperlink>
      <w:r>
        <w:rPr>
          <w:rFonts w:ascii="Helvetica" w:hAnsi="Helvetica" w:cs="Helvetica"/>
          <w:color w:val="000000"/>
          <w:sz w:val="18"/>
          <w:szCs w:val="18"/>
        </w:rPr>
        <w:t xml:space="preserve"> </w:t>
      </w:r>
      <w:hyperlink r:id="rId77" w:history="1">
        <w:r w:rsidRPr="00A54372">
          <w:rPr>
            <w:rStyle w:val="Hyperlink"/>
            <w:rFonts w:ascii="Helvetica" w:hAnsi="Helvetica" w:cs="Helvetica"/>
            <w:i/>
            <w:sz w:val="18"/>
            <w:szCs w:val="18"/>
          </w:rPr>
          <w:t>JACS</w:t>
        </w:r>
        <w:r w:rsidRPr="00A54372">
          <w:rPr>
            <w:rStyle w:val="Hyperlink"/>
            <w:rFonts w:ascii="Helvetica" w:hAnsi="Helvetica" w:cs="Helvetica"/>
            <w:sz w:val="18"/>
            <w:szCs w:val="18"/>
          </w:rPr>
          <w:t xml:space="preserve">, </w:t>
        </w:r>
        <w:r w:rsidRPr="00A54372">
          <w:rPr>
            <w:rStyle w:val="Hyperlink"/>
            <w:rFonts w:ascii="Helvetica" w:hAnsi="Helvetica" w:cs="Helvetica"/>
            <w:b/>
            <w:sz w:val="18"/>
            <w:szCs w:val="18"/>
          </w:rPr>
          <w:t>2013</w:t>
        </w:r>
        <w:r w:rsidRPr="00A54372">
          <w:rPr>
            <w:rStyle w:val="Hyperlink"/>
            <w:rFonts w:ascii="Helvetica" w:hAnsi="Helvetica" w:cs="Helvetica"/>
            <w:sz w:val="18"/>
            <w:szCs w:val="18"/>
          </w:rPr>
          <w:t xml:space="preserve">, </w:t>
        </w:r>
        <w:r w:rsidRPr="00A54372">
          <w:rPr>
            <w:rStyle w:val="Hyperlink"/>
            <w:rFonts w:ascii="Helvetica" w:hAnsi="Helvetica" w:cs="Helvetica"/>
            <w:i/>
            <w:sz w:val="18"/>
            <w:szCs w:val="18"/>
          </w:rPr>
          <w:t>135</w:t>
        </w:r>
        <w:r w:rsidRPr="00A54372">
          <w:rPr>
            <w:rStyle w:val="Hyperlink"/>
            <w:rFonts w:ascii="Helvetica" w:hAnsi="Helvetica" w:cs="Helvetica"/>
            <w:sz w:val="18"/>
            <w:szCs w:val="18"/>
          </w:rPr>
          <w:t>, 18323;</w:t>
        </w:r>
      </w:hyperlink>
      <w:r>
        <w:rPr>
          <w:rFonts w:ascii="Helvetica" w:hAnsi="Helvetica" w:cs="Helvetica"/>
          <w:color w:val="000000"/>
          <w:sz w:val="18"/>
          <w:szCs w:val="18"/>
        </w:rPr>
        <w:t xml:space="preserve"> </w:t>
      </w:r>
      <w:hyperlink r:id="rId78" w:history="1">
        <w:r w:rsidRPr="00A54372">
          <w:rPr>
            <w:rStyle w:val="Hyperlink"/>
            <w:rFonts w:ascii="Helvetica" w:hAnsi="Helvetica" w:cs="Helvetica"/>
            <w:i/>
            <w:sz w:val="18"/>
            <w:szCs w:val="18"/>
          </w:rPr>
          <w:t>JACS</w:t>
        </w:r>
        <w:r w:rsidRPr="00A54372">
          <w:rPr>
            <w:rStyle w:val="Hyperlink"/>
            <w:rFonts w:ascii="Helvetica" w:hAnsi="Helvetica" w:cs="Helvetica"/>
            <w:sz w:val="18"/>
            <w:szCs w:val="18"/>
          </w:rPr>
          <w:t xml:space="preserve">, </w:t>
        </w:r>
        <w:r w:rsidRPr="00A54372">
          <w:rPr>
            <w:rStyle w:val="Hyperlink"/>
            <w:rFonts w:ascii="Helvetica" w:hAnsi="Helvetica" w:cs="Helvetica"/>
            <w:b/>
            <w:sz w:val="18"/>
            <w:szCs w:val="18"/>
          </w:rPr>
          <w:t>2015</w:t>
        </w:r>
        <w:r w:rsidRPr="00A54372">
          <w:rPr>
            <w:rStyle w:val="Hyperlink"/>
            <w:rFonts w:ascii="Helvetica" w:hAnsi="Helvetica" w:cs="Helvetica"/>
            <w:sz w:val="18"/>
            <w:szCs w:val="18"/>
          </w:rPr>
          <w:t xml:space="preserve">, </w:t>
        </w:r>
        <w:r w:rsidRPr="00A54372">
          <w:rPr>
            <w:rStyle w:val="Hyperlink"/>
            <w:rFonts w:ascii="Helvetica" w:hAnsi="Helvetica" w:cs="Helvetica"/>
            <w:i/>
            <w:sz w:val="18"/>
            <w:szCs w:val="18"/>
          </w:rPr>
          <w:t>137</w:t>
        </w:r>
        <w:r w:rsidRPr="00A54372">
          <w:rPr>
            <w:rStyle w:val="Hyperlink"/>
            <w:rFonts w:ascii="Helvetica" w:hAnsi="Helvetica" w:cs="Helvetica"/>
            <w:sz w:val="18"/>
            <w:szCs w:val="18"/>
          </w:rPr>
          <w:t>, 8404</w:t>
        </w:r>
      </w:hyperlink>
    </w:p>
    <w:p w14:paraId="34A9C294" w14:textId="77777777" w:rsidR="00EB704A" w:rsidRDefault="00EB704A" w:rsidP="00EB704A">
      <w:pPr>
        <w:spacing w:line="276" w:lineRule="auto"/>
        <w:jc w:val="right"/>
        <w:rPr>
          <w:rFonts w:ascii="Helvetica" w:hAnsi="Helvetica" w:cs="Helvetica"/>
          <w:color w:val="000000"/>
          <w:sz w:val="18"/>
          <w:szCs w:val="18"/>
        </w:rPr>
      </w:pPr>
    </w:p>
    <w:p w14:paraId="6F9A7131" w14:textId="77777777" w:rsidR="00EB704A" w:rsidRDefault="00EB704A" w:rsidP="00EB704A">
      <w:pPr>
        <w:spacing w:line="276" w:lineRule="auto"/>
        <w:jc w:val="right"/>
        <w:rPr>
          <w:rFonts w:ascii="Arial" w:hAnsi="Arial" w:cs="Arial"/>
          <w:b/>
          <w:sz w:val="20"/>
          <w:szCs w:val="20"/>
        </w:rPr>
      </w:pPr>
    </w:p>
    <w:p w14:paraId="12F5654E" w14:textId="77777777" w:rsidR="00EB704A" w:rsidRDefault="00EB704A" w:rsidP="00EB704A">
      <w:pPr>
        <w:spacing w:line="276" w:lineRule="auto"/>
        <w:rPr>
          <w:rFonts w:ascii="Arial" w:hAnsi="Arial" w:cs="Arial"/>
          <w:b/>
          <w:sz w:val="20"/>
          <w:szCs w:val="20"/>
        </w:rPr>
      </w:pPr>
      <w:r>
        <w:rPr>
          <w:rFonts w:ascii="Arial" w:hAnsi="Arial" w:cs="Arial"/>
          <w:b/>
          <w:sz w:val="20"/>
          <w:szCs w:val="20"/>
        </w:rPr>
        <w:t>2.2 – Nickel catalysis</w:t>
      </w:r>
    </w:p>
    <w:p w14:paraId="6B3C2897" w14:textId="77777777" w:rsidR="00EB704A" w:rsidRDefault="00EB704A" w:rsidP="00EB704A">
      <w:pPr>
        <w:spacing w:line="276" w:lineRule="auto"/>
        <w:rPr>
          <w:rFonts w:ascii="Arial" w:hAnsi="Arial" w:cs="Arial"/>
          <w:b/>
          <w:sz w:val="20"/>
          <w:szCs w:val="20"/>
        </w:rPr>
      </w:pPr>
    </w:p>
    <w:p w14:paraId="7DEE1F17"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 xml:space="preserve">Recently, photoredox catalysis in combination with nickel catalysis has been used to unlock novel reaction pathways. Nickel/photoredox dual catalysis was first used for the coupling of </w:t>
      </w:r>
      <w:r>
        <w:rPr>
          <w:rFonts w:ascii="Arial" w:hAnsi="Arial" w:cs="Arial"/>
          <w:sz w:val="20"/>
          <w:szCs w:val="20"/>
        </w:rPr>
        <w:sym w:font="Symbol" w:char="F061"/>
      </w:r>
      <w:r>
        <w:rPr>
          <w:rFonts w:ascii="Arial" w:hAnsi="Arial" w:cs="Arial"/>
          <w:sz w:val="20"/>
          <w:szCs w:val="20"/>
        </w:rPr>
        <w:t xml:space="preserve">-amino carboxylic acids or benzyl trifluoroborates with vinyl or aryl halides. </w:t>
      </w:r>
    </w:p>
    <w:p w14:paraId="332BA779"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 xml:space="preserve">In either case the catalytic cycle is the same, with the photocatalyst required for generation of a radical species from the carboxylic acid or trifluoroborate starting materials and for reducing Ni(I) to Ni(0) to restart the nickel catalytic cycle. </w:t>
      </w:r>
    </w:p>
    <w:p w14:paraId="2CC49903" w14:textId="77777777" w:rsidR="00EB704A" w:rsidRPr="00FD40E8" w:rsidRDefault="00EB704A" w:rsidP="00EB704A">
      <w:pPr>
        <w:spacing w:line="276" w:lineRule="auto"/>
        <w:jc w:val="both"/>
        <w:rPr>
          <w:rFonts w:ascii="Arial" w:hAnsi="Arial" w:cs="Arial"/>
          <w:sz w:val="20"/>
          <w:szCs w:val="20"/>
        </w:rPr>
      </w:pPr>
      <w:r>
        <w:rPr>
          <w:rFonts w:ascii="Arial" w:hAnsi="Arial" w:cs="Arial"/>
          <w:sz w:val="20"/>
          <w:szCs w:val="20"/>
        </w:rPr>
        <w:t xml:space="preserve">It was later shown the oxygen is essential for this reaction; no reaction was observed when the solvent was rigorously degassed. The order of the oxidative addition and radical addition in the nickel catalytic cycle has also been debated. </w:t>
      </w:r>
    </w:p>
    <w:p w14:paraId="0D2EC995" w14:textId="77777777" w:rsidR="00EB704A" w:rsidRDefault="00EB704A" w:rsidP="00EB704A">
      <w:pPr>
        <w:spacing w:line="276" w:lineRule="auto"/>
        <w:rPr>
          <w:rFonts w:ascii="Arial" w:hAnsi="Arial" w:cs="Arial"/>
          <w:b/>
          <w:sz w:val="20"/>
          <w:szCs w:val="20"/>
        </w:rPr>
      </w:pPr>
    </w:p>
    <w:p w14:paraId="56F8032A" w14:textId="77777777" w:rsidR="00EB704A" w:rsidRDefault="00EB704A" w:rsidP="00EB704A">
      <w:pPr>
        <w:spacing w:line="276" w:lineRule="auto"/>
        <w:rPr>
          <w:rFonts w:ascii="Arial" w:hAnsi="Arial" w:cs="Arial"/>
          <w:b/>
          <w:sz w:val="20"/>
          <w:szCs w:val="20"/>
        </w:rPr>
      </w:pPr>
      <w:r>
        <w:rPr>
          <w:rFonts w:ascii="Arial" w:hAnsi="Arial" w:cs="Arial"/>
          <w:b/>
          <w:noProof/>
          <w:sz w:val="20"/>
          <w:szCs w:val="20"/>
        </w:rPr>
        <w:lastRenderedPageBreak/>
        <w:drawing>
          <wp:inline distT="0" distB="0" distL="0" distR="0" wp14:anchorId="469037C7" wp14:editId="25B89AB2">
            <wp:extent cx="6115685" cy="4285444"/>
            <wp:effectExtent l="0" t="0" r="5715" b="762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5685" cy="4285444"/>
                    </a:xfrm>
                    <a:prstGeom prst="rect">
                      <a:avLst/>
                    </a:prstGeom>
                    <a:noFill/>
                    <a:ln>
                      <a:noFill/>
                    </a:ln>
                  </pic:spPr>
                </pic:pic>
              </a:graphicData>
            </a:graphic>
          </wp:inline>
        </w:drawing>
      </w:r>
    </w:p>
    <w:p w14:paraId="039E3848" w14:textId="77777777" w:rsidR="00EB704A" w:rsidRDefault="00EB704A" w:rsidP="00EB704A">
      <w:pPr>
        <w:spacing w:line="276" w:lineRule="auto"/>
        <w:rPr>
          <w:rFonts w:ascii="Arial" w:hAnsi="Arial" w:cs="Arial"/>
          <w:b/>
          <w:sz w:val="20"/>
          <w:szCs w:val="20"/>
        </w:rPr>
      </w:pPr>
    </w:p>
    <w:p w14:paraId="67E1C359" w14:textId="77777777" w:rsidR="00EB704A" w:rsidRPr="00FE1FD3" w:rsidRDefault="00EB704A" w:rsidP="00EB704A">
      <w:pPr>
        <w:spacing w:line="276" w:lineRule="auto"/>
        <w:jc w:val="right"/>
        <w:rPr>
          <w:rFonts w:ascii="Helvetica" w:hAnsi="Helvetica" w:cs="Helvetica"/>
          <w:color w:val="000000"/>
          <w:sz w:val="18"/>
          <w:szCs w:val="18"/>
        </w:rPr>
      </w:pPr>
      <w:hyperlink r:id="rId80" w:history="1">
        <w:r w:rsidRPr="0075348C">
          <w:rPr>
            <w:rStyle w:val="Hyperlink"/>
            <w:rFonts w:ascii="Helvetica" w:hAnsi="Helvetica" w:cs="Helvetica"/>
            <w:sz w:val="18"/>
            <w:szCs w:val="18"/>
          </w:rPr>
          <w:t xml:space="preserve">MacMillan, </w:t>
        </w:r>
        <w:r w:rsidRPr="0075348C">
          <w:rPr>
            <w:rStyle w:val="Hyperlink"/>
            <w:rFonts w:ascii="Helvetica" w:hAnsi="Helvetica" w:cs="Helvetica"/>
            <w:i/>
            <w:iCs/>
            <w:sz w:val="18"/>
            <w:szCs w:val="18"/>
          </w:rPr>
          <w:t>Science</w:t>
        </w:r>
        <w:r w:rsidRPr="0075348C">
          <w:rPr>
            <w:rStyle w:val="Hyperlink"/>
            <w:rFonts w:ascii="Helvetica" w:hAnsi="Helvetica" w:cs="Helvetica"/>
            <w:sz w:val="18"/>
            <w:szCs w:val="18"/>
          </w:rPr>
          <w:t xml:space="preserve">, </w:t>
        </w:r>
        <w:r w:rsidRPr="0075348C">
          <w:rPr>
            <w:rStyle w:val="Hyperlink"/>
            <w:rFonts w:ascii="Helvetica" w:hAnsi="Helvetica" w:cs="Helvetica"/>
            <w:b/>
            <w:bCs/>
            <w:sz w:val="18"/>
            <w:szCs w:val="18"/>
          </w:rPr>
          <w:t>2014</w:t>
        </w:r>
        <w:r w:rsidRPr="0075348C">
          <w:rPr>
            <w:rStyle w:val="Hyperlink"/>
            <w:rFonts w:ascii="Helvetica" w:hAnsi="Helvetica" w:cs="Helvetica"/>
            <w:sz w:val="18"/>
            <w:szCs w:val="18"/>
          </w:rPr>
          <w:t xml:space="preserve">, </w:t>
        </w:r>
        <w:r w:rsidRPr="0075348C">
          <w:rPr>
            <w:rStyle w:val="Hyperlink"/>
            <w:rFonts w:ascii="Helvetica" w:hAnsi="Helvetica" w:cs="Helvetica"/>
            <w:i/>
            <w:sz w:val="18"/>
            <w:szCs w:val="18"/>
          </w:rPr>
          <w:t>345</w:t>
        </w:r>
        <w:r w:rsidRPr="0075348C">
          <w:rPr>
            <w:rStyle w:val="Hyperlink"/>
            <w:rFonts w:ascii="Helvetica" w:hAnsi="Helvetica" w:cs="Helvetica"/>
            <w:sz w:val="18"/>
            <w:szCs w:val="18"/>
          </w:rPr>
          <w:t>, 437;</w:t>
        </w:r>
      </w:hyperlink>
      <w:r>
        <w:rPr>
          <w:rFonts w:ascii="Helvetica" w:hAnsi="Helvetica" w:cs="Helvetica"/>
          <w:color w:val="000000"/>
          <w:sz w:val="18"/>
          <w:szCs w:val="18"/>
        </w:rPr>
        <w:t xml:space="preserve"> </w:t>
      </w:r>
      <w:hyperlink r:id="rId81" w:history="1">
        <w:r w:rsidRPr="0075348C">
          <w:rPr>
            <w:rStyle w:val="Hyperlink"/>
            <w:rFonts w:ascii="Helvetica" w:hAnsi="Helvetica" w:cs="Helvetica"/>
            <w:i/>
            <w:iCs/>
            <w:sz w:val="18"/>
            <w:szCs w:val="18"/>
          </w:rPr>
          <w:t>JACS</w:t>
        </w:r>
        <w:r w:rsidRPr="0075348C">
          <w:rPr>
            <w:rStyle w:val="Hyperlink"/>
            <w:rFonts w:ascii="Helvetica" w:hAnsi="Helvetica" w:cs="Helvetica"/>
            <w:sz w:val="18"/>
            <w:szCs w:val="18"/>
          </w:rPr>
          <w:t xml:space="preserve">, </w:t>
        </w:r>
        <w:r w:rsidRPr="0075348C">
          <w:rPr>
            <w:rStyle w:val="Hyperlink"/>
            <w:rFonts w:ascii="Helvetica" w:hAnsi="Helvetica" w:cs="Helvetica"/>
            <w:b/>
            <w:bCs/>
            <w:sz w:val="18"/>
            <w:szCs w:val="18"/>
          </w:rPr>
          <w:t>2015</w:t>
        </w:r>
        <w:r w:rsidRPr="0075348C">
          <w:rPr>
            <w:rStyle w:val="Hyperlink"/>
            <w:rFonts w:ascii="Helvetica" w:hAnsi="Helvetica" w:cs="Helvetica"/>
            <w:sz w:val="18"/>
            <w:szCs w:val="18"/>
          </w:rPr>
          <w:t xml:space="preserve">, </w:t>
        </w:r>
        <w:r w:rsidRPr="0075348C">
          <w:rPr>
            <w:rStyle w:val="Hyperlink"/>
            <w:rFonts w:ascii="Helvetica" w:hAnsi="Helvetica" w:cs="Helvetica"/>
            <w:i/>
            <w:sz w:val="18"/>
            <w:szCs w:val="18"/>
          </w:rPr>
          <w:t>137</w:t>
        </w:r>
        <w:r w:rsidRPr="0075348C">
          <w:rPr>
            <w:rStyle w:val="Hyperlink"/>
            <w:rFonts w:ascii="Helvetica" w:hAnsi="Helvetica" w:cs="Helvetica"/>
            <w:sz w:val="18"/>
            <w:szCs w:val="18"/>
          </w:rPr>
          <w:t>, 624;</w:t>
        </w:r>
      </w:hyperlink>
      <w:r>
        <w:rPr>
          <w:rFonts w:ascii="Helvetica" w:hAnsi="Helvetica" w:cs="Helvetica"/>
          <w:color w:val="000000"/>
          <w:sz w:val="18"/>
          <w:szCs w:val="18"/>
        </w:rPr>
        <w:t xml:space="preserve"> </w:t>
      </w:r>
      <w:hyperlink r:id="rId82" w:history="1">
        <w:r w:rsidRPr="0075348C">
          <w:rPr>
            <w:rStyle w:val="Hyperlink"/>
            <w:rFonts w:ascii="Helvetica" w:hAnsi="Helvetica" w:cs="Helvetica"/>
            <w:sz w:val="18"/>
            <w:szCs w:val="18"/>
          </w:rPr>
          <w:t xml:space="preserve">Molander, </w:t>
        </w:r>
        <w:r w:rsidRPr="0075348C">
          <w:rPr>
            <w:rStyle w:val="Hyperlink"/>
            <w:rFonts w:ascii="Helvetica" w:hAnsi="Helvetica" w:cs="Helvetica"/>
            <w:i/>
            <w:iCs/>
            <w:sz w:val="18"/>
            <w:szCs w:val="18"/>
          </w:rPr>
          <w:t>Science</w:t>
        </w:r>
        <w:r w:rsidRPr="0075348C">
          <w:rPr>
            <w:rStyle w:val="Hyperlink"/>
            <w:rFonts w:ascii="Helvetica" w:hAnsi="Helvetica" w:cs="Helvetica"/>
            <w:sz w:val="18"/>
            <w:szCs w:val="18"/>
          </w:rPr>
          <w:t xml:space="preserve">, </w:t>
        </w:r>
        <w:r w:rsidRPr="0075348C">
          <w:rPr>
            <w:rStyle w:val="Hyperlink"/>
            <w:rFonts w:ascii="Helvetica" w:hAnsi="Helvetica" w:cs="Helvetica"/>
            <w:b/>
            <w:bCs/>
            <w:sz w:val="18"/>
            <w:szCs w:val="18"/>
          </w:rPr>
          <w:t>2014</w:t>
        </w:r>
        <w:r w:rsidRPr="0075348C">
          <w:rPr>
            <w:rStyle w:val="Hyperlink"/>
            <w:rFonts w:ascii="Helvetica" w:hAnsi="Helvetica" w:cs="Helvetica"/>
            <w:sz w:val="18"/>
            <w:szCs w:val="18"/>
          </w:rPr>
          <w:t xml:space="preserve">, </w:t>
        </w:r>
        <w:r w:rsidRPr="0075348C">
          <w:rPr>
            <w:rStyle w:val="Hyperlink"/>
            <w:rFonts w:ascii="Helvetica" w:hAnsi="Helvetica" w:cs="Helvetica"/>
            <w:i/>
            <w:sz w:val="18"/>
            <w:szCs w:val="18"/>
          </w:rPr>
          <w:t>345</w:t>
        </w:r>
        <w:r w:rsidRPr="0075348C">
          <w:rPr>
            <w:rStyle w:val="Hyperlink"/>
            <w:rFonts w:ascii="Helvetica" w:hAnsi="Helvetica" w:cs="Helvetica"/>
            <w:sz w:val="18"/>
            <w:szCs w:val="18"/>
          </w:rPr>
          <w:t>, 433</w:t>
        </w:r>
      </w:hyperlink>
      <w:r>
        <w:rPr>
          <w:rStyle w:val="Hyperlink"/>
          <w:rFonts w:ascii="Helvetica" w:hAnsi="Helvetica" w:cs="Helvetica"/>
          <w:sz w:val="18"/>
          <w:szCs w:val="18"/>
        </w:rPr>
        <w:t xml:space="preserve">; </w:t>
      </w:r>
      <w:hyperlink r:id="rId83" w:history="1">
        <w:r w:rsidRPr="00FE1FD3">
          <w:rPr>
            <w:rStyle w:val="Hyperlink"/>
            <w:rFonts w:ascii="Helvetica" w:hAnsi="Helvetica" w:cs="Helvetica"/>
            <w:sz w:val="18"/>
            <w:szCs w:val="18"/>
          </w:rPr>
          <w:t xml:space="preserve">Oderinde &amp; Johannes, </w:t>
        </w:r>
        <w:r w:rsidRPr="00FE1FD3">
          <w:rPr>
            <w:rStyle w:val="Hyperlink"/>
            <w:rFonts w:ascii="Helvetica" w:hAnsi="Helvetica" w:cs="Helvetica"/>
            <w:i/>
            <w:sz w:val="18"/>
            <w:szCs w:val="18"/>
          </w:rPr>
          <w:t>JACS</w:t>
        </w:r>
        <w:r w:rsidRPr="00FE1FD3">
          <w:rPr>
            <w:rStyle w:val="Hyperlink"/>
            <w:rFonts w:ascii="Helvetica" w:hAnsi="Helvetica" w:cs="Helvetica"/>
            <w:sz w:val="18"/>
            <w:szCs w:val="18"/>
          </w:rPr>
          <w:t xml:space="preserve">, </w:t>
        </w:r>
        <w:r w:rsidRPr="00FE1FD3">
          <w:rPr>
            <w:rStyle w:val="Hyperlink"/>
            <w:rFonts w:ascii="Helvetica" w:hAnsi="Helvetica" w:cs="Helvetica"/>
            <w:b/>
            <w:sz w:val="18"/>
            <w:szCs w:val="18"/>
          </w:rPr>
          <w:t>2015</w:t>
        </w:r>
        <w:r w:rsidRPr="00FE1FD3">
          <w:rPr>
            <w:rStyle w:val="Hyperlink"/>
            <w:rFonts w:ascii="Helvetica" w:hAnsi="Helvetica" w:cs="Helvetica"/>
            <w:sz w:val="18"/>
            <w:szCs w:val="18"/>
          </w:rPr>
          <w:t xml:space="preserve">, </w:t>
        </w:r>
        <w:r w:rsidRPr="00FE1FD3">
          <w:rPr>
            <w:rStyle w:val="Hyperlink"/>
            <w:rFonts w:ascii="Helvetica" w:hAnsi="Helvetica" w:cs="Helvetica"/>
            <w:i/>
            <w:sz w:val="18"/>
            <w:szCs w:val="18"/>
          </w:rPr>
          <w:t>80</w:t>
        </w:r>
        <w:r w:rsidRPr="00FE1FD3">
          <w:rPr>
            <w:rStyle w:val="Hyperlink"/>
            <w:rFonts w:ascii="Helvetica" w:hAnsi="Helvetica" w:cs="Helvetica"/>
            <w:sz w:val="18"/>
            <w:szCs w:val="18"/>
          </w:rPr>
          <w:t>, 7642</w:t>
        </w:r>
      </w:hyperlink>
      <w:r>
        <w:rPr>
          <w:rStyle w:val="Hyperlink"/>
          <w:rFonts w:ascii="Helvetica" w:hAnsi="Helvetica" w:cs="Helvetica"/>
          <w:sz w:val="18"/>
          <w:szCs w:val="18"/>
        </w:rPr>
        <w:t xml:space="preserve"> </w:t>
      </w:r>
    </w:p>
    <w:p w14:paraId="5B101914" w14:textId="77777777" w:rsidR="00EB704A" w:rsidRDefault="00EB704A" w:rsidP="00EB704A">
      <w:pPr>
        <w:spacing w:line="276" w:lineRule="auto"/>
        <w:jc w:val="center"/>
        <w:rPr>
          <w:rFonts w:ascii="Arial" w:hAnsi="Arial" w:cs="Arial"/>
          <w:b/>
          <w:sz w:val="20"/>
          <w:szCs w:val="20"/>
        </w:rPr>
      </w:pPr>
    </w:p>
    <w:p w14:paraId="139EF5C0" w14:textId="77777777" w:rsidR="00EB704A" w:rsidRDefault="00EB704A" w:rsidP="00EB704A">
      <w:pPr>
        <w:spacing w:line="276" w:lineRule="auto"/>
        <w:jc w:val="both"/>
        <w:rPr>
          <w:rFonts w:ascii="Arial" w:hAnsi="Arial" w:cs="Arial"/>
          <w:sz w:val="20"/>
          <w:szCs w:val="20"/>
        </w:rPr>
      </w:pPr>
      <w:r w:rsidRPr="000043B3">
        <w:rPr>
          <w:rFonts w:ascii="Arial" w:hAnsi="Arial" w:cs="Arial"/>
          <w:sz w:val="20"/>
          <w:szCs w:val="20"/>
        </w:rPr>
        <w:t xml:space="preserve">Other </w:t>
      </w:r>
      <w:r>
        <w:rPr>
          <w:rFonts w:ascii="Arial" w:hAnsi="Arial" w:cs="Arial"/>
          <w:sz w:val="20"/>
          <w:szCs w:val="20"/>
        </w:rPr>
        <w:t xml:space="preserve">reactions that can be carried out using nickel/photoredox dual catalysis include: 1) cross-coupling of dimethylaniline with aryl halides, 2) cross-coupling of secondary trifluoroborates with aryl halides and 3) ether synthesis </w:t>
      </w:r>
      <w:r>
        <w:rPr>
          <w:rFonts w:ascii="Arial" w:hAnsi="Arial" w:cs="Arial"/>
          <w:i/>
          <w:sz w:val="20"/>
          <w:szCs w:val="20"/>
        </w:rPr>
        <w:t>via</w:t>
      </w:r>
      <w:r>
        <w:rPr>
          <w:rFonts w:ascii="Arial" w:hAnsi="Arial" w:cs="Arial"/>
          <w:sz w:val="20"/>
          <w:szCs w:val="20"/>
        </w:rPr>
        <w:t xml:space="preserve"> coupling of alcohols with aryl bromides.</w:t>
      </w:r>
    </w:p>
    <w:p w14:paraId="5446864A" w14:textId="77777777" w:rsidR="00EB704A" w:rsidRDefault="00EB704A" w:rsidP="00EB704A">
      <w:pPr>
        <w:spacing w:line="276" w:lineRule="auto"/>
        <w:jc w:val="center"/>
        <w:rPr>
          <w:rFonts w:ascii="Arial" w:hAnsi="Arial" w:cs="Arial"/>
          <w:b/>
          <w:sz w:val="20"/>
          <w:szCs w:val="20"/>
        </w:rPr>
      </w:pPr>
    </w:p>
    <w:p w14:paraId="309A9FEC"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36136A7E" wp14:editId="21E936B9">
            <wp:extent cx="4107180" cy="2382520"/>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07180" cy="2382520"/>
                    </a:xfrm>
                    <a:prstGeom prst="rect">
                      <a:avLst/>
                    </a:prstGeom>
                    <a:noFill/>
                    <a:ln>
                      <a:noFill/>
                    </a:ln>
                  </pic:spPr>
                </pic:pic>
              </a:graphicData>
            </a:graphic>
          </wp:inline>
        </w:drawing>
      </w:r>
    </w:p>
    <w:p w14:paraId="36F5EECF" w14:textId="77777777" w:rsidR="00EB704A" w:rsidRDefault="00EB704A" w:rsidP="00EB704A">
      <w:pPr>
        <w:spacing w:line="276" w:lineRule="auto"/>
        <w:jc w:val="center"/>
        <w:rPr>
          <w:rFonts w:ascii="Arial" w:hAnsi="Arial" w:cs="Arial"/>
          <w:b/>
          <w:sz w:val="20"/>
          <w:szCs w:val="20"/>
        </w:rPr>
      </w:pPr>
    </w:p>
    <w:p w14:paraId="13D75F62" w14:textId="77777777" w:rsidR="00EB704A" w:rsidRDefault="00EB704A" w:rsidP="00EB704A">
      <w:pPr>
        <w:spacing w:line="276" w:lineRule="auto"/>
        <w:jc w:val="right"/>
        <w:rPr>
          <w:rFonts w:ascii="Arial" w:hAnsi="Arial" w:cs="Arial"/>
          <w:b/>
          <w:sz w:val="20"/>
          <w:szCs w:val="20"/>
        </w:rPr>
      </w:pPr>
      <w:hyperlink r:id="rId85" w:history="1">
        <w:r w:rsidRPr="008579B5">
          <w:rPr>
            <w:rStyle w:val="Hyperlink"/>
            <w:rFonts w:ascii="Helvetica" w:hAnsi="Helvetica" w:cs="Helvetica"/>
            <w:sz w:val="18"/>
            <w:szCs w:val="18"/>
          </w:rPr>
          <w:t xml:space="preserve">MacMillan </w:t>
        </w:r>
        <w:r w:rsidRPr="008579B5">
          <w:rPr>
            <w:rStyle w:val="Hyperlink"/>
            <w:rFonts w:ascii="Helvetica" w:hAnsi="Helvetica" w:cs="Helvetica"/>
            <w:i/>
            <w:iCs/>
            <w:sz w:val="18"/>
            <w:szCs w:val="18"/>
          </w:rPr>
          <w:t>Science</w:t>
        </w:r>
        <w:r w:rsidRPr="008579B5">
          <w:rPr>
            <w:rStyle w:val="Hyperlink"/>
            <w:rFonts w:ascii="Helvetica" w:hAnsi="Helvetica" w:cs="Helvetica"/>
            <w:sz w:val="18"/>
            <w:szCs w:val="18"/>
          </w:rPr>
          <w:t xml:space="preserve">, </w:t>
        </w:r>
        <w:r w:rsidRPr="008579B5">
          <w:rPr>
            <w:rStyle w:val="Hyperlink"/>
            <w:rFonts w:ascii="Helvetica" w:hAnsi="Helvetica" w:cs="Helvetica"/>
            <w:b/>
            <w:bCs/>
            <w:sz w:val="18"/>
            <w:szCs w:val="18"/>
          </w:rPr>
          <w:t>2014</w:t>
        </w:r>
        <w:r w:rsidRPr="008579B5">
          <w:rPr>
            <w:rStyle w:val="Hyperlink"/>
            <w:rFonts w:ascii="Helvetica" w:hAnsi="Helvetica" w:cs="Helvetica"/>
            <w:sz w:val="18"/>
            <w:szCs w:val="18"/>
          </w:rPr>
          <w:t xml:space="preserve">, </w:t>
        </w:r>
        <w:r w:rsidRPr="008579B5">
          <w:rPr>
            <w:rStyle w:val="Hyperlink"/>
            <w:rFonts w:ascii="Helvetica" w:hAnsi="Helvetica" w:cs="Helvetica"/>
            <w:i/>
            <w:sz w:val="18"/>
            <w:szCs w:val="18"/>
          </w:rPr>
          <w:t>345</w:t>
        </w:r>
        <w:r w:rsidRPr="008579B5">
          <w:rPr>
            <w:rStyle w:val="Hyperlink"/>
            <w:rFonts w:ascii="Helvetica" w:hAnsi="Helvetica" w:cs="Helvetica"/>
            <w:sz w:val="18"/>
            <w:szCs w:val="18"/>
          </w:rPr>
          <w:t>, 437,</w:t>
        </w:r>
      </w:hyperlink>
      <w:r>
        <w:rPr>
          <w:rFonts w:ascii="Helvetica" w:hAnsi="Helvetica" w:cs="Helvetica"/>
          <w:color w:val="000000"/>
          <w:sz w:val="18"/>
          <w:szCs w:val="18"/>
        </w:rPr>
        <w:t xml:space="preserve"> </w:t>
      </w:r>
      <w:hyperlink r:id="rId86" w:history="1">
        <w:r w:rsidRPr="0005544A">
          <w:rPr>
            <w:rStyle w:val="Hyperlink"/>
            <w:rFonts w:ascii="Helvetica" w:hAnsi="Helvetica" w:cs="Helvetica"/>
            <w:sz w:val="18"/>
            <w:szCs w:val="18"/>
          </w:rPr>
          <w:t xml:space="preserve">Molander, </w:t>
        </w:r>
        <w:r w:rsidRPr="0005544A">
          <w:rPr>
            <w:rStyle w:val="Hyperlink"/>
            <w:rFonts w:ascii="Helvetica" w:hAnsi="Helvetica" w:cs="Helvetica"/>
            <w:i/>
            <w:iCs/>
            <w:sz w:val="18"/>
            <w:szCs w:val="18"/>
          </w:rPr>
          <w:t>JACS</w:t>
        </w:r>
        <w:r w:rsidRPr="0005544A">
          <w:rPr>
            <w:rStyle w:val="Hyperlink"/>
            <w:rFonts w:ascii="Helvetica" w:hAnsi="Helvetica" w:cs="Helvetica"/>
            <w:sz w:val="18"/>
            <w:szCs w:val="18"/>
          </w:rPr>
          <w:t xml:space="preserve">, </w:t>
        </w:r>
        <w:r w:rsidRPr="0005544A">
          <w:rPr>
            <w:rStyle w:val="Hyperlink"/>
            <w:rFonts w:ascii="Helvetica" w:hAnsi="Helvetica" w:cs="Helvetica"/>
            <w:b/>
            <w:bCs/>
            <w:sz w:val="18"/>
            <w:szCs w:val="18"/>
          </w:rPr>
          <w:t>2015</w:t>
        </w:r>
        <w:r w:rsidRPr="0005544A">
          <w:rPr>
            <w:rStyle w:val="Hyperlink"/>
            <w:rFonts w:ascii="Helvetica" w:hAnsi="Helvetica" w:cs="Helvetica"/>
            <w:sz w:val="18"/>
            <w:szCs w:val="18"/>
          </w:rPr>
          <w:t xml:space="preserve">, </w:t>
        </w:r>
        <w:r w:rsidRPr="0020545D">
          <w:rPr>
            <w:rStyle w:val="Hyperlink"/>
            <w:rFonts w:ascii="Helvetica" w:hAnsi="Helvetica" w:cs="Helvetica"/>
            <w:i/>
            <w:sz w:val="18"/>
            <w:szCs w:val="18"/>
          </w:rPr>
          <w:t>137</w:t>
        </w:r>
        <w:r w:rsidRPr="0005544A">
          <w:rPr>
            <w:rStyle w:val="Hyperlink"/>
            <w:rFonts w:ascii="Helvetica" w:hAnsi="Helvetica" w:cs="Helvetica"/>
            <w:sz w:val="18"/>
            <w:szCs w:val="18"/>
          </w:rPr>
          <w:t>, 624</w:t>
        </w:r>
      </w:hyperlink>
      <w:r w:rsidRPr="001A6C8D">
        <w:rPr>
          <w:rFonts w:ascii="Helvetica" w:hAnsi="Helvetica" w:cs="Helvetica"/>
          <w:color w:val="000000"/>
          <w:sz w:val="18"/>
          <w:szCs w:val="18"/>
        </w:rPr>
        <w:t xml:space="preserve"> </w:t>
      </w:r>
      <w:hyperlink r:id="rId87" w:history="1">
        <w:r w:rsidRPr="0005544A">
          <w:rPr>
            <w:rStyle w:val="Hyperlink"/>
            <w:rFonts w:ascii="Helvetica" w:hAnsi="Helvetica" w:cs="Helvetica"/>
            <w:sz w:val="18"/>
            <w:szCs w:val="18"/>
          </w:rPr>
          <w:t>MacMillan,</w:t>
        </w:r>
        <w:r w:rsidRPr="0005544A">
          <w:rPr>
            <w:rStyle w:val="Hyperlink"/>
            <w:rFonts w:ascii="Helvetica" w:hAnsi="Helvetica" w:cs="Helvetica"/>
            <w:i/>
            <w:iCs/>
            <w:sz w:val="18"/>
            <w:szCs w:val="18"/>
          </w:rPr>
          <w:t xml:space="preserve"> Nature, </w:t>
        </w:r>
        <w:r w:rsidRPr="0005544A">
          <w:rPr>
            <w:rStyle w:val="Hyperlink"/>
            <w:rFonts w:ascii="Helvetica" w:hAnsi="Helvetica" w:cs="Helvetica"/>
            <w:b/>
            <w:bCs/>
            <w:sz w:val="18"/>
            <w:szCs w:val="18"/>
          </w:rPr>
          <w:t>2015,</w:t>
        </w:r>
        <w:r w:rsidRPr="0005544A">
          <w:rPr>
            <w:rStyle w:val="Hyperlink"/>
            <w:rFonts w:ascii="Helvetica" w:hAnsi="Helvetica" w:cs="Helvetica"/>
            <w:sz w:val="18"/>
            <w:szCs w:val="18"/>
          </w:rPr>
          <w:t xml:space="preserve"> </w:t>
        </w:r>
        <w:r w:rsidRPr="0020545D">
          <w:rPr>
            <w:rStyle w:val="Hyperlink"/>
            <w:rFonts w:ascii="Helvetica" w:hAnsi="Helvetica" w:cs="Helvetica"/>
            <w:i/>
            <w:sz w:val="18"/>
            <w:szCs w:val="18"/>
          </w:rPr>
          <w:t>524</w:t>
        </w:r>
        <w:r w:rsidRPr="0005544A">
          <w:rPr>
            <w:rStyle w:val="Hyperlink"/>
            <w:rFonts w:ascii="Helvetica" w:hAnsi="Helvetica" w:cs="Helvetica"/>
            <w:sz w:val="18"/>
            <w:szCs w:val="18"/>
          </w:rPr>
          <w:t>, 330</w:t>
        </w:r>
      </w:hyperlink>
    </w:p>
    <w:p w14:paraId="4872E075" w14:textId="77777777" w:rsidR="00EB704A" w:rsidRDefault="00EB704A" w:rsidP="00EB704A">
      <w:pPr>
        <w:spacing w:line="276" w:lineRule="auto"/>
        <w:rPr>
          <w:rFonts w:ascii="Arial" w:hAnsi="Arial" w:cs="Arial"/>
          <w:b/>
          <w:sz w:val="20"/>
          <w:szCs w:val="20"/>
        </w:rPr>
      </w:pPr>
    </w:p>
    <w:p w14:paraId="7A19C8A2" w14:textId="77777777" w:rsidR="00EB704A" w:rsidRDefault="00EB704A" w:rsidP="00EB704A">
      <w:pPr>
        <w:spacing w:line="276" w:lineRule="auto"/>
        <w:jc w:val="center"/>
        <w:rPr>
          <w:rFonts w:ascii="Arial" w:hAnsi="Arial" w:cs="Arial"/>
          <w:b/>
          <w:sz w:val="20"/>
          <w:szCs w:val="20"/>
        </w:rPr>
      </w:pPr>
    </w:p>
    <w:p w14:paraId="4A32F0C7" w14:textId="77777777" w:rsidR="00EB704A" w:rsidRDefault="00EB704A" w:rsidP="00EB704A">
      <w:pPr>
        <w:spacing w:line="276" w:lineRule="auto"/>
        <w:jc w:val="center"/>
        <w:rPr>
          <w:rFonts w:ascii="Arial" w:hAnsi="Arial" w:cs="Arial"/>
          <w:b/>
          <w:sz w:val="20"/>
          <w:szCs w:val="20"/>
        </w:rPr>
      </w:pPr>
    </w:p>
    <w:p w14:paraId="1F4BDAEF" w14:textId="77777777" w:rsidR="00EB704A" w:rsidRDefault="00EB704A" w:rsidP="00EB704A">
      <w:pPr>
        <w:spacing w:line="276" w:lineRule="auto"/>
        <w:jc w:val="center"/>
        <w:rPr>
          <w:rFonts w:ascii="Arial" w:hAnsi="Arial" w:cs="Arial"/>
          <w:b/>
          <w:sz w:val="20"/>
          <w:szCs w:val="20"/>
        </w:rPr>
      </w:pPr>
    </w:p>
    <w:p w14:paraId="3C1AD818" w14:textId="77777777" w:rsidR="00EB704A" w:rsidRDefault="00EB704A" w:rsidP="00EB704A">
      <w:pPr>
        <w:spacing w:line="276" w:lineRule="auto"/>
        <w:jc w:val="center"/>
        <w:rPr>
          <w:rFonts w:ascii="Arial" w:hAnsi="Arial" w:cs="Arial"/>
          <w:b/>
          <w:sz w:val="20"/>
          <w:szCs w:val="20"/>
        </w:rPr>
      </w:pPr>
    </w:p>
    <w:p w14:paraId="6CE0DF51" w14:textId="77777777" w:rsidR="00EB704A" w:rsidRDefault="00EB704A" w:rsidP="00EB704A">
      <w:pPr>
        <w:spacing w:line="276" w:lineRule="auto"/>
        <w:jc w:val="center"/>
        <w:rPr>
          <w:rFonts w:ascii="Arial" w:hAnsi="Arial" w:cs="Arial"/>
          <w:b/>
          <w:sz w:val="20"/>
          <w:szCs w:val="20"/>
        </w:rPr>
      </w:pPr>
    </w:p>
    <w:p w14:paraId="09E41506" w14:textId="77777777" w:rsidR="00EB704A" w:rsidRDefault="00EB704A" w:rsidP="00EB704A">
      <w:pPr>
        <w:spacing w:line="276" w:lineRule="auto"/>
        <w:rPr>
          <w:rFonts w:ascii="Arial" w:hAnsi="Arial" w:cs="Arial"/>
          <w:b/>
          <w:sz w:val="20"/>
          <w:szCs w:val="20"/>
        </w:rPr>
      </w:pPr>
      <w:r>
        <w:rPr>
          <w:rFonts w:ascii="Arial" w:hAnsi="Arial" w:cs="Arial"/>
          <w:b/>
          <w:sz w:val="20"/>
          <w:szCs w:val="20"/>
        </w:rPr>
        <w:lastRenderedPageBreak/>
        <w:t>2.3 – Hydrogen atom transfer (HAT) catalysis</w:t>
      </w:r>
    </w:p>
    <w:p w14:paraId="0E073E8E" w14:textId="77777777" w:rsidR="00EB704A" w:rsidRDefault="00EB704A" w:rsidP="00EB704A">
      <w:pPr>
        <w:spacing w:line="276" w:lineRule="auto"/>
        <w:jc w:val="both"/>
        <w:rPr>
          <w:rFonts w:ascii="Arial" w:hAnsi="Arial" w:cs="Arial"/>
          <w:b/>
          <w:sz w:val="20"/>
          <w:szCs w:val="20"/>
        </w:rPr>
      </w:pPr>
    </w:p>
    <w:p w14:paraId="46F789FA"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The variety of radical species generated using photoredox catalysis can be expanded by incorporation of a hydrogen atom transfer (HAT) catalyst. The HAT catalyst (generally a thiol or amine) is oxidized by the photocatalyst, and the resulting radical intermediate removes a hydrogen atom from the starting material to generate the desired radical.</w:t>
      </w:r>
    </w:p>
    <w:p w14:paraId="21752519" w14:textId="77777777" w:rsidR="00EB704A" w:rsidRDefault="00EB704A" w:rsidP="00EB704A">
      <w:pPr>
        <w:spacing w:line="276" w:lineRule="auto"/>
        <w:jc w:val="both"/>
        <w:rPr>
          <w:rFonts w:ascii="Arial" w:hAnsi="Arial" w:cs="Arial"/>
          <w:sz w:val="20"/>
          <w:szCs w:val="20"/>
        </w:rPr>
      </w:pPr>
    </w:p>
    <w:p w14:paraId="261CEB6D" w14:textId="77777777" w:rsidR="00EB704A" w:rsidRPr="00642582" w:rsidRDefault="00EB704A" w:rsidP="00EB704A">
      <w:pPr>
        <w:spacing w:line="276" w:lineRule="auto"/>
        <w:jc w:val="both"/>
        <w:rPr>
          <w:rFonts w:ascii="Arial" w:hAnsi="Arial" w:cs="Arial"/>
          <w:sz w:val="20"/>
          <w:szCs w:val="20"/>
        </w:rPr>
      </w:pPr>
      <w:r>
        <w:rPr>
          <w:rFonts w:ascii="Arial" w:hAnsi="Arial" w:cs="Arial"/>
          <w:sz w:val="20"/>
          <w:szCs w:val="20"/>
        </w:rPr>
        <w:t xml:space="preserve">Photoredox/HAT dual catalysis has been employed for the alkylation of heteroarenes, with alcohols used as benign and readily available alkylating agents. Under these conditions methanol can be used as methylating agent for a range of heteroarenes. A similar catalytic system can be used for the formation of lactones from alcohols and methyl acrylate. These reactions both proceed by the formation of an </w:t>
      </w:r>
      <w:r>
        <w:rPr>
          <w:rFonts w:ascii="Arial" w:hAnsi="Arial" w:cs="Arial"/>
          <w:sz w:val="20"/>
          <w:szCs w:val="20"/>
        </w:rPr>
        <w:sym w:font="Symbol" w:char="F061"/>
      </w:r>
      <w:r>
        <w:rPr>
          <w:rFonts w:ascii="Arial" w:hAnsi="Arial" w:cs="Arial"/>
          <w:sz w:val="20"/>
          <w:szCs w:val="20"/>
        </w:rPr>
        <w:t xml:space="preserve">-oxo radical species </w:t>
      </w:r>
      <w:r>
        <w:rPr>
          <w:rFonts w:ascii="Arial" w:hAnsi="Arial" w:cs="Arial"/>
          <w:i/>
          <w:sz w:val="20"/>
          <w:szCs w:val="20"/>
        </w:rPr>
        <w:t>via</w:t>
      </w:r>
      <w:r>
        <w:rPr>
          <w:rFonts w:ascii="Arial" w:hAnsi="Arial" w:cs="Arial"/>
          <w:sz w:val="20"/>
          <w:szCs w:val="20"/>
        </w:rPr>
        <w:t xml:space="preserve"> hydrogen atom transfer.</w:t>
      </w:r>
    </w:p>
    <w:p w14:paraId="3E80890B" w14:textId="77777777" w:rsidR="00EB704A" w:rsidRDefault="00EB704A" w:rsidP="00EB704A">
      <w:pPr>
        <w:spacing w:line="276" w:lineRule="auto"/>
        <w:rPr>
          <w:rFonts w:ascii="Arial" w:hAnsi="Arial" w:cs="Arial"/>
          <w:b/>
          <w:sz w:val="20"/>
          <w:szCs w:val="20"/>
        </w:rPr>
      </w:pPr>
    </w:p>
    <w:p w14:paraId="641639AB" w14:textId="77777777" w:rsidR="00EB704A" w:rsidRDefault="00EB704A" w:rsidP="00EB704A">
      <w:pPr>
        <w:spacing w:line="276" w:lineRule="auto"/>
        <w:rPr>
          <w:rFonts w:ascii="Arial" w:hAnsi="Arial" w:cs="Arial"/>
          <w:b/>
          <w:sz w:val="20"/>
          <w:szCs w:val="20"/>
        </w:rPr>
      </w:pPr>
    </w:p>
    <w:p w14:paraId="43AF4AAF" w14:textId="77777777" w:rsidR="00EB704A" w:rsidRDefault="00EB704A" w:rsidP="00EB704A">
      <w:pPr>
        <w:spacing w:line="276" w:lineRule="auto"/>
        <w:rPr>
          <w:rFonts w:ascii="Arial" w:hAnsi="Arial" w:cs="Arial"/>
          <w:b/>
          <w:sz w:val="20"/>
          <w:szCs w:val="20"/>
        </w:rPr>
      </w:pPr>
      <w:r>
        <w:rPr>
          <w:rFonts w:ascii="Arial" w:hAnsi="Arial" w:cs="Arial"/>
          <w:b/>
          <w:noProof/>
          <w:sz w:val="20"/>
          <w:szCs w:val="20"/>
        </w:rPr>
        <w:drawing>
          <wp:inline distT="0" distB="0" distL="0" distR="0" wp14:anchorId="0AE50D9C" wp14:editId="1047C835">
            <wp:extent cx="6115685" cy="3234226"/>
            <wp:effectExtent l="0" t="0" r="5715" b="0"/>
            <wp:docPr id="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5685" cy="3234226"/>
                    </a:xfrm>
                    <a:prstGeom prst="rect">
                      <a:avLst/>
                    </a:prstGeom>
                    <a:noFill/>
                    <a:ln>
                      <a:noFill/>
                    </a:ln>
                  </pic:spPr>
                </pic:pic>
              </a:graphicData>
            </a:graphic>
          </wp:inline>
        </w:drawing>
      </w:r>
    </w:p>
    <w:p w14:paraId="36D0F530" w14:textId="77777777" w:rsidR="00EB704A" w:rsidRDefault="00EB704A" w:rsidP="00EB704A">
      <w:pPr>
        <w:spacing w:line="276" w:lineRule="auto"/>
        <w:rPr>
          <w:rFonts w:ascii="Arial" w:hAnsi="Arial" w:cs="Arial"/>
          <w:b/>
          <w:sz w:val="20"/>
          <w:szCs w:val="20"/>
        </w:rPr>
      </w:pPr>
    </w:p>
    <w:p w14:paraId="095B1592" w14:textId="77777777" w:rsidR="00EB704A" w:rsidRDefault="00EB704A" w:rsidP="00EB704A">
      <w:pPr>
        <w:spacing w:line="276" w:lineRule="auto"/>
        <w:jc w:val="center"/>
        <w:rPr>
          <w:rFonts w:ascii="Arial" w:hAnsi="Arial" w:cs="Arial"/>
          <w:b/>
          <w:sz w:val="20"/>
          <w:szCs w:val="20"/>
        </w:rPr>
      </w:pPr>
    </w:p>
    <w:p w14:paraId="0657416F" w14:textId="77777777" w:rsidR="00EB704A" w:rsidRDefault="00EB704A" w:rsidP="00EB704A">
      <w:pPr>
        <w:spacing w:line="276" w:lineRule="auto"/>
        <w:jc w:val="right"/>
        <w:rPr>
          <w:rFonts w:ascii="Arial" w:hAnsi="Arial" w:cs="Arial"/>
          <w:sz w:val="20"/>
          <w:szCs w:val="20"/>
        </w:rPr>
      </w:pPr>
      <w:hyperlink r:id="rId89" w:history="1">
        <w:r w:rsidRPr="00412A8A">
          <w:rPr>
            <w:rStyle w:val="Hyperlink"/>
            <w:rFonts w:ascii="Helvetica" w:hAnsi="Helvetica" w:cs="Helvetica"/>
            <w:sz w:val="18"/>
            <w:szCs w:val="18"/>
          </w:rPr>
          <w:t xml:space="preserve">MacMillan, </w:t>
        </w:r>
        <w:r w:rsidRPr="00412A8A">
          <w:rPr>
            <w:rStyle w:val="Hyperlink"/>
            <w:rFonts w:ascii="Helvetica" w:hAnsi="Helvetica" w:cs="Helvetica"/>
            <w:i/>
            <w:iCs/>
            <w:sz w:val="18"/>
            <w:szCs w:val="18"/>
          </w:rPr>
          <w:t xml:space="preserve">Science, </w:t>
        </w:r>
        <w:r w:rsidRPr="00412A8A">
          <w:rPr>
            <w:rStyle w:val="Hyperlink"/>
            <w:rFonts w:ascii="Helvetica" w:hAnsi="Helvetica" w:cs="Helvetica"/>
            <w:b/>
            <w:bCs/>
            <w:sz w:val="18"/>
            <w:szCs w:val="18"/>
          </w:rPr>
          <w:t>2015</w:t>
        </w:r>
        <w:r w:rsidRPr="00412A8A">
          <w:rPr>
            <w:rStyle w:val="Hyperlink"/>
            <w:rFonts w:ascii="Helvetica" w:hAnsi="Helvetica" w:cs="Helvetica"/>
            <w:sz w:val="18"/>
            <w:szCs w:val="18"/>
          </w:rPr>
          <w:t xml:space="preserve">, </w:t>
        </w:r>
        <w:r>
          <w:rPr>
            <w:rStyle w:val="Hyperlink"/>
            <w:rFonts w:ascii="Helvetica" w:hAnsi="Helvetica" w:cs="Helvetica"/>
            <w:i/>
            <w:sz w:val="18"/>
            <w:szCs w:val="18"/>
          </w:rPr>
          <w:t>349</w:t>
        </w:r>
        <w:r>
          <w:rPr>
            <w:rStyle w:val="Hyperlink"/>
            <w:rFonts w:ascii="Helvetica" w:hAnsi="Helvetica" w:cs="Helvetica"/>
            <w:sz w:val="18"/>
            <w:szCs w:val="18"/>
          </w:rPr>
          <w:t>, 1523</w:t>
        </w:r>
        <w:r w:rsidRPr="00412A8A">
          <w:rPr>
            <w:rStyle w:val="Hyperlink"/>
            <w:rFonts w:ascii="Helvetica" w:hAnsi="Helvetica" w:cs="Helvetica"/>
            <w:sz w:val="18"/>
            <w:szCs w:val="18"/>
          </w:rPr>
          <w:t>;</w:t>
        </w:r>
      </w:hyperlink>
      <w:r w:rsidRPr="001A6C8D">
        <w:rPr>
          <w:rFonts w:ascii="Helvetica" w:hAnsi="Helvetica" w:cs="Helvetica"/>
          <w:color w:val="000000"/>
          <w:sz w:val="18"/>
          <w:szCs w:val="18"/>
        </w:rPr>
        <w:t xml:space="preserve"> </w:t>
      </w:r>
      <w:hyperlink r:id="rId90" w:history="1">
        <w:r w:rsidRPr="00EF284F">
          <w:rPr>
            <w:rStyle w:val="Hyperlink"/>
            <w:rFonts w:ascii="Helvetica" w:hAnsi="Helvetica" w:cs="Helvetica"/>
            <w:i/>
            <w:sz w:val="18"/>
            <w:szCs w:val="18"/>
          </w:rPr>
          <w:t>Nature</w:t>
        </w:r>
        <w:r w:rsidRPr="00412A8A">
          <w:rPr>
            <w:rStyle w:val="Hyperlink"/>
            <w:rFonts w:ascii="Helvetica" w:hAnsi="Helvetica" w:cs="Helvetica"/>
            <w:sz w:val="18"/>
            <w:szCs w:val="18"/>
          </w:rPr>
          <w:t xml:space="preserve">, </w:t>
        </w:r>
        <w:r w:rsidRPr="0020545D">
          <w:rPr>
            <w:rStyle w:val="Hyperlink"/>
            <w:rFonts w:ascii="Helvetica" w:hAnsi="Helvetica" w:cs="Helvetica"/>
            <w:b/>
            <w:sz w:val="18"/>
            <w:szCs w:val="18"/>
          </w:rPr>
          <w:t>2015</w:t>
        </w:r>
        <w:r w:rsidRPr="00412A8A">
          <w:rPr>
            <w:rStyle w:val="Hyperlink"/>
            <w:rFonts w:ascii="Helvetica" w:hAnsi="Helvetica" w:cs="Helvetica"/>
            <w:sz w:val="18"/>
            <w:szCs w:val="18"/>
          </w:rPr>
          <w:t xml:space="preserve">, </w:t>
        </w:r>
        <w:r w:rsidRPr="0020545D">
          <w:rPr>
            <w:rStyle w:val="Hyperlink"/>
            <w:rFonts w:ascii="Helvetica" w:hAnsi="Helvetica" w:cs="Helvetica"/>
            <w:i/>
            <w:sz w:val="18"/>
            <w:szCs w:val="18"/>
          </w:rPr>
          <w:t>525</w:t>
        </w:r>
        <w:r w:rsidRPr="00412A8A">
          <w:rPr>
            <w:rStyle w:val="Hyperlink"/>
            <w:rFonts w:ascii="Helvetica" w:hAnsi="Helvetica" w:cs="Helvetica"/>
            <w:sz w:val="18"/>
            <w:szCs w:val="18"/>
          </w:rPr>
          <w:t>, 87</w:t>
        </w:r>
      </w:hyperlink>
    </w:p>
    <w:p w14:paraId="5C75E610" w14:textId="77777777" w:rsidR="00EB704A" w:rsidRDefault="00EB704A" w:rsidP="00EB704A">
      <w:pPr>
        <w:spacing w:line="276" w:lineRule="auto"/>
        <w:jc w:val="both"/>
        <w:rPr>
          <w:rFonts w:ascii="Arial" w:hAnsi="Arial" w:cs="Arial"/>
          <w:sz w:val="20"/>
          <w:szCs w:val="20"/>
        </w:rPr>
      </w:pPr>
    </w:p>
    <w:p w14:paraId="3207CA22"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Other examples of HAT/photoredox catalysis include: 1) the coupling of benzonitriles or imines with benzyl alcohols and 2) direct C-H allylic arylation with benzonitrile species.</w:t>
      </w:r>
    </w:p>
    <w:p w14:paraId="6FE2376A" w14:textId="77777777" w:rsidR="00EB704A" w:rsidRPr="00311EFB" w:rsidRDefault="00EB704A" w:rsidP="00EB704A">
      <w:pPr>
        <w:spacing w:line="276" w:lineRule="auto"/>
        <w:jc w:val="both"/>
        <w:rPr>
          <w:rFonts w:ascii="Arial" w:hAnsi="Arial" w:cs="Arial"/>
          <w:sz w:val="20"/>
          <w:szCs w:val="20"/>
        </w:rPr>
      </w:pPr>
    </w:p>
    <w:p w14:paraId="5474DF22"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lastRenderedPageBreak/>
        <w:drawing>
          <wp:inline distT="0" distB="0" distL="0" distR="0" wp14:anchorId="2CD84503" wp14:editId="7FDC60EC">
            <wp:extent cx="4338320" cy="2960370"/>
            <wp:effectExtent l="0" t="0" r="5080" b="1143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38320" cy="2960370"/>
                    </a:xfrm>
                    <a:prstGeom prst="rect">
                      <a:avLst/>
                    </a:prstGeom>
                    <a:noFill/>
                    <a:ln>
                      <a:noFill/>
                    </a:ln>
                  </pic:spPr>
                </pic:pic>
              </a:graphicData>
            </a:graphic>
          </wp:inline>
        </w:drawing>
      </w:r>
    </w:p>
    <w:p w14:paraId="22A0FE7C" w14:textId="77777777" w:rsidR="00EB704A" w:rsidRDefault="00EB704A" w:rsidP="00EB704A">
      <w:pPr>
        <w:spacing w:line="276" w:lineRule="auto"/>
        <w:rPr>
          <w:rFonts w:ascii="Arial" w:hAnsi="Arial" w:cs="Arial"/>
          <w:b/>
          <w:sz w:val="20"/>
          <w:szCs w:val="20"/>
        </w:rPr>
      </w:pPr>
    </w:p>
    <w:p w14:paraId="154F9A70" w14:textId="77777777" w:rsidR="00EB704A" w:rsidRDefault="00EB704A" w:rsidP="00EB704A">
      <w:pPr>
        <w:spacing w:line="276" w:lineRule="auto"/>
        <w:jc w:val="right"/>
        <w:rPr>
          <w:rFonts w:ascii="Arial" w:hAnsi="Arial" w:cs="Arial"/>
          <w:b/>
          <w:sz w:val="20"/>
          <w:szCs w:val="20"/>
        </w:rPr>
      </w:pPr>
      <w:hyperlink r:id="rId92" w:history="1">
        <w:r w:rsidRPr="00655316">
          <w:rPr>
            <w:rStyle w:val="Hyperlink"/>
            <w:rFonts w:ascii="Helvetica" w:hAnsi="Helvetica" w:cs="Helvetica"/>
            <w:sz w:val="18"/>
            <w:szCs w:val="18"/>
          </w:rPr>
          <w:t xml:space="preserve">MacMillan, </w:t>
        </w:r>
        <w:r w:rsidRPr="00655316">
          <w:rPr>
            <w:rStyle w:val="Hyperlink"/>
            <w:rFonts w:ascii="Helvetica" w:hAnsi="Helvetica" w:cs="Helvetica"/>
            <w:i/>
            <w:sz w:val="18"/>
            <w:szCs w:val="18"/>
          </w:rPr>
          <w:t>JACS</w:t>
        </w:r>
        <w:r w:rsidRPr="00655316">
          <w:rPr>
            <w:rStyle w:val="Hyperlink"/>
            <w:rFonts w:ascii="Helvetica" w:hAnsi="Helvetica" w:cs="Helvetica"/>
            <w:sz w:val="18"/>
            <w:szCs w:val="18"/>
          </w:rPr>
          <w:t xml:space="preserve">, </w:t>
        </w:r>
        <w:r w:rsidRPr="00655316">
          <w:rPr>
            <w:rStyle w:val="Hyperlink"/>
            <w:rFonts w:ascii="Helvetica" w:hAnsi="Helvetica" w:cs="Helvetica"/>
            <w:b/>
            <w:sz w:val="18"/>
            <w:szCs w:val="18"/>
          </w:rPr>
          <w:t>2014</w:t>
        </w:r>
        <w:r w:rsidRPr="00655316">
          <w:rPr>
            <w:rStyle w:val="Hyperlink"/>
            <w:rFonts w:ascii="Helvetica" w:hAnsi="Helvetica" w:cs="Helvetica"/>
            <w:sz w:val="18"/>
            <w:szCs w:val="18"/>
          </w:rPr>
          <w:t xml:space="preserve">, </w:t>
        </w:r>
        <w:r w:rsidRPr="00655316">
          <w:rPr>
            <w:rStyle w:val="Hyperlink"/>
            <w:rFonts w:ascii="Helvetica" w:hAnsi="Helvetica" w:cs="Helvetica"/>
            <w:i/>
            <w:sz w:val="18"/>
            <w:szCs w:val="18"/>
          </w:rPr>
          <w:t>136</w:t>
        </w:r>
        <w:r w:rsidRPr="00655316">
          <w:rPr>
            <w:rStyle w:val="Hyperlink"/>
            <w:rFonts w:ascii="Helvetica" w:hAnsi="Helvetica" w:cs="Helvetica"/>
            <w:sz w:val="18"/>
            <w:szCs w:val="18"/>
          </w:rPr>
          <w:t>, 626;</w:t>
        </w:r>
      </w:hyperlink>
      <w:r>
        <w:rPr>
          <w:rFonts w:ascii="Helvetica" w:hAnsi="Helvetica" w:cs="Helvetica"/>
          <w:color w:val="000000"/>
          <w:sz w:val="18"/>
          <w:szCs w:val="18"/>
        </w:rPr>
        <w:t xml:space="preserve"> </w:t>
      </w:r>
      <w:hyperlink r:id="rId93" w:history="1">
        <w:r w:rsidRPr="00655316">
          <w:rPr>
            <w:rStyle w:val="Hyperlink"/>
            <w:rFonts w:ascii="Helvetica" w:hAnsi="Helvetica" w:cs="Helvetica"/>
            <w:i/>
            <w:iCs/>
            <w:sz w:val="18"/>
            <w:szCs w:val="18"/>
          </w:rPr>
          <w:t>JACS</w:t>
        </w:r>
        <w:r w:rsidRPr="00655316">
          <w:rPr>
            <w:rStyle w:val="Hyperlink"/>
            <w:rFonts w:ascii="Helvetica" w:hAnsi="Helvetica" w:cs="Helvetica"/>
            <w:sz w:val="18"/>
            <w:szCs w:val="18"/>
          </w:rPr>
          <w:t xml:space="preserve">, </w:t>
        </w:r>
        <w:r w:rsidRPr="00655316">
          <w:rPr>
            <w:rStyle w:val="Hyperlink"/>
            <w:rFonts w:ascii="Helvetica" w:hAnsi="Helvetica" w:cs="Helvetica"/>
            <w:b/>
            <w:bCs/>
            <w:sz w:val="18"/>
            <w:szCs w:val="18"/>
          </w:rPr>
          <w:t>2014</w:t>
        </w:r>
        <w:r w:rsidRPr="00655316">
          <w:rPr>
            <w:rStyle w:val="Hyperlink"/>
            <w:rFonts w:ascii="Helvetica" w:hAnsi="Helvetica" w:cs="Helvetica"/>
            <w:sz w:val="18"/>
            <w:szCs w:val="18"/>
          </w:rPr>
          <w:t xml:space="preserve">, </w:t>
        </w:r>
        <w:r w:rsidRPr="00655316">
          <w:rPr>
            <w:rStyle w:val="Hyperlink"/>
            <w:rFonts w:ascii="Helvetica" w:hAnsi="Helvetica" w:cs="Helvetica"/>
            <w:i/>
            <w:sz w:val="18"/>
            <w:szCs w:val="18"/>
          </w:rPr>
          <w:t>136</w:t>
        </w:r>
        <w:r w:rsidRPr="00655316">
          <w:rPr>
            <w:rStyle w:val="Hyperlink"/>
            <w:rFonts w:ascii="Helvetica" w:hAnsi="Helvetica" w:cs="Helvetica"/>
            <w:sz w:val="18"/>
            <w:szCs w:val="18"/>
          </w:rPr>
          <w:t>, 16986;</w:t>
        </w:r>
      </w:hyperlink>
      <w:r>
        <w:rPr>
          <w:rFonts w:ascii="Helvetica" w:hAnsi="Helvetica" w:cs="Helvetica"/>
          <w:color w:val="000000"/>
          <w:sz w:val="18"/>
          <w:szCs w:val="18"/>
        </w:rPr>
        <w:t xml:space="preserve"> </w:t>
      </w:r>
      <w:hyperlink r:id="rId94" w:history="1">
        <w:r w:rsidRPr="00655316">
          <w:rPr>
            <w:rStyle w:val="Hyperlink"/>
            <w:rFonts w:ascii="Helvetica" w:hAnsi="Helvetica" w:cs="Helvetica"/>
            <w:i/>
            <w:iCs/>
            <w:sz w:val="18"/>
            <w:szCs w:val="18"/>
          </w:rPr>
          <w:t>Nature</w:t>
        </w:r>
        <w:r w:rsidRPr="00655316">
          <w:rPr>
            <w:rStyle w:val="Hyperlink"/>
            <w:rFonts w:ascii="Helvetica" w:hAnsi="Helvetica" w:cs="Helvetica"/>
            <w:sz w:val="18"/>
            <w:szCs w:val="18"/>
          </w:rPr>
          <w:t xml:space="preserve">, </w:t>
        </w:r>
        <w:r w:rsidRPr="00655316">
          <w:rPr>
            <w:rStyle w:val="Hyperlink"/>
            <w:rFonts w:ascii="Helvetica" w:hAnsi="Helvetica" w:cs="Helvetica"/>
            <w:b/>
            <w:bCs/>
            <w:sz w:val="18"/>
            <w:szCs w:val="18"/>
          </w:rPr>
          <w:t>2015</w:t>
        </w:r>
        <w:r w:rsidRPr="00655316">
          <w:rPr>
            <w:rStyle w:val="Hyperlink"/>
            <w:rFonts w:ascii="Helvetica" w:hAnsi="Helvetica" w:cs="Helvetica"/>
            <w:sz w:val="18"/>
            <w:szCs w:val="18"/>
          </w:rPr>
          <w:t xml:space="preserve">, </w:t>
        </w:r>
        <w:r w:rsidRPr="00655316">
          <w:rPr>
            <w:rStyle w:val="Hyperlink"/>
            <w:rFonts w:ascii="Helvetica" w:hAnsi="Helvetica" w:cs="Helvetica"/>
            <w:i/>
            <w:sz w:val="18"/>
            <w:szCs w:val="18"/>
          </w:rPr>
          <w:t>519</w:t>
        </w:r>
        <w:r w:rsidRPr="00655316">
          <w:rPr>
            <w:rStyle w:val="Hyperlink"/>
            <w:rFonts w:ascii="Helvetica" w:hAnsi="Helvetica" w:cs="Helvetica"/>
            <w:sz w:val="18"/>
            <w:szCs w:val="18"/>
          </w:rPr>
          <w:t>, 74</w:t>
        </w:r>
      </w:hyperlink>
    </w:p>
    <w:p w14:paraId="29E487CA" w14:textId="77777777" w:rsidR="00EB704A" w:rsidRDefault="00EB704A" w:rsidP="00EB704A">
      <w:pPr>
        <w:spacing w:line="276" w:lineRule="auto"/>
        <w:rPr>
          <w:rFonts w:ascii="Arial" w:hAnsi="Arial" w:cs="Arial"/>
          <w:b/>
          <w:sz w:val="20"/>
          <w:szCs w:val="20"/>
        </w:rPr>
      </w:pPr>
    </w:p>
    <w:p w14:paraId="3F3A26B3" w14:textId="77777777" w:rsidR="00EB704A" w:rsidRDefault="00EB704A" w:rsidP="00EB704A">
      <w:pPr>
        <w:spacing w:line="276" w:lineRule="auto"/>
        <w:rPr>
          <w:rFonts w:ascii="Arial" w:hAnsi="Arial" w:cs="Arial"/>
          <w:b/>
          <w:sz w:val="20"/>
          <w:szCs w:val="20"/>
        </w:rPr>
      </w:pPr>
      <w:r>
        <w:rPr>
          <w:rFonts w:ascii="Arial" w:hAnsi="Arial" w:cs="Arial"/>
          <w:b/>
          <w:sz w:val="20"/>
          <w:szCs w:val="20"/>
        </w:rPr>
        <w:t>2.4 – Palladium catalysis</w:t>
      </w:r>
    </w:p>
    <w:p w14:paraId="34EB8475" w14:textId="77777777" w:rsidR="00EB704A" w:rsidRDefault="00EB704A" w:rsidP="00EB704A">
      <w:pPr>
        <w:spacing w:line="276" w:lineRule="auto"/>
        <w:rPr>
          <w:rFonts w:ascii="Arial" w:hAnsi="Arial" w:cs="Arial"/>
          <w:sz w:val="20"/>
          <w:szCs w:val="20"/>
        </w:rPr>
      </w:pPr>
    </w:p>
    <w:p w14:paraId="4A4557C4" w14:textId="77777777" w:rsidR="00EB704A" w:rsidRPr="00526FF4" w:rsidRDefault="00EB704A" w:rsidP="00EB704A">
      <w:pPr>
        <w:spacing w:line="276" w:lineRule="auto"/>
        <w:jc w:val="both"/>
        <w:rPr>
          <w:rFonts w:ascii="Arial" w:hAnsi="Arial" w:cs="Arial"/>
          <w:sz w:val="20"/>
          <w:szCs w:val="20"/>
        </w:rPr>
      </w:pPr>
      <w:r>
        <w:rPr>
          <w:rFonts w:ascii="Arial" w:hAnsi="Arial" w:cs="Arial"/>
          <w:sz w:val="20"/>
          <w:szCs w:val="20"/>
        </w:rPr>
        <w:t>Pd/photoredox catalysis has been employed for the C-H arylation of arenes using aryldiazonium salts. This transformation can be catalyzed by palladium in the absence of a photoredox catalyst; however, high temperatures are required. Incorporation of a photocatalytic cycle allows the reaction to proceed under mild conditions.</w:t>
      </w:r>
    </w:p>
    <w:p w14:paraId="6144DD2F" w14:textId="77777777" w:rsidR="00EB704A" w:rsidRDefault="00EB704A" w:rsidP="00EB704A">
      <w:pPr>
        <w:spacing w:line="276" w:lineRule="auto"/>
        <w:rPr>
          <w:rFonts w:ascii="Arial" w:hAnsi="Arial" w:cs="Arial"/>
          <w:b/>
          <w:sz w:val="20"/>
          <w:szCs w:val="20"/>
        </w:rPr>
      </w:pPr>
    </w:p>
    <w:p w14:paraId="29E62BE4"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447F3FF6" wp14:editId="60C58E84">
            <wp:extent cx="3449320" cy="1564640"/>
            <wp:effectExtent l="0" t="0" r="5080" b="1016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49320" cy="1564640"/>
                    </a:xfrm>
                    <a:prstGeom prst="rect">
                      <a:avLst/>
                    </a:prstGeom>
                    <a:noFill/>
                    <a:ln>
                      <a:noFill/>
                    </a:ln>
                  </pic:spPr>
                </pic:pic>
              </a:graphicData>
            </a:graphic>
          </wp:inline>
        </w:drawing>
      </w:r>
    </w:p>
    <w:p w14:paraId="7E2E9F2B" w14:textId="77777777" w:rsidR="00EB704A" w:rsidRDefault="00EB704A" w:rsidP="00EB704A">
      <w:pPr>
        <w:spacing w:line="276" w:lineRule="auto"/>
        <w:jc w:val="right"/>
        <w:rPr>
          <w:rFonts w:ascii="Arial" w:hAnsi="Arial" w:cs="Arial"/>
          <w:b/>
          <w:sz w:val="20"/>
          <w:szCs w:val="20"/>
        </w:rPr>
      </w:pPr>
    </w:p>
    <w:p w14:paraId="5D9D308D" w14:textId="77777777" w:rsidR="00EB704A" w:rsidRDefault="00EB704A" w:rsidP="00EB704A">
      <w:pPr>
        <w:spacing w:line="276" w:lineRule="auto"/>
        <w:jc w:val="right"/>
        <w:rPr>
          <w:rFonts w:ascii="Helvetica" w:hAnsi="Helvetica" w:cs="Helvetica"/>
          <w:color w:val="000000"/>
          <w:sz w:val="18"/>
          <w:szCs w:val="18"/>
        </w:rPr>
      </w:pPr>
      <w:hyperlink r:id="rId96" w:history="1">
        <w:r w:rsidRPr="00655316">
          <w:rPr>
            <w:rStyle w:val="Hyperlink"/>
            <w:rFonts w:ascii="Helvetica" w:hAnsi="Helvetica" w:cs="Helvetica"/>
            <w:sz w:val="18"/>
            <w:szCs w:val="18"/>
          </w:rPr>
          <w:t xml:space="preserve">Sanford, </w:t>
        </w:r>
        <w:r w:rsidRPr="00FE1FD3">
          <w:rPr>
            <w:rStyle w:val="Hyperlink"/>
            <w:rFonts w:ascii="Helvetica" w:hAnsi="Helvetica" w:cs="Helvetica"/>
            <w:i/>
            <w:sz w:val="18"/>
            <w:szCs w:val="18"/>
          </w:rPr>
          <w:t>JACS</w:t>
        </w:r>
        <w:r w:rsidRPr="00655316">
          <w:rPr>
            <w:rStyle w:val="Hyperlink"/>
            <w:rFonts w:ascii="Helvetica" w:hAnsi="Helvetica" w:cs="Helvetica"/>
            <w:sz w:val="18"/>
            <w:szCs w:val="18"/>
          </w:rPr>
          <w:t xml:space="preserve">, </w:t>
        </w:r>
        <w:r w:rsidRPr="00FE1FD3">
          <w:rPr>
            <w:rStyle w:val="Hyperlink"/>
            <w:rFonts w:ascii="Helvetica" w:hAnsi="Helvetica" w:cs="Helvetica"/>
            <w:b/>
            <w:sz w:val="18"/>
            <w:szCs w:val="18"/>
          </w:rPr>
          <w:t>2011</w:t>
        </w:r>
        <w:r w:rsidRPr="00655316">
          <w:rPr>
            <w:rStyle w:val="Hyperlink"/>
            <w:rFonts w:ascii="Helvetica" w:hAnsi="Helvetica" w:cs="Helvetica"/>
            <w:sz w:val="18"/>
            <w:szCs w:val="18"/>
          </w:rPr>
          <w:t xml:space="preserve">, </w:t>
        </w:r>
        <w:r w:rsidRPr="00FE1FD3">
          <w:rPr>
            <w:rStyle w:val="Hyperlink"/>
            <w:rFonts w:ascii="Helvetica" w:hAnsi="Helvetica" w:cs="Helvetica"/>
            <w:i/>
            <w:sz w:val="18"/>
            <w:szCs w:val="18"/>
          </w:rPr>
          <w:t>133</w:t>
        </w:r>
        <w:r w:rsidRPr="00655316">
          <w:rPr>
            <w:rStyle w:val="Hyperlink"/>
            <w:rFonts w:ascii="Helvetica" w:hAnsi="Helvetica" w:cs="Helvetica"/>
            <w:sz w:val="18"/>
            <w:szCs w:val="18"/>
          </w:rPr>
          <w:t>, 18566</w:t>
        </w:r>
      </w:hyperlink>
    </w:p>
    <w:p w14:paraId="725C7BD8" w14:textId="77777777" w:rsidR="00EB704A" w:rsidRDefault="00EB704A" w:rsidP="00EB704A">
      <w:pPr>
        <w:spacing w:line="276" w:lineRule="auto"/>
        <w:jc w:val="right"/>
        <w:rPr>
          <w:rFonts w:ascii="Arial" w:hAnsi="Arial" w:cs="Arial"/>
          <w:b/>
          <w:sz w:val="20"/>
          <w:szCs w:val="20"/>
        </w:rPr>
      </w:pPr>
    </w:p>
    <w:p w14:paraId="6107F983" w14:textId="77777777" w:rsidR="00EB704A" w:rsidRPr="00E94F0F" w:rsidRDefault="00EB704A" w:rsidP="00EB704A">
      <w:pPr>
        <w:spacing w:line="276" w:lineRule="auto"/>
        <w:jc w:val="both"/>
        <w:rPr>
          <w:rFonts w:ascii="Arial" w:hAnsi="Arial" w:cs="Arial"/>
          <w:sz w:val="20"/>
          <w:szCs w:val="20"/>
        </w:rPr>
      </w:pPr>
      <w:r>
        <w:rPr>
          <w:rFonts w:ascii="Arial" w:hAnsi="Arial" w:cs="Arial"/>
          <w:sz w:val="20"/>
          <w:szCs w:val="20"/>
        </w:rPr>
        <w:t xml:space="preserve">The combination of a photocatalyst and a palladium catalyst can be used for the decarboxylative allylation of benzyl and </w:t>
      </w:r>
      <w:r>
        <w:rPr>
          <w:rFonts w:ascii="Arial" w:hAnsi="Arial" w:cs="Arial"/>
          <w:sz w:val="20"/>
          <w:szCs w:val="20"/>
        </w:rPr>
        <w:sym w:font="Symbol" w:char="F061"/>
      </w:r>
      <w:r>
        <w:rPr>
          <w:rFonts w:ascii="Arial" w:hAnsi="Arial" w:cs="Arial"/>
          <w:sz w:val="20"/>
          <w:szCs w:val="20"/>
        </w:rPr>
        <w:t xml:space="preserve">-amino allyl esters under mild conditions. These substrates cannot undergo decarboxylative allylation </w:t>
      </w:r>
      <w:r>
        <w:rPr>
          <w:rFonts w:ascii="Arial" w:hAnsi="Arial" w:cs="Arial"/>
          <w:i/>
          <w:sz w:val="20"/>
          <w:szCs w:val="20"/>
        </w:rPr>
        <w:t>via</w:t>
      </w:r>
      <w:r>
        <w:rPr>
          <w:rFonts w:ascii="Arial" w:hAnsi="Arial" w:cs="Arial"/>
          <w:sz w:val="20"/>
          <w:szCs w:val="20"/>
        </w:rPr>
        <w:t xml:space="preserve"> an anionic pathway (i.e. in the absence of a photocatalyst).</w:t>
      </w:r>
    </w:p>
    <w:p w14:paraId="09FC1419" w14:textId="77777777" w:rsidR="00EB704A" w:rsidRDefault="00EB704A" w:rsidP="00EB704A">
      <w:pPr>
        <w:spacing w:line="276" w:lineRule="auto"/>
        <w:rPr>
          <w:rFonts w:ascii="Arial" w:hAnsi="Arial" w:cs="Arial"/>
          <w:b/>
          <w:sz w:val="20"/>
          <w:szCs w:val="20"/>
        </w:rPr>
      </w:pPr>
    </w:p>
    <w:p w14:paraId="269BC013" w14:textId="77777777" w:rsidR="00EB704A" w:rsidRDefault="00EB704A" w:rsidP="00EB704A">
      <w:pPr>
        <w:spacing w:line="276" w:lineRule="auto"/>
        <w:rPr>
          <w:rFonts w:ascii="Arial" w:hAnsi="Arial" w:cs="Arial"/>
          <w:b/>
          <w:sz w:val="20"/>
          <w:szCs w:val="20"/>
        </w:rPr>
      </w:pPr>
    </w:p>
    <w:p w14:paraId="40246D32"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15F9491A" wp14:editId="17763A8C">
            <wp:extent cx="5938520" cy="657860"/>
            <wp:effectExtent l="0" t="0" r="5080" b="254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8520" cy="657860"/>
                    </a:xfrm>
                    <a:prstGeom prst="rect">
                      <a:avLst/>
                    </a:prstGeom>
                    <a:noFill/>
                    <a:ln>
                      <a:noFill/>
                    </a:ln>
                  </pic:spPr>
                </pic:pic>
              </a:graphicData>
            </a:graphic>
          </wp:inline>
        </w:drawing>
      </w:r>
    </w:p>
    <w:p w14:paraId="507DFE44" w14:textId="77777777" w:rsidR="00EB704A" w:rsidRDefault="00EB704A" w:rsidP="00EB704A">
      <w:pPr>
        <w:spacing w:line="276" w:lineRule="auto"/>
        <w:jc w:val="center"/>
        <w:rPr>
          <w:rFonts w:ascii="Arial" w:hAnsi="Arial" w:cs="Arial"/>
          <w:b/>
          <w:sz w:val="20"/>
          <w:szCs w:val="20"/>
        </w:rPr>
      </w:pPr>
      <w:r>
        <w:rPr>
          <w:rFonts w:ascii="Arial" w:hAnsi="Arial" w:cs="Arial"/>
          <w:b/>
          <w:sz w:val="20"/>
          <w:szCs w:val="20"/>
        </w:rPr>
        <w:t xml:space="preserve"> </w:t>
      </w:r>
    </w:p>
    <w:p w14:paraId="0C904E26" w14:textId="77777777" w:rsidR="00EB704A" w:rsidRDefault="00EB704A" w:rsidP="00EB704A">
      <w:pPr>
        <w:spacing w:line="276" w:lineRule="auto"/>
        <w:jc w:val="center"/>
        <w:rPr>
          <w:rFonts w:ascii="Arial" w:hAnsi="Arial" w:cs="Arial"/>
          <w:b/>
          <w:sz w:val="20"/>
          <w:szCs w:val="20"/>
        </w:rPr>
      </w:pPr>
    </w:p>
    <w:p w14:paraId="1712BA4F" w14:textId="77777777" w:rsidR="00EB704A" w:rsidRDefault="00EB704A" w:rsidP="00EB704A">
      <w:pPr>
        <w:spacing w:line="276" w:lineRule="auto"/>
        <w:jc w:val="center"/>
        <w:rPr>
          <w:rFonts w:ascii="Arial" w:hAnsi="Arial" w:cs="Arial"/>
          <w:b/>
          <w:sz w:val="20"/>
          <w:szCs w:val="20"/>
        </w:rPr>
      </w:pPr>
    </w:p>
    <w:p w14:paraId="44822C82" w14:textId="77777777" w:rsidR="00EB704A" w:rsidRDefault="00EB704A" w:rsidP="00EB704A">
      <w:pPr>
        <w:spacing w:line="276" w:lineRule="auto"/>
        <w:jc w:val="center"/>
        <w:rPr>
          <w:rFonts w:ascii="Arial" w:hAnsi="Arial" w:cs="Arial"/>
          <w:b/>
          <w:sz w:val="20"/>
          <w:szCs w:val="20"/>
        </w:rPr>
      </w:pPr>
    </w:p>
    <w:p w14:paraId="50F25FD3" w14:textId="77777777" w:rsidR="00EB704A" w:rsidRDefault="00EB704A" w:rsidP="00EB704A">
      <w:pPr>
        <w:spacing w:line="276" w:lineRule="auto"/>
        <w:jc w:val="center"/>
        <w:rPr>
          <w:rFonts w:ascii="Arial" w:hAnsi="Arial" w:cs="Arial"/>
          <w:b/>
          <w:sz w:val="20"/>
          <w:szCs w:val="20"/>
        </w:rPr>
      </w:pPr>
    </w:p>
    <w:p w14:paraId="7D53115E" w14:textId="77777777" w:rsidR="00EB704A" w:rsidRDefault="00EB704A" w:rsidP="00EB704A">
      <w:pPr>
        <w:spacing w:line="276" w:lineRule="auto"/>
        <w:jc w:val="both"/>
        <w:rPr>
          <w:rFonts w:ascii="Arial" w:hAnsi="Arial" w:cs="Arial"/>
          <w:sz w:val="20"/>
          <w:szCs w:val="20"/>
        </w:rPr>
      </w:pPr>
      <w:r w:rsidRPr="006B4FF7">
        <w:rPr>
          <w:rFonts w:ascii="Arial" w:hAnsi="Arial" w:cs="Arial"/>
          <w:sz w:val="20"/>
          <w:szCs w:val="20"/>
        </w:rPr>
        <w:lastRenderedPageBreak/>
        <w:t xml:space="preserve">In the proposed catalytic cycle the photocatalyst plays a role in both oxidizing the aniline </w:t>
      </w:r>
      <w:r>
        <w:rPr>
          <w:rFonts w:ascii="Arial" w:hAnsi="Arial" w:cs="Arial"/>
          <w:sz w:val="20"/>
          <w:szCs w:val="20"/>
        </w:rPr>
        <w:t>species</w:t>
      </w:r>
      <w:r w:rsidRPr="006B4FF7">
        <w:rPr>
          <w:rFonts w:ascii="Arial" w:hAnsi="Arial" w:cs="Arial"/>
          <w:sz w:val="20"/>
          <w:szCs w:val="20"/>
        </w:rPr>
        <w:t xml:space="preserve"> </w:t>
      </w:r>
      <w:r>
        <w:rPr>
          <w:rFonts w:ascii="Arial" w:hAnsi="Arial" w:cs="Arial"/>
          <w:sz w:val="20"/>
          <w:szCs w:val="20"/>
        </w:rPr>
        <w:t>(</w:t>
      </w:r>
      <w:r w:rsidRPr="006B4FF7">
        <w:rPr>
          <w:rFonts w:ascii="Arial" w:hAnsi="Arial" w:cs="Arial"/>
          <w:sz w:val="20"/>
          <w:szCs w:val="20"/>
        </w:rPr>
        <w:t xml:space="preserve">which </w:t>
      </w:r>
      <w:r>
        <w:rPr>
          <w:rFonts w:ascii="Arial" w:hAnsi="Arial" w:cs="Arial"/>
          <w:sz w:val="20"/>
          <w:szCs w:val="20"/>
        </w:rPr>
        <w:t>leads to</w:t>
      </w:r>
      <w:r w:rsidRPr="006B4FF7">
        <w:rPr>
          <w:rFonts w:ascii="Arial" w:hAnsi="Arial" w:cs="Arial"/>
          <w:sz w:val="20"/>
          <w:szCs w:val="20"/>
        </w:rPr>
        <w:t xml:space="preserve"> decarboxylation</w:t>
      </w:r>
      <w:r>
        <w:rPr>
          <w:rFonts w:ascii="Arial" w:hAnsi="Arial" w:cs="Arial"/>
          <w:sz w:val="20"/>
          <w:szCs w:val="20"/>
        </w:rPr>
        <w:t>)</w:t>
      </w:r>
      <w:r w:rsidRPr="006B4FF7">
        <w:rPr>
          <w:rFonts w:ascii="Arial" w:hAnsi="Arial" w:cs="Arial"/>
          <w:sz w:val="20"/>
          <w:szCs w:val="20"/>
        </w:rPr>
        <w:t xml:space="preserve"> and in reducing the palladium π-allyl species to give an allyl radical</w:t>
      </w:r>
      <w:r>
        <w:rPr>
          <w:rFonts w:ascii="Arial" w:hAnsi="Arial" w:cs="Arial"/>
          <w:sz w:val="20"/>
          <w:szCs w:val="20"/>
        </w:rPr>
        <w:t>.</w:t>
      </w:r>
    </w:p>
    <w:p w14:paraId="76CE3CAE" w14:textId="77777777" w:rsidR="00EB704A" w:rsidRPr="006B4FF7" w:rsidRDefault="00EB704A" w:rsidP="00EB704A">
      <w:pPr>
        <w:spacing w:line="276" w:lineRule="auto"/>
        <w:jc w:val="both"/>
        <w:rPr>
          <w:rFonts w:ascii="Arial" w:hAnsi="Arial" w:cs="Arial"/>
          <w:sz w:val="20"/>
          <w:szCs w:val="20"/>
        </w:rPr>
      </w:pPr>
    </w:p>
    <w:p w14:paraId="60FAD106"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2DB0C701" wp14:editId="71CF4967">
            <wp:extent cx="4756150" cy="2213610"/>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56150" cy="2213610"/>
                    </a:xfrm>
                    <a:prstGeom prst="rect">
                      <a:avLst/>
                    </a:prstGeom>
                    <a:noFill/>
                    <a:ln>
                      <a:noFill/>
                    </a:ln>
                  </pic:spPr>
                </pic:pic>
              </a:graphicData>
            </a:graphic>
          </wp:inline>
        </w:drawing>
      </w:r>
    </w:p>
    <w:p w14:paraId="1131D017" w14:textId="77777777" w:rsidR="00EB704A" w:rsidRDefault="00EB704A" w:rsidP="00EB704A">
      <w:pPr>
        <w:spacing w:line="276" w:lineRule="auto"/>
        <w:rPr>
          <w:rFonts w:ascii="Arial" w:hAnsi="Arial" w:cs="Arial"/>
          <w:b/>
          <w:sz w:val="20"/>
          <w:szCs w:val="20"/>
        </w:rPr>
      </w:pPr>
    </w:p>
    <w:p w14:paraId="3F08ADF7" w14:textId="77777777" w:rsidR="00EB704A" w:rsidRPr="006039BA" w:rsidRDefault="00EB704A" w:rsidP="00EB704A">
      <w:pPr>
        <w:jc w:val="right"/>
        <w:rPr>
          <w:rFonts w:ascii="Arial" w:hAnsi="Arial" w:cs="Arial"/>
          <w:sz w:val="18"/>
          <w:szCs w:val="18"/>
        </w:rPr>
      </w:pPr>
      <w:hyperlink r:id="rId99" w:history="1">
        <w:r w:rsidRPr="00636155">
          <w:rPr>
            <w:rStyle w:val="Hyperlink"/>
            <w:rFonts w:ascii="Arial" w:hAnsi="Arial" w:cs="Arial"/>
            <w:sz w:val="18"/>
            <w:szCs w:val="18"/>
          </w:rPr>
          <w:t xml:space="preserve">Tunge, </w:t>
        </w:r>
        <w:r w:rsidRPr="00636155">
          <w:rPr>
            <w:rStyle w:val="Hyperlink"/>
            <w:rFonts w:ascii="Arial" w:hAnsi="Arial" w:cs="Arial"/>
            <w:i/>
            <w:sz w:val="18"/>
            <w:szCs w:val="18"/>
          </w:rPr>
          <w:t>JACS</w:t>
        </w:r>
        <w:r w:rsidRPr="00636155">
          <w:rPr>
            <w:rStyle w:val="Hyperlink"/>
            <w:rFonts w:ascii="Arial" w:hAnsi="Arial" w:cs="Arial"/>
            <w:sz w:val="18"/>
            <w:szCs w:val="18"/>
          </w:rPr>
          <w:t xml:space="preserve">, </w:t>
        </w:r>
        <w:r w:rsidRPr="00636155">
          <w:rPr>
            <w:rStyle w:val="Hyperlink"/>
            <w:rFonts w:ascii="Arial" w:hAnsi="Arial" w:cs="Arial"/>
            <w:b/>
            <w:sz w:val="18"/>
            <w:szCs w:val="18"/>
          </w:rPr>
          <w:t>2014</w:t>
        </w:r>
        <w:r w:rsidRPr="00636155">
          <w:rPr>
            <w:rStyle w:val="Hyperlink"/>
            <w:rFonts w:ascii="Arial" w:hAnsi="Arial" w:cs="Arial"/>
            <w:sz w:val="18"/>
            <w:szCs w:val="18"/>
          </w:rPr>
          <w:t xml:space="preserve">, </w:t>
        </w:r>
        <w:r w:rsidRPr="00636155">
          <w:rPr>
            <w:rStyle w:val="Hyperlink"/>
            <w:rFonts w:ascii="Arial" w:hAnsi="Arial" w:cs="Arial"/>
            <w:i/>
            <w:sz w:val="18"/>
            <w:szCs w:val="18"/>
          </w:rPr>
          <w:t>136</w:t>
        </w:r>
        <w:r w:rsidRPr="00636155">
          <w:rPr>
            <w:rStyle w:val="Hyperlink"/>
            <w:rFonts w:ascii="Arial" w:hAnsi="Arial" w:cs="Arial"/>
            <w:sz w:val="18"/>
            <w:szCs w:val="18"/>
          </w:rPr>
          <w:t>, 13606;</w:t>
        </w:r>
      </w:hyperlink>
      <w:r w:rsidRPr="006039BA">
        <w:rPr>
          <w:rFonts w:ascii="Arial" w:hAnsi="Arial" w:cs="Arial"/>
          <w:color w:val="000000"/>
          <w:sz w:val="18"/>
          <w:szCs w:val="18"/>
        </w:rPr>
        <w:t xml:space="preserve"> </w:t>
      </w:r>
      <w:hyperlink r:id="rId100" w:history="1">
        <w:r w:rsidRPr="00FE1FD3">
          <w:rPr>
            <w:rStyle w:val="Hyperlink"/>
            <w:rFonts w:ascii="Arial" w:hAnsi="Arial" w:cs="Arial"/>
            <w:i/>
            <w:sz w:val="18"/>
            <w:szCs w:val="18"/>
          </w:rPr>
          <w:t>Chem. Eur. J</w:t>
        </w:r>
        <w:r w:rsidRPr="00A44429">
          <w:rPr>
            <w:rStyle w:val="Hyperlink"/>
            <w:rFonts w:ascii="Arial" w:hAnsi="Arial" w:cs="Arial"/>
            <w:sz w:val="18"/>
            <w:szCs w:val="18"/>
          </w:rPr>
          <w:t xml:space="preserve">., </w:t>
        </w:r>
        <w:r w:rsidRPr="00A44429">
          <w:rPr>
            <w:rStyle w:val="Hyperlink"/>
            <w:rFonts w:ascii="Arial" w:hAnsi="Arial" w:cs="Arial"/>
            <w:b/>
            <w:sz w:val="18"/>
            <w:szCs w:val="18"/>
          </w:rPr>
          <w:t>2015</w:t>
        </w:r>
        <w:r w:rsidRPr="00A44429">
          <w:rPr>
            <w:rStyle w:val="Hyperlink"/>
            <w:rFonts w:ascii="Arial" w:hAnsi="Arial" w:cs="Arial"/>
            <w:sz w:val="18"/>
            <w:szCs w:val="18"/>
          </w:rPr>
          <w:t xml:space="preserve">, </w:t>
        </w:r>
        <w:r w:rsidRPr="00A44429">
          <w:rPr>
            <w:rStyle w:val="Hyperlink"/>
            <w:rFonts w:ascii="Arial" w:hAnsi="Arial" w:cs="Arial"/>
            <w:i/>
            <w:sz w:val="18"/>
            <w:szCs w:val="18"/>
          </w:rPr>
          <w:t>ASAP,</w:t>
        </w:r>
        <w:r w:rsidRPr="00A44429">
          <w:rPr>
            <w:rStyle w:val="Hyperlink"/>
            <w:rFonts w:ascii="Arial" w:hAnsi="Arial" w:cs="Arial"/>
            <w:sz w:val="18"/>
            <w:szCs w:val="18"/>
          </w:rPr>
          <w:t xml:space="preserve"> DOI: 10.1002/chem.201503644</w:t>
        </w:r>
      </w:hyperlink>
    </w:p>
    <w:p w14:paraId="4B06ABA1" w14:textId="77777777" w:rsidR="00EB704A" w:rsidRDefault="00EB704A" w:rsidP="00EB704A">
      <w:pPr>
        <w:spacing w:line="276" w:lineRule="auto"/>
        <w:rPr>
          <w:rFonts w:ascii="Arial" w:hAnsi="Arial" w:cs="Arial"/>
          <w:b/>
          <w:sz w:val="20"/>
          <w:szCs w:val="20"/>
        </w:rPr>
      </w:pPr>
    </w:p>
    <w:p w14:paraId="59F32397" w14:textId="77777777" w:rsidR="00EB704A" w:rsidRDefault="00EB704A" w:rsidP="00EB704A">
      <w:pPr>
        <w:spacing w:line="276" w:lineRule="auto"/>
        <w:rPr>
          <w:rFonts w:ascii="Arial" w:hAnsi="Arial" w:cs="Arial"/>
          <w:b/>
          <w:sz w:val="20"/>
          <w:szCs w:val="20"/>
        </w:rPr>
      </w:pPr>
      <w:r>
        <w:rPr>
          <w:rFonts w:ascii="Arial" w:hAnsi="Arial" w:cs="Arial"/>
          <w:b/>
          <w:sz w:val="20"/>
          <w:szCs w:val="20"/>
        </w:rPr>
        <w:t>2.5 – Copper catalysis</w:t>
      </w:r>
    </w:p>
    <w:p w14:paraId="5FA94B78" w14:textId="77777777" w:rsidR="00EB704A" w:rsidRDefault="00EB704A" w:rsidP="00EB704A">
      <w:pPr>
        <w:spacing w:line="276" w:lineRule="auto"/>
        <w:rPr>
          <w:rFonts w:ascii="Arial" w:hAnsi="Arial" w:cs="Arial"/>
          <w:b/>
          <w:sz w:val="20"/>
          <w:szCs w:val="20"/>
        </w:rPr>
      </w:pPr>
    </w:p>
    <w:p w14:paraId="7CC11ED8" w14:textId="77777777" w:rsidR="00EB704A" w:rsidRPr="00E94F0F" w:rsidRDefault="00EB704A" w:rsidP="00EB704A">
      <w:pPr>
        <w:spacing w:line="276" w:lineRule="auto"/>
        <w:jc w:val="both"/>
        <w:rPr>
          <w:rFonts w:ascii="Arial" w:hAnsi="Arial" w:cs="Arial"/>
          <w:sz w:val="20"/>
          <w:szCs w:val="20"/>
        </w:rPr>
      </w:pPr>
      <w:r>
        <w:rPr>
          <w:rFonts w:ascii="Arial" w:hAnsi="Arial" w:cs="Arial"/>
          <w:sz w:val="20"/>
          <w:szCs w:val="20"/>
        </w:rPr>
        <w:t>A dual copper/photocatalyst system has been employed for the fluoroalkylation of boronic acids. In comparison to other trifluoromethylation reactions, this transformation proceeds under relatively mild conditions and can tolerate halide-substituted boronic acids.</w:t>
      </w:r>
    </w:p>
    <w:p w14:paraId="17C94606" w14:textId="77777777" w:rsidR="00EB704A" w:rsidRDefault="00EB704A" w:rsidP="00EB704A">
      <w:pPr>
        <w:spacing w:line="276" w:lineRule="auto"/>
        <w:rPr>
          <w:rFonts w:ascii="Arial" w:hAnsi="Arial" w:cs="Arial"/>
          <w:b/>
          <w:sz w:val="20"/>
          <w:szCs w:val="20"/>
        </w:rPr>
      </w:pPr>
    </w:p>
    <w:p w14:paraId="1F9009E8" w14:textId="77777777" w:rsidR="00EB704A" w:rsidRDefault="00EB704A" w:rsidP="00EB704A">
      <w:pPr>
        <w:spacing w:line="276" w:lineRule="auto"/>
        <w:rPr>
          <w:rFonts w:ascii="Arial" w:hAnsi="Arial" w:cs="Arial"/>
          <w:b/>
          <w:sz w:val="20"/>
          <w:szCs w:val="20"/>
        </w:rPr>
      </w:pPr>
    </w:p>
    <w:p w14:paraId="73D8C5D2"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383FDEAB" wp14:editId="054E0F7B">
            <wp:extent cx="3102610" cy="1715770"/>
            <wp:effectExtent l="0" t="0" r="0" b="1143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02610" cy="1715770"/>
                    </a:xfrm>
                    <a:prstGeom prst="rect">
                      <a:avLst/>
                    </a:prstGeom>
                    <a:noFill/>
                    <a:ln>
                      <a:noFill/>
                    </a:ln>
                  </pic:spPr>
                </pic:pic>
              </a:graphicData>
            </a:graphic>
          </wp:inline>
        </w:drawing>
      </w:r>
      <w:r w:rsidRPr="006B5136">
        <w:rPr>
          <w:rFonts w:ascii="Arial" w:hAnsi="Arial" w:cs="Arial"/>
          <w:b/>
          <w:noProof/>
          <w:sz w:val="20"/>
          <w:szCs w:val="20"/>
        </w:rPr>
        <w:t xml:space="preserve"> </w:t>
      </w:r>
    </w:p>
    <w:p w14:paraId="5E2A0080" w14:textId="77777777" w:rsidR="00EB704A" w:rsidRDefault="00EB704A" w:rsidP="00EB704A">
      <w:pPr>
        <w:spacing w:line="276" w:lineRule="auto"/>
        <w:jc w:val="center"/>
        <w:rPr>
          <w:rFonts w:ascii="Arial" w:hAnsi="Arial" w:cs="Arial"/>
          <w:b/>
          <w:sz w:val="20"/>
          <w:szCs w:val="20"/>
        </w:rPr>
      </w:pPr>
    </w:p>
    <w:p w14:paraId="0C62080B" w14:textId="77777777" w:rsidR="00EB704A" w:rsidRDefault="00EB704A" w:rsidP="00EB704A">
      <w:pPr>
        <w:spacing w:line="276" w:lineRule="auto"/>
        <w:jc w:val="right"/>
        <w:rPr>
          <w:rFonts w:ascii="Helvetica" w:hAnsi="Helvetica" w:cs="Helvetica"/>
          <w:color w:val="000000"/>
          <w:sz w:val="18"/>
          <w:szCs w:val="18"/>
        </w:rPr>
      </w:pPr>
      <w:hyperlink r:id="rId102" w:history="1">
        <w:r w:rsidRPr="00636155">
          <w:rPr>
            <w:rStyle w:val="Hyperlink"/>
            <w:rFonts w:ascii="Helvetica" w:hAnsi="Helvetica" w:cs="Helvetica"/>
            <w:sz w:val="18"/>
            <w:szCs w:val="18"/>
          </w:rPr>
          <w:t xml:space="preserve">Sanford, </w:t>
        </w:r>
        <w:r w:rsidRPr="003F49E5">
          <w:rPr>
            <w:rStyle w:val="Hyperlink"/>
            <w:rFonts w:ascii="Helvetica" w:hAnsi="Helvetica" w:cs="Helvetica"/>
            <w:i/>
            <w:sz w:val="18"/>
            <w:szCs w:val="18"/>
          </w:rPr>
          <w:t>JACS</w:t>
        </w:r>
        <w:r w:rsidRPr="00636155">
          <w:rPr>
            <w:rStyle w:val="Hyperlink"/>
            <w:rFonts w:ascii="Helvetica" w:hAnsi="Helvetica" w:cs="Helvetica"/>
            <w:sz w:val="18"/>
            <w:szCs w:val="18"/>
          </w:rPr>
          <w:t xml:space="preserve">, </w:t>
        </w:r>
        <w:r w:rsidRPr="003F49E5">
          <w:rPr>
            <w:rStyle w:val="Hyperlink"/>
            <w:rFonts w:ascii="Helvetica" w:hAnsi="Helvetica" w:cs="Helvetica"/>
            <w:b/>
            <w:sz w:val="18"/>
            <w:szCs w:val="18"/>
          </w:rPr>
          <w:t>2012</w:t>
        </w:r>
        <w:r w:rsidRPr="00636155">
          <w:rPr>
            <w:rStyle w:val="Hyperlink"/>
            <w:rFonts w:ascii="Helvetica" w:hAnsi="Helvetica" w:cs="Helvetica"/>
            <w:sz w:val="18"/>
            <w:szCs w:val="18"/>
          </w:rPr>
          <w:t xml:space="preserve">, </w:t>
        </w:r>
        <w:r w:rsidRPr="003F49E5">
          <w:rPr>
            <w:rStyle w:val="Hyperlink"/>
            <w:rFonts w:ascii="Helvetica" w:hAnsi="Helvetica" w:cs="Helvetica"/>
            <w:i/>
            <w:sz w:val="18"/>
            <w:szCs w:val="18"/>
          </w:rPr>
          <w:t>134</w:t>
        </w:r>
        <w:r w:rsidRPr="00636155">
          <w:rPr>
            <w:rStyle w:val="Hyperlink"/>
            <w:rFonts w:ascii="Helvetica" w:hAnsi="Helvetica" w:cs="Helvetica"/>
            <w:sz w:val="18"/>
            <w:szCs w:val="18"/>
          </w:rPr>
          <w:t>, 9034</w:t>
        </w:r>
      </w:hyperlink>
    </w:p>
    <w:p w14:paraId="27DB43CC" w14:textId="77777777" w:rsidR="00EB704A" w:rsidRDefault="00EB704A" w:rsidP="00EB704A">
      <w:pPr>
        <w:spacing w:line="276" w:lineRule="auto"/>
        <w:rPr>
          <w:rFonts w:ascii="Arial" w:hAnsi="Arial" w:cs="Arial"/>
          <w:b/>
          <w:sz w:val="20"/>
          <w:szCs w:val="20"/>
        </w:rPr>
      </w:pPr>
      <w:r>
        <w:rPr>
          <w:rFonts w:ascii="Arial" w:hAnsi="Arial" w:cs="Arial"/>
          <w:b/>
          <w:sz w:val="20"/>
          <w:szCs w:val="20"/>
        </w:rPr>
        <w:t>2.6 – Gold catalysis</w:t>
      </w:r>
    </w:p>
    <w:p w14:paraId="21C4AC9F" w14:textId="77777777" w:rsidR="00EB704A" w:rsidRDefault="00EB704A" w:rsidP="00EB704A">
      <w:pPr>
        <w:spacing w:line="276" w:lineRule="auto"/>
        <w:rPr>
          <w:rFonts w:ascii="Arial" w:hAnsi="Arial" w:cs="Arial"/>
          <w:b/>
          <w:sz w:val="20"/>
          <w:szCs w:val="20"/>
        </w:rPr>
      </w:pPr>
    </w:p>
    <w:p w14:paraId="111F1C7E" w14:textId="77777777" w:rsidR="00EB704A" w:rsidRPr="00046EC0" w:rsidRDefault="00EB704A" w:rsidP="00EB704A">
      <w:pPr>
        <w:spacing w:line="276" w:lineRule="auto"/>
        <w:rPr>
          <w:rFonts w:ascii="Arial" w:hAnsi="Arial" w:cs="Arial"/>
          <w:sz w:val="20"/>
          <w:szCs w:val="20"/>
        </w:rPr>
      </w:pPr>
      <w:r>
        <w:rPr>
          <w:rFonts w:ascii="Arial" w:hAnsi="Arial" w:cs="Arial"/>
          <w:sz w:val="20"/>
          <w:szCs w:val="20"/>
        </w:rPr>
        <w:t>A gold/photocatalysis system can be used for the oxy- and aminoarylation of alkenyl alcohols and amines with aryldiazonium salts.</w:t>
      </w:r>
    </w:p>
    <w:p w14:paraId="7194C13F"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1EB48E7E" wp14:editId="0FCB4314">
            <wp:extent cx="3947160" cy="1662430"/>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47160" cy="1662430"/>
                    </a:xfrm>
                    <a:prstGeom prst="rect">
                      <a:avLst/>
                    </a:prstGeom>
                    <a:noFill/>
                    <a:ln>
                      <a:noFill/>
                    </a:ln>
                  </pic:spPr>
                </pic:pic>
              </a:graphicData>
            </a:graphic>
          </wp:inline>
        </w:drawing>
      </w:r>
      <w:r w:rsidRPr="006B5136">
        <w:rPr>
          <w:rFonts w:ascii="Arial" w:hAnsi="Arial" w:cs="Arial"/>
          <w:b/>
          <w:noProof/>
          <w:sz w:val="20"/>
          <w:szCs w:val="20"/>
        </w:rPr>
        <w:t xml:space="preserve"> </w:t>
      </w:r>
    </w:p>
    <w:p w14:paraId="72C685EB" w14:textId="77777777" w:rsidR="00EB704A" w:rsidRDefault="00EB704A" w:rsidP="00EB704A">
      <w:pPr>
        <w:spacing w:line="276" w:lineRule="auto"/>
        <w:jc w:val="right"/>
        <w:rPr>
          <w:rFonts w:ascii="Arial" w:hAnsi="Arial" w:cs="Arial"/>
          <w:b/>
          <w:sz w:val="20"/>
          <w:szCs w:val="20"/>
        </w:rPr>
      </w:pPr>
    </w:p>
    <w:p w14:paraId="450C8846" w14:textId="77777777" w:rsidR="00EB704A" w:rsidRDefault="00EB704A" w:rsidP="00EB704A">
      <w:pPr>
        <w:spacing w:line="276" w:lineRule="auto"/>
        <w:jc w:val="right"/>
        <w:rPr>
          <w:rFonts w:ascii="Arial" w:hAnsi="Arial" w:cs="Arial"/>
          <w:sz w:val="20"/>
          <w:szCs w:val="20"/>
        </w:rPr>
      </w:pPr>
      <w:hyperlink r:id="rId104" w:history="1">
        <w:r w:rsidRPr="00636155">
          <w:rPr>
            <w:rStyle w:val="Hyperlink"/>
            <w:rFonts w:ascii="Arial" w:hAnsi="Arial" w:cs="Arial"/>
            <w:sz w:val="20"/>
            <w:szCs w:val="20"/>
          </w:rPr>
          <w:t xml:space="preserve">Glorius, </w:t>
        </w:r>
        <w:r w:rsidRPr="003F49E5">
          <w:rPr>
            <w:rStyle w:val="Hyperlink"/>
            <w:rFonts w:ascii="Arial" w:hAnsi="Arial" w:cs="Arial"/>
            <w:i/>
            <w:sz w:val="20"/>
            <w:szCs w:val="20"/>
          </w:rPr>
          <w:t>JACS</w:t>
        </w:r>
        <w:r w:rsidRPr="00636155">
          <w:rPr>
            <w:rStyle w:val="Hyperlink"/>
            <w:rFonts w:ascii="Arial" w:hAnsi="Arial" w:cs="Arial"/>
            <w:sz w:val="20"/>
            <w:szCs w:val="20"/>
          </w:rPr>
          <w:t xml:space="preserve">, </w:t>
        </w:r>
        <w:r w:rsidRPr="003F49E5">
          <w:rPr>
            <w:rStyle w:val="Hyperlink"/>
            <w:rFonts w:ascii="Arial" w:hAnsi="Arial" w:cs="Arial"/>
            <w:b/>
            <w:sz w:val="20"/>
            <w:szCs w:val="20"/>
          </w:rPr>
          <w:t>2013</w:t>
        </w:r>
        <w:r w:rsidRPr="00636155">
          <w:rPr>
            <w:rStyle w:val="Hyperlink"/>
            <w:rFonts w:ascii="Arial" w:hAnsi="Arial" w:cs="Arial"/>
            <w:sz w:val="20"/>
            <w:szCs w:val="20"/>
          </w:rPr>
          <w:t xml:space="preserve">, </w:t>
        </w:r>
        <w:r w:rsidRPr="003F49E5">
          <w:rPr>
            <w:rStyle w:val="Hyperlink"/>
            <w:rFonts w:ascii="Arial" w:hAnsi="Arial" w:cs="Arial"/>
            <w:i/>
            <w:sz w:val="20"/>
            <w:szCs w:val="20"/>
          </w:rPr>
          <w:t>135</w:t>
        </w:r>
        <w:r w:rsidRPr="00636155">
          <w:rPr>
            <w:rStyle w:val="Hyperlink"/>
            <w:rFonts w:ascii="Arial" w:hAnsi="Arial" w:cs="Arial"/>
            <w:sz w:val="20"/>
            <w:szCs w:val="20"/>
          </w:rPr>
          <w:t>, 5505</w:t>
        </w:r>
      </w:hyperlink>
    </w:p>
    <w:p w14:paraId="0CD4C1AB" w14:textId="77777777" w:rsidR="00EB704A" w:rsidRDefault="00EB704A" w:rsidP="00EB704A">
      <w:pPr>
        <w:spacing w:line="276" w:lineRule="auto"/>
        <w:jc w:val="right"/>
        <w:rPr>
          <w:rFonts w:ascii="Arial" w:hAnsi="Arial" w:cs="Arial"/>
          <w:b/>
          <w:sz w:val="20"/>
          <w:szCs w:val="20"/>
        </w:rPr>
      </w:pPr>
    </w:p>
    <w:p w14:paraId="59168799" w14:textId="77777777" w:rsidR="00EB704A" w:rsidRDefault="00EB704A" w:rsidP="00EB704A">
      <w:pPr>
        <w:spacing w:line="276" w:lineRule="auto"/>
        <w:rPr>
          <w:rFonts w:ascii="Arial" w:hAnsi="Arial" w:cs="Arial"/>
          <w:b/>
          <w:sz w:val="20"/>
          <w:szCs w:val="20"/>
        </w:rPr>
      </w:pPr>
      <w:r>
        <w:rPr>
          <w:rFonts w:ascii="Arial" w:hAnsi="Arial" w:cs="Arial"/>
          <w:b/>
          <w:sz w:val="20"/>
          <w:szCs w:val="20"/>
        </w:rPr>
        <w:lastRenderedPageBreak/>
        <w:t>2.7 – NHC catalysis</w:t>
      </w:r>
    </w:p>
    <w:p w14:paraId="505CE78D" w14:textId="77777777" w:rsidR="00EB704A" w:rsidRDefault="00EB704A" w:rsidP="00EB704A">
      <w:pPr>
        <w:spacing w:line="276" w:lineRule="auto"/>
        <w:rPr>
          <w:rFonts w:ascii="Arial" w:hAnsi="Arial" w:cs="Arial"/>
          <w:b/>
          <w:sz w:val="20"/>
          <w:szCs w:val="20"/>
        </w:rPr>
      </w:pPr>
    </w:p>
    <w:p w14:paraId="172BE670"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 xml:space="preserve">A combination of photoredox catalysis and NHC catalysis can be utilized for the oxidative coupling of tetrahydroquinolines and aldehydes. The reaction proceeds </w:t>
      </w:r>
      <w:r>
        <w:rPr>
          <w:rFonts w:ascii="Arial" w:hAnsi="Arial" w:cs="Arial"/>
          <w:i/>
          <w:sz w:val="20"/>
          <w:szCs w:val="20"/>
        </w:rPr>
        <w:t>via</w:t>
      </w:r>
      <w:r>
        <w:rPr>
          <w:rFonts w:ascii="Arial" w:hAnsi="Arial" w:cs="Arial"/>
          <w:sz w:val="20"/>
          <w:szCs w:val="20"/>
        </w:rPr>
        <w:t xml:space="preserve"> attack of the highly nucleophilic Breslow intermediate on a photo-generated iminium ion, which provides acylated products with moderate to good enantioselectivity.</w:t>
      </w:r>
    </w:p>
    <w:p w14:paraId="0A3424D7" w14:textId="77777777" w:rsidR="00EB704A" w:rsidRPr="00A6617A" w:rsidRDefault="00EB704A" w:rsidP="00EB704A">
      <w:pPr>
        <w:spacing w:line="276" w:lineRule="auto"/>
        <w:jc w:val="both"/>
        <w:rPr>
          <w:rFonts w:ascii="Arial" w:hAnsi="Arial" w:cs="Arial"/>
          <w:sz w:val="20"/>
          <w:szCs w:val="20"/>
        </w:rPr>
      </w:pPr>
    </w:p>
    <w:p w14:paraId="0D7610E5"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03D91ECD" wp14:editId="3B7F4B5B">
            <wp:extent cx="5111750" cy="3627120"/>
            <wp:effectExtent l="0" t="0" r="0" b="508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11750" cy="3627120"/>
                    </a:xfrm>
                    <a:prstGeom prst="rect">
                      <a:avLst/>
                    </a:prstGeom>
                    <a:noFill/>
                    <a:ln>
                      <a:noFill/>
                    </a:ln>
                  </pic:spPr>
                </pic:pic>
              </a:graphicData>
            </a:graphic>
          </wp:inline>
        </w:drawing>
      </w:r>
    </w:p>
    <w:p w14:paraId="0572CAEE" w14:textId="77777777" w:rsidR="00EB704A" w:rsidRDefault="00EB704A" w:rsidP="00EB704A">
      <w:pPr>
        <w:spacing w:line="276" w:lineRule="auto"/>
        <w:jc w:val="center"/>
        <w:rPr>
          <w:rFonts w:ascii="Arial" w:hAnsi="Arial" w:cs="Arial"/>
          <w:b/>
          <w:sz w:val="20"/>
          <w:szCs w:val="20"/>
        </w:rPr>
      </w:pPr>
    </w:p>
    <w:p w14:paraId="1FDFC69C" w14:textId="77777777" w:rsidR="00EB704A" w:rsidRDefault="00EB704A" w:rsidP="00EB704A">
      <w:pPr>
        <w:spacing w:line="276" w:lineRule="auto"/>
        <w:jc w:val="right"/>
        <w:rPr>
          <w:rStyle w:val="Hyperlink"/>
          <w:rFonts w:ascii="Arial" w:hAnsi="Arial" w:cs="Arial"/>
          <w:sz w:val="20"/>
          <w:szCs w:val="20"/>
        </w:rPr>
      </w:pPr>
      <w:hyperlink r:id="rId106" w:history="1">
        <w:r w:rsidRPr="00636155">
          <w:rPr>
            <w:rStyle w:val="Hyperlink"/>
            <w:rFonts w:ascii="Arial" w:hAnsi="Arial" w:cs="Arial"/>
            <w:sz w:val="20"/>
            <w:szCs w:val="20"/>
          </w:rPr>
          <w:t xml:space="preserve">Rovis, </w:t>
        </w:r>
        <w:r w:rsidRPr="00FE1FD3">
          <w:rPr>
            <w:rStyle w:val="Hyperlink"/>
            <w:rFonts w:ascii="Arial" w:hAnsi="Arial" w:cs="Arial"/>
            <w:i/>
            <w:sz w:val="20"/>
            <w:szCs w:val="20"/>
          </w:rPr>
          <w:t>JACS</w:t>
        </w:r>
        <w:r>
          <w:rPr>
            <w:rStyle w:val="Hyperlink"/>
            <w:rFonts w:ascii="Arial" w:hAnsi="Arial" w:cs="Arial"/>
            <w:sz w:val="20"/>
            <w:szCs w:val="20"/>
          </w:rPr>
          <w:t>,</w:t>
        </w:r>
        <w:r w:rsidRPr="00636155">
          <w:rPr>
            <w:rStyle w:val="Hyperlink"/>
            <w:rFonts w:ascii="Arial" w:hAnsi="Arial" w:cs="Arial"/>
            <w:sz w:val="20"/>
            <w:szCs w:val="20"/>
          </w:rPr>
          <w:t xml:space="preserve"> </w:t>
        </w:r>
        <w:r w:rsidRPr="00FE1FD3">
          <w:rPr>
            <w:rStyle w:val="Hyperlink"/>
            <w:rFonts w:ascii="Arial" w:hAnsi="Arial" w:cs="Arial"/>
            <w:b/>
            <w:sz w:val="20"/>
            <w:szCs w:val="20"/>
          </w:rPr>
          <w:t>2012</w:t>
        </w:r>
        <w:r w:rsidRPr="00636155">
          <w:rPr>
            <w:rStyle w:val="Hyperlink"/>
            <w:rFonts w:ascii="Arial" w:hAnsi="Arial" w:cs="Arial"/>
            <w:sz w:val="20"/>
            <w:szCs w:val="20"/>
          </w:rPr>
          <w:t xml:space="preserve">, </w:t>
        </w:r>
        <w:r w:rsidRPr="00FE1FD3">
          <w:rPr>
            <w:rStyle w:val="Hyperlink"/>
            <w:rFonts w:ascii="Arial" w:hAnsi="Arial" w:cs="Arial"/>
            <w:i/>
            <w:sz w:val="20"/>
            <w:szCs w:val="20"/>
          </w:rPr>
          <w:t>134</w:t>
        </w:r>
        <w:r w:rsidRPr="00636155">
          <w:rPr>
            <w:rStyle w:val="Hyperlink"/>
            <w:rFonts w:ascii="Arial" w:hAnsi="Arial" w:cs="Arial"/>
            <w:sz w:val="20"/>
            <w:szCs w:val="20"/>
          </w:rPr>
          <w:t>, 8094</w:t>
        </w:r>
      </w:hyperlink>
    </w:p>
    <w:p w14:paraId="66D30059" w14:textId="77777777" w:rsidR="00EB704A" w:rsidRDefault="00EB704A" w:rsidP="00EB704A">
      <w:pPr>
        <w:spacing w:line="276" w:lineRule="auto"/>
        <w:jc w:val="right"/>
        <w:rPr>
          <w:rFonts w:ascii="Arial" w:hAnsi="Arial" w:cs="Arial"/>
          <w:b/>
          <w:sz w:val="20"/>
          <w:szCs w:val="20"/>
        </w:rPr>
      </w:pPr>
    </w:p>
    <w:p w14:paraId="47C14095" w14:textId="77777777" w:rsidR="00EB704A" w:rsidRDefault="00EB704A" w:rsidP="00EB704A">
      <w:pPr>
        <w:spacing w:line="276" w:lineRule="auto"/>
        <w:rPr>
          <w:rFonts w:ascii="Arial" w:hAnsi="Arial" w:cs="Arial"/>
          <w:b/>
          <w:sz w:val="20"/>
          <w:szCs w:val="20"/>
        </w:rPr>
      </w:pPr>
      <w:r>
        <w:rPr>
          <w:rFonts w:ascii="Arial" w:hAnsi="Arial" w:cs="Arial"/>
          <w:b/>
          <w:sz w:val="20"/>
          <w:szCs w:val="20"/>
        </w:rPr>
        <w:t xml:space="preserve">3. </w:t>
      </w:r>
      <w:r w:rsidRPr="009374A3">
        <w:rPr>
          <w:rFonts w:ascii="Arial" w:hAnsi="Arial" w:cs="Arial"/>
          <w:b/>
          <w:sz w:val="20"/>
          <w:szCs w:val="20"/>
        </w:rPr>
        <w:t>Organic photoredox catalysts</w:t>
      </w:r>
    </w:p>
    <w:p w14:paraId="5BD75D55" w14:textId="77777777" w:rsidR="00EB704A" w:rsidRDefault="00EB704A" w:rsidP="00EB704A">
      <w:pPr>
        <w:spacing w:line="276" w:lineRule="auto"/>
        <w:rPr>
          <w:rFonts w:ascii="Arial" w:hAnsi="Arial" w:cs="Arial"/>
          <w:b/>
          <w:sz w:val="20"/>
          <w:szCs w:val="20"/>
        </w:rPr>
      </w:pPr>
    </w:p>
    <w:p w14:paraId="70247179"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 xml:space="preserve">Iridium and ruthenium complexes exhibit excellent photochemical properties making them extremely useful as photocatalysts; however, they do have some inherent disadvantages. These metal complexes can be expensive and relatively toxic, which can limit scale-up of photocatalyzed reactions. </w:t>
      </w:r>
    </w:p>
    <w:p w14:paraId="412228DE"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A number of organic dyes also exhibit the desirable photochemical properties required for photoredox catalysis, providing an attractive alternative to Ru- and Ir-complexes. These organic compounds tend to be cheaper, less toxic, easy to handle and, in some synthetic transformations, outperform inorganic catalysts. The main disadvantage of organic photocatalysts is the reduced flexibility for fine-tuning redox potential.</w:t>
      </w:r>
    </w:p>
    <w:p w14:paraId="56869481" w14:textId="77777777" w:rsidR="00EB704A" w:rsidRDefault="00EB704A" w:rsidP="00EB704A">
      <w:pPr>
        <w:spacing w:line="276" w:lineRule="auto"/>
        <w:jc w:val="both"/>
        <w:rPr>
          <w:rFonts w:ascii="Arial" w:hAnsi="Arial" w:cs="Arial"/>
          <w:sz w:val="20"/>
          <w:szCs w:val="20"/>
        </w:rPr>
      </w:pPr>
    </w:p>
    <w:p w14:paraId="03FBFA20"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Eosin Y has been employed as a photoredox catalyst for the direct C</w:t>
      </w:r>
      <w:r w:rsidRPr="00FE1FD3">
        <w:rPr>
          <w:rFonts w:ascii="Symbol" w:hAnsi="Symbol" w:cs="Arial"/>
          <w:sz w:val="20"/>
          <w:szCs w:val="20"/>
        </w:rPr>
        <w:t></w:t>
      </w:r>
      <w:r>
        <w:rPr>
          <w:rFonts w:ascii="Arial" w:hAnsi="Arial" w:cs="Arial"/>
          <w:sz w:val="20"/>
          <w:szCs w:val="20"/>
        </w:rPr>
        <w:t>H arylation of heteroaromatic compounds. This provides a mild alternative to metal-catalyzed or base-promoted conditions which have been previously used for this transformation, and allows a range of functional groups to be tolerated.</w:t>
      </w:r>
    </w:p>
    <w:p w14:paraId="74B74842" w14:textId="77777777" w:rsidR="00EB704A" w:rsidRDefault="00EB704A" w:rsidP="00EB704A">
      <w:pPr>
        <w:spacing w:line="276" w:lineRule="auto"/>
        <w:jc w:val="both"/>
        <w:rPr>
          <w:rFonts w:ascii="Arial" w:hAnsi="Arial" w:cs="Arial"/>
          <w:sz w:val="20"/>
          <w:szCs w:val="20"/>
        </w:rPr>
      </w:pPr>
    </w:p>
    <w:p w14:paraId="365BF361" w14:textId="77777777" w:rsidR="00EB704A" w:rsidRPr="008163D1" w:rsidRDefault="00EB704A" w:rsidP="00EB704A">
      <w:pPr>
        <w:spacing w:line="276" w:lineRule="auto"/>
        <w:rPr>
          <w:rFonts w:ascii="Arial" w:hAnsi="Arial" w:cs="Arial"/>
          <w:sz w:val="20"/>
          <w:szCs w:val="20"/>
        </w:rPr>
      </w:pPr>
    </w:p>
    <w:p w14:paraId="00949D32"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lastRenderedPageBreak/>
        <w:drawing>
          <wp:inline distT="0" distB="0" distL="0" distR="0" wp14:anchorId="1D7AB455" wp14:editId="0764E54B">
            <wp:extent cx="4827270" cy="3209290"/>
            <wp:effectExtent l="0" t="0" r="0" b="0"/>
            <wp:docPr id="9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27270" cy="3209290"/>
                    </a:xfrm>
                    <a:prstGeom prst="rect">
                      <a:avLst/>
                    </a:prstGeom>
                    <a:noFill/>
                    <a:ln>
                      <a:noFill/>
                    </a:ln>
                  </pic:spPr>
                </pic:pic>
              </a:graphicData>
            </a:graphic>
          </wp:inline>
        </w:drawing>
      </w:r>
    </w:p>
    <w:p w14:paraId="605F292E" w14:textId="77777777" w:rsidR="00EB704A" w:rsidRDefault="00EB704A" w:rsidP="00EB704A">
      <w:pPr>
        <w:spacing w:line="276" w:lineRule="auto"/>
        <w:jc w:val="center"/>
        <w:rPr>
          <w:rFonts w:ascii="Arial" w:hAnsi="Arial" w:cs="Arial"/>
          <w:b/>
          <w:sz w:val="20"/>
          <w:szCs w:val="20"/>
        </w:rPr>
      </w:pPr>
    </w:p>
    <w:p w14:paraId="3DBBB562" w14:textId="77777777" w:rsidR="00EB704A" w:rsidRDefault="00EB704A" w:rsidP="00EB704A">
      <w:pPr>
        <w:spacing w:line="276" w:lineRule="auto"/>
        <w:jc w:val="right"/>
        <w:rPr>
          <w:rFonts w:ascii="Helvetica" w:hAnsi="Helvetica" w:cs="Helvetica"/>
          <w:color w:val="000000"/>
          <w:sz w:val="18"/>
          <w:szCs w:val="18"/>
        </w:rPr>
      </w:pPr>
      <w:hyperlink r:id="rId108" w:history="1">
        <w:r w:rsidRPr="00636155">
          <w:rPr>
            <w:rStyle w:val="Hyperlink"/>
            <w:rFonts w:ascii="Helvetica" w:hAnsi="Helvetica" w:cs="Helvetica"/>
            <w:sz w:val="18"/>
            <w:szCs w:val="18"/>
          </w:rPr>
          <w:t xml:space="preserve">König </w:t>
        </w:r>
        <w:r w:rsidRPr="008770EF">
          <w:rPr>
            <w:rStyle w:val="Hyperlink"/>
            <w:rFonts w:ascii="Helvetica" w:hAnsi="Helvetica" w:cs="Helvetica"/>
            <w:i/>
            <w:sz w:val="18"/>
            <w:szCs w:val="18"/>
          </w:rPr>
          <w:t>JACS</w:t>
        </w:r>
        <w:r w:rsidRPr="00636155">
          <w:rPr>
            <w:rStyle w:val="Hyperlink"/>
            <w:rFonts w:ascii="Helvetica" w:hAnsi="Helvetica" w:cs="Helvetica"/>
            <w:sz w:val="18"/>
            <w:szCs w:val="18"/>
          </w:rPr>
          <w:t>,</w:t>
        </w:r>
        <w:r w:rsidRPr="008770EF">
          <w:rPr>
            <w:rStyle w:val="Hyperlink"/>
            <w:rFonts w:ascii="Helvetica" w:hAnsi="Helvetica" w:cs="Helvetica"/>
            <w:b/>
            <w:sz w:val="18"/>
            <w:szCs w:val="18"/>
          </w:rPr>
          <w:t xml:space="preserve"> 2012</w:t>
        </w:r>
        <w:r w:rsidRPr="00636155">
          <w:rPr>
            <w:rStyle w:val="Hyperlink"/>
            <w:rFonts w:ascii="Helvetica" w:hAnsi="Helvetica" w:cs="Helvetica"/>
            <w:sz w:val="18"/>
            <w:szCs w:val="18"/>
          </w:rPr>
          <w:t xml:space="preserve">, </w:t>
        </w:r>
        <w:r w:rsidRPr="008770EF">
          <w:rPr>
            <w:rStyle w:val="Hyperlink"/>
            <w:rFonts w:ascii="Helvetica" w:hAnsi="Helvetica" w:cs="Helvetica"/>
            <w:i/>
            <w:sz w:val="18"/>
            <w:szCs w:val="18"/>
          </w:rPr>
          <w:t>134</w:t>
        </w:r>
        <w:r w:rsidRPr="00636155">
          <w:rPr>
            <w:rStyle w:val="Hyperlink"/>
            <w:rFonts w:ascii="Helvetica" w:hAnsi="Helvetica" w:cs="Helvetica"/>
            <w:sz w:val="18"/>
            <w:szCs w:val="18"/>
          </w:rPr>
          <w:t>, 2958</w:t>
        </w:r>
      </w:hyperlink>
    </w:p>
    <w:p w14:paraId="652A5694" w14:textId="77777777" w:rsidR="00EB704A" w:rsidRDefault="00EB704A" w:rsidP="00EB704A">
      <w:pPr>
        <w:spacing w:line="276" w:lineRule="auto"/>
        <w:jc w:val="right"/>
        <w:rPr>
          <w:rFonts w:ascii="Arial" w:hAnsi="Arial" w:cs="Arial"/>
          <w:b/>
          <w:sz w:val="20"/>
          <w:szCs w:val="20"/>
        </w:rPr>
      </w:pPr>
    </w:p>
    <w:p w14:paraId="24484DC6" w14:textId="77777777" w:rsidR="00EB704A" w:rsidRDefault="00EB704A" w:rsidP="00EB704A">
      <w:pPr>
        <w:spacing w:line="276" w:lineRule="auto"/>
        <w:jc w:val="both"/>
        <w:rPr>
          <w:rFonts w:ascii="Arial" w:hAnsi="Arial" w:cs="Arial"/>
          <w:sz w:val="20"/>
          <w:szCs w:val="20"/>
        </w:rPr>
      </w:pPr>
      <w:r>
        <w:rPr>
          <w:rFonts w:ascii="Arial" w:hAnsi="Arial" w:cs="Arial"/>
          <w:sz w:val="20"/>
          <w:szCs w:val="20"/>
        </w:rPr>
        <w:t xml:space="preserve">Eosin Y can be used as an alternative photocatalyst for the </w:t>
      </w:r>
      <w:r>
        <w:rPr>
          <w:rFonts w:ascii="Arial" w:hAnsi="Arial" w:cs="Arial"/>
          <w:sz w:val="20"/>
          <w:szCs w:val="20"/>
        </w:rPr>
        <w:sym w:font="Symbol" w:char="F061"/>
      </w:r>
      <w:r>
        <w:rPr>
          <w:rFonts w:ascii="Arial" w:hAnsi="Arial" w:cs="Arial"/>
          <w:sz w:val="20"/>
          <w:szCs w:val="20"/>
        </w:rPr>
        <w:t>-alkylation of aldehydes using the enamine catalysis system originally described by MacMillan.</w:t>
      </w:r>
    </w:p>
    <w:p w14:paraId="04DC6EE3" w14:textId="77777777" w:rsidR="00EB704A" w:rsidRPr="000C587F" w:rsidRDefault="00EB704A" w:rsidP="00EB704A">
      <w:pPr>
        <w:spacing w:line="276" w:lineRule="auto"/>
        <w:jc w:val="both"/>
        <w:rPr>
          <w:rFonts w:ascii="Arial" w:hAnsi="Arial" w:cs="Arial"/>
          <w:sz w:val="20"/>
          <w:szCs w:val="20"/>
        </w:rPr>
      </w:pPr>
    </w:p>
    <w:p w14:paraId="1796B8A8"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44BD1B81" wp14:editId="25D4F29D">
            <wp:extent cx="3609340" cy="986790"/>
            <wp:effectExtent l="0" t="0" r="0" b="381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09340" cy="986790"/>
                    </a:xfrm>
                    <a:prstGeom prst="rect">
                      <a:avLst/>
                    </a:prstGeom>
                    <a:noFill/>
                    <a:ln>
                      <a:noFill/>
                    </a:ln>
                  </pic:spPr>
                </pic:pic>
              </a:graphicData>
            </a:graphic>
          </wp:inline>
        </w:drawing>
      </w:r>
    </w:p>
    <w:p w14:paraId="0C36D5BC" w14:textId="77777777" w:rsidR="00EB704A" w:rsidRDefault="00EB704A" w:rsidP="00EB704A">
      <w:pPr>
        <w:spacing w:line="276" w:lineRule="auto"/>
        <w:jc w:val="center"/>
        <w:rPr>
          <w:rFonts w:ascii="Arial" w:hAnsi="Arial" w:cs="Arial"/>
          <w:b/>
          <w:sz w:val="20"/>
          <w:szCs w:val="20"/>
        </w:rPr>
      </w:pPr>
    </w:p>
    <w:p w14:paraId="2EB23276" w14:textId="77777777" w:rsidR="00EB704A" w:rsidRDefault="00EB704A" w:rsidP="00EB704A">
      <w:pPr>
        <w:spacing w:line="276" w:lineRule="auto"/>
        <w:jc w:val="right"/>
        <w:rPr>
          <w:rFonts w:ascii="Helvetica" w:hAnsi="Helvetica" w:cs="Helvetica"/>
          <w:color w:val="000000"/>
          <w:sz w:val="18"/>
          <w:szCs w:val="18"/>
        </w:rPr>
      </w:pPr>
      <w:hyperlink r:id="rId110" w:history="1">
        <w:r w:rsidRPr="00636155">
          <w:rPr>
            <w:rStyle w:val="Hyperlink"/>
            <w:rFonts w:ascii="Helvetica" w:hAnsi="Helvetica" w:cs="Helvetica"/>
            <w:sz w:val="18"/>
            <w:szCs w:val="18"/>
          </w:rPr>
          <w:t xml:space="preserve">Zeitler, </w:t>
        </w:r>
        <w:r w:rsidRPr="008770EF">
          <w:rPr>
            <w:rStyle w:val="Hyperlink"/>
            <w:rFonts w:ascii="Helvetica" w:hAnsi="Helvetica" w:cs="Helvetica"/>
            <w:i/>
            <w:sz w:val="18"/>
            <w:szCs w:val="18"/>
          </w:rPr>
          <w:t>ACIE</w:t>
        </w:r>
        <w:r w:rsidRPr="00636155">
          <w:rPr>
            <w:rStyle w:val="Hyperlink"/>
            <w:rFonts w:ascii="Helvetica" w:hAnsi="Helvetica" w:cs="Helvetica"/>
            <w:sz w:val="18"/>
            <w:szCs w:val="18"/>
          </w:rPr>
          <w:t xml:space="preserve">, </w:t>
        </w:r>
        <w:r w:rsidRPr="008770EF">
          <w:rPr>
            <w:rStyle w:val="Hyperlink"/>
            <w:rFonts w:ascii="Helvetica" w:hAnsi="Helvetica" w:cs="Helvetica"/>
            <w:b/>
            <w:sz w:val="18"/>
            <w:szCs w:val="18"/>
          </w:rPr>
          <w:t>2011</w:t>
        </w:r>
        <w:r w:rsidRPr="00636155">
          <w:rPr>
            <w:rStyle w:val="Hyperlink"/>
            <w:rFonts w:ascii="Helvetica" w:hAnsi="Helvetica" w:cs="Helvetica"/>
            <w:sz w:val="18"/>
            <w:szCs w:val="18"/>
          </w:rPr>
          <w:t xml:space="preserve">, </w:t>
        </w:r>
        <w:r w:rsidRPr="008770EF">
          <w:rPr>
            <w:rStyle w:val="Hyperlink"/>
            <w:rFonts w:ascii="Helvetica" w:hAnsi="Helvetica" w:cs="Helvetica"/>
            <w:i/>
            <w:sz w:val="18"/>
            <w:szCs w:val="18"/>
          </w:rPr>
          <w:t>50</w:t>
        </w:r>
        <w:r w:rsidRPr="00636155">
          <w:rPr>
            <w:rStyle w:val="Hyperlink"/>
            <w:rFonts w:ascii="Helvetica" w:hAnsi="Helvetica" w:cs="Helvetica"/>
            <w:sz w:val="18"/>
            <w:szCs w:val="18"/>
          </w:rPr>
          <w:t>, 951</w:t>
        </w:r>
      </w:hyperlink>
    </w:p>
    <w:p w14:paraId="0546B64F" w14:textId="77777777" w:rsidR="00EB704A" w:rsidRDefault="00EB704A" w:rsidP="00EB704A">
      <w:pPr>
        <w:spacing w:line="276" w:lineRule="auto"/>
        <w:jc w:val="right"/>
        <w:rPr>
          <w:rFonts w:ascii="Arial" w:hAnsi="Arial" w:cs="Arial"/>
          <w:b/>
          <w:sz w:val="20"/>
          <w:szCs w:val="20"/>
        </w:rPr>
      </w:pPr>
    </w:p>
    <w:p w14:paraId="04CC9539" w14:textId="77777777" w:rsidR="00EB704A" w:rsidRPr="000C587F" w:rsidRDefault="00EB704A" w:rsidP="00EB704A">
      <w:pPr>
        <w:spacing w:line="276" w:lineRule="auto"/>
        <w:jc w:val="both"/>
        <w:rPr>
          <w:rFonts w:ascii="Arial" w:hAnsi="Arial" w:cs="Arial"/>
          <w:sz w:val="20"/>
          <w:szCs w:val="20"/>
        </w:rPr>
      </w:pPr>
      <w:r>
        <w:rPr>
          <w:rFonts w:ascii="Arial" w:hAnsi="Arial" w:cs="Arial"/>
          <w:sz w:val="20"/>
          <w:szCs w:val="20"/>
        </w:rPr>
        <w:t xml:space="preserve">Mesityl acridinium salts are also useful photocatalysts, exhibiting excellent oxidizing ability upon excitation with visible light (higher reduction potential than Ir-catalysts). A recent application of these catalysts is the anti-Markovnikov cyclisation of alkenols. These conditions provide the opposite regioselectivity to conventional catalytic methods for such cyclization reactions. </w:t>
      </w:r>
    </w:p>
    <w:p w14:paraId="378558BD" w14:textId="77777777" w:rsidR="00EB704A" w:rsidRDefault="00EB704A" w:rsidP="00EB704A">
      <w:pPr>
        <w:spacing w:line="276" w:lineRule="auto"/>
        <w:jc w:val="center"/>
        <w:rPr>
          <w:rFonts w:ascii="Arial" w:hAnsi="Arial" w:cs="Arial"/>
          <w:b/>
          <w:sz w:val="20"/>
          <w:szCs w:val="20"/>
        </w:rPr>
      </w:pPr>
    </w:p>
    <w:p w14:paraId="11AA2ADF"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756C4733" wp14:editId="55F46B62">
            <wp:extent cx="4160520" cy="1253490"/>
            <wp:effectExtent l="0" t="0" r="508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60520" cy="1253490"/>
                    </a:xfrm>
                    <a:prstGeom prst="rect">
                      <a:avLst/>
                    </a:prstGeom>
                    <a:noFill/>
                    <a:ln>
                      <a:noFill/>
                    </a:ln>
                  </pic:spPr>
                </pic:pic>
              </a:graphicData>
            </a:graphic>
          </wp:inline>
        </w:drawing>
      </w:r>
    </w:p>
    <w:p w14:paraId="483B692E" w14:textId="77777777" w:rsidR="00EB704A" w:rsidRDefault="00EB704A" w:rsidP="00EB704A">
      <w:pPr>
        <w:spacing w:line="276" w:lineRule="auto"/>
        <w:jc w:val="right"/>
        <w:rPr>
          <w:rFonts w:ascii="Arial" w:hAnsi="Arial" w:cs="Arial"/>
          <w:b/>
          <w:sz w:val="20"/>
          <w:szCs w:val="20"/>
        </w:rPr>
      </w:pPr>
    </w:p>
    <w:p w14:paraId="2A3EDE15" w14:textId="77777777" w:rsidR="00EB704A" w:rsidRDefault="00EB704A" w:rsidP="00EB704A">
      <w:pPr>
        <w:spacing w:line="276" w:lineRule="auto"/>
        <w:jc w:val="right"/>
        <w:rPr>
          <w:rFonts w:ascii="Helvetica" w:hAnsi="Helvetica" w:cs="Helvetica"/>
          <w:color w:val="000000"/>
          <w:sz w:val="18"/>
          <w:szCs w:val="18"/>
        </w:rPr>
      </w:pPr>
      <w:hyperlink r:id="rId112" w:history="1">
        <w:r w:rsidRPr="00636155">
          <w:rPr>
            <w:rStyle w:val="Hyperlink"/>
            <w:rFonts w:ascii="Helvetica" w:hAnsi="Helvetica" w:cs="Helvetica"/>
            <w:sz w:val="18"/>
            <w:szCs w:val="18"/>
          </w:rPr>
          <w:t xml:space="preserve">Nicewicz, </w:t>
        </w:r>
        <w:r w:rsidRPr="008770EF">
          <w:rPr>
            <w:rStyle w:val="Hyperlink"/>
            <w:rFonts w:ascii="Helvetica" w:hAnsi="Helvetica" w:cs="Helvetica"/>
            <w:i/>
            <w:sz w:val="18"/>
            <w:szCs w:val="18"/>
          </w:rPr>
          <w:t>JACS</w:t>
        </w:r>
        <w:r w:rsidRPr="00636155">
          <w:rPr>
            <w:rStyle w:val="Hyperlink"/>
            <w:rFonts w:ascii="Helvetica" w:hAnsi="Helvetica" w:cs="Helvetica"/>
            <w:sz w:val="18"/>
            <w:szCs w:val="18"/>
          </w:rPr>
          <w:t xml:space="preserve">, </w:t>
        </w:r>
        <w:r w:rsidRPr="008770EF">
          <w:rPr>
            <w:rStyle w:val="Hyperlink"/>
            <w:rFonts w:ascii="Helvetica" w:hAnsi="Helvetica" w:cs="Helvetica"/>
            <w:b/>
            <w:sz w:val="18"/>
            <w:szCs w:val="18"/>
          </w:rPr>
          <w:t>2012,</w:t>
        </w:r>
        <w:r w:rsidRPr="00636155">
          <w:rPr>
            <w:rStyle w:val="Hyperlink"/>
            <w:rFonts w:ascii="Helvetica" w:hAnsi="Helvetica" w:cs="Helvetica"/>
            <w:sz w:val="18"/>
            <w:szCs w:val="18"/>
          </w:rPr>
          <w:t xml:space="preserve"> </w:t>
        </w:r>
        <w:r w:rsidRPr="008770EF">
          <w:rPr>
            <w:rStyle w:val="Hyperlink"/>
            <w:rFonts w:ascii="Helvetica" w:hAnsi="Helvetica" w:cs="Helvetica"/>
            <w:i/>
            <w:sz w:val="18"/>
            <w:szCs w:val="18"/>
          </w:rPr>
          <w:t>134</w:t>
        </w:r>
        <w:r w:rsidRPr="00636155">
          <w:rPr>
            <w:rStyle w:val="Hyperlink"/>
            <w:rFonts w:ascii="Helvetica" w:hAnsi="Helvetica" w:cs="Helvetica"/>
            <w:sz w:val="18"/>
            <w:szCs w:val="18"/>
          </w:rPr>
          <w:t>, 18577</w:t>
        </w:r>
      </w:hyperlink>
    </w:p>
    <w:p w14:paraId="48DA9356" w14:textId="77777777" w:rsidR="00EB704A" w:rsidRDefault="00EB704A" w:rsidP="00EB704A">
      <w:pPr>
        <w:spacing w:line="276" w:lineRule="auto"/>
        <w:jc w:val="right"/>
        <w:rPr>
          <w:rFonts w:ascii="Arial" w:hAnsi="Arial" w:cs="Arial"/>
          <w:sz w:val="20"/>
          <w:szCs w:val="20"/>
        </w:rPr>
      </w:pPr>
    </w:p>
    <w:p w14:paraId="04531D91" w14:textId="77777777" w:rsidR="00EB704A" w:rsidRPr="003635FB" w:rsidRDefault="00EB704A" w:rsidP="00EB704A">
      <w:pPr>
        <w:spacing w:line="276" w:lineRule="auto"/>
        <w:jc w:val="both"/>
        <w:rPr>
          <w:rFonts w:ascii="Arial" w:hAnsi="Arial" w:cs="Arial"/>
          <w:sz w:val="20"/>
          <w:szCs w:val="20"/>
        </w:rPr>
      </w:pPr>
      <w:r>
        <w:rPr>
          <w:rFonts w:ascii="Arial" w:hAnsi="Arial" w:cs="Arial"/>
          <w:sz w:val="20"/>
          <w:szCs w:val="20"/>
        </w:rPr>
        <w:t>Similar conditions can be employed for the intermolecular anti-Markovnikov addition of a range of inorganic and organic species to alkenes.</w:t>
      </w:r>
    </w:p>
    <w:p w14:paraId="03A1F68E" w14:textId="77777777" w:rsidR="00EB704A" w:rsidRDefault="00EB704A" w:rsidP="00EB704A">
      <w:pPr>
        <w:spacing w:line="276" w:lineRule="auto"/>
        <w:jc w:val="center"/>
        <w:rPr>
          <w:rFonts w:ascii="Arial" w:hAnsi="Arial" w:cs="Arial"/>
          <w:b/>
          <w:sz w:val="20"/>
          <w:szCs w:val="20"/>
        </w:rPr>
      </w:pPr>
    </w:p>
    <w:p w14:paraId="777C65DF" w14:textId="77777777" w:rsidR="00EB704A" w:rsidRDefault="00EB704A" w:rsidP="00EB704A">
      <w:pPr>
        <w:spacing w:line="276" w:lineRule="auto"/>
        <w:jc w:val="center"/>
        <w:rPr>
          <w:rFonts w:ascii="Arial" w:hAnsi="Arial" w:cs="Arial"/>
          <w:b/>
          <w:sz w:val="20"/>
          <w:szCs w:val="20"/>
        </w:rPr>
      </w:pPr>
    </w:p>
    <w:p w14:paraId="7A5D165E" w14:textId="77777777" w:rsidR="00EB704A" w:rsidRDefault="00EB704A" w:rsidP="00EB704A">
      <w:pPr>
        <w:spacing w:line="276" w:lineRule="auto"/>
        <w:jc w:val="center"/>
        <w:rPr>
          <w:rFonts w:ascii="Arial" w:hAnsi="Arial" w:cs="Arial"/>
          <w:b/>
          <w:sz w:val="20"/>
          <w:szCs w:val="20"/>
        </w:rPr>
      </w:pPr>
    </w:p>
    <w:p w14:paraId="603005D0" w14:textId="77777777" w:rsidR="00EB704A" w:rsidRDefault="00EB704A" w:rsidP="00EB704A">
      <w:pPr>
        <w:spacing w:line="276" w:lineRule="auto"/>
        <w:jc w:val="center"/>
        <w:rPr>
          <w:rFonts w:ascii="Arial" w:hAnsi="Arial" w:cs="Arial"/>
          <w:b/>
          <w:sz w:val="20"/>
          <w:szCs w:val="20"/>
        </w:rPr>
      </w:pPr>
    </w:p>
    <w:p w14:paraId="2D5BEB88"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lastRenderedPageBreak/>
        <w:drawing>
          <wp:inline distT="0" distB="0" distL="0" distR="0" wp14:anchorId="1CC8722F" wp14:editId="50D137E9">
            <wp:extent cx="4542790" cy="1635760"/>
            <wp:effectExtent l="0" t="0" r="3810" b="0"/>
            <wp:docPr id="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42790" cy="1635760"/>
                    </a:xfrm>
                    <a:prstGeom prst="rect">
                      <a:avLst/>
                    </a:prstGeom>
                    <a:noFill/>
                    <a:ln>
                      <a:noFill/>
                    </a:ln>
                  </pic:spPr>
                </pic:pic>
              </a:graphicData>
            </a:graphic>
          </wp:inline>
        </w:drawing>
      </w:r>
    </w:p>
    <w:p w14:paraId="3A679A9F" w14:textId="77777777" w:rsidR="00EB704A" w:rsidRDefault="00EB704A" w:rsidP="00EB704A">
      <w:pPr>
        <w:spacing w:line="276" w:lineRule="auto"/>
        <w:jc w:val="center"/>
        <w:rPr>
          <w:rFonts w:ascii="Arial" w:hAnsi="Arial" w:cs="Arial"/>
          <w:b/>
          <w:sz w:val="20"/>
          <w:szCs w:val="20"/>
        </w:rPr>
      </w:pPr>
    </w:p>
    <w:p w14:paraId="33A393EA" w14:textId="77777777" w:rsidR="00EB704A" w:rsidRDefault="00EB704A" w:rsidP="00EB704A">
      <w:pPr>
        <w:spacing w:line="276" w:lineRule="auto"/>
        <w:jc w:val="right"/>
        <w:rPr>
          <w:rFonts w:ascii="Helvetica" w:hAnsi="Helvetica" w:cs="Helvetica"/>
          <w:color w:val="000000"/>
          <w:sz w:val="18"/>
          <w:szCs w:val="18"/>
        </w:rPr>
      </w:pPr>
      <w:hyperlink r:id="rId114" w:history="1">
        <w:r w:rsidRPr="00636155">
          <w:rPr>
            <w:rStyle w:val="Hyperlink"/>
            <w:rFonts w:ascii="Helvetica" w:hAnsi="Helvetica" w:cs="Helvetica"/>
            <w:sz w:val="18"/>
            <w:szCs w:val="18"/>
          </w:rPr>
          <w:t xml:space="preserve">Nicewicz, </w:t>
        </w:r>
        <w:r w:rsidRPr="00636155">
          <w:rPr>
            <w:rStyle w:val="Hyperlink"/>
            <w:rFonts w:ascii="Helvetica" w:hAnsi="Helvetica" w:cs="Helvetica"/>
            <w:i/>
            <w:iCs/>
            <w:sz w:val="18"/>
            <w:szCs w:val="18"/>
          </w:rPr>
          <w:t>JACS</w:t>
        </w:r>
        <w:r w:rsidRPr="00636155">
          <w:rPr>
            <w:rStyle w:val="Hyperlink"/>
            <w:rFonts w:ascii="Helvetica" w:hAnsi="Helvetica" w:cs="Helvetica"/>
            <w:sz w:val="18"/>
            <w:szCs w:val="18"/>
          </w:rPr>
          <w:t xml:space="preserve">, </w:t>
        </w:r>
        <w:r w:rsidRPr="00636155">
          <w:rPr>
            <w:rStyle w:val="Hyperlink"/>
            <w:rFonts w:ascii="Helvetica" w:hAnsi="Helvetica" w:cs="Helvetica"/>
            <w:b/>
            <w:bCs/>
            <w:sz w:val="18"/>
            <w:szCs w:val="18"/>
          </w:rPr>
          <w:t>2013</w:t>
        </w:r>
        <w:r w:rsidRPr="00636155">
          <w:rPr>
            <w:rStyle w:val="Hyperlink"/>
            <w:rFonts w:ascii="Helvetica" w:hAnsi="Helvetica" w:cs="Helvetica"/>
            <w:sz w:val="18"/>
            <w:szCs w:val="18"/>
          </w:rPr>
          <w:t xml:space="preserve">, </w:t>
        </w:r>
        <w:r w:rsidRPr="00636155">
          <w:rPr>
            <w:rStyle w:val="Hyperlink"/>
            <w:rFonts w:ascii="Helvetica" w:hAnsi="Helvetica" w:cs="Helvetica"/>
            <w:i/>
            <w:sz w:val="18"/>
            <w:szCs w:val="18"/>
          </w:rPr>
          <w:t>135</w:t>
        </w:r>
        <w:r w:rsidRPr="00636155">
          <w:rPr>
            <w:rStyle w:val="Hyperlink"/>
            <w:rFonts w:ascii="Helvetica" w:hAnsi="Helvetica" w:cs="Helvetica"/>
            <w:sz w:val="18"/>
            <w:szCs w:val="18"/>
          </w:rPr>
          <w:t>, 10334;</w:t>
        </w:r>
      </w:hyperlink>
      <w:r>
        <w:rPr>
          <w:rFonts w:ascii="Helvetica" w:hAnsi="Helvetica" w:cs="Helvetica"/>
          <w:color w:val="000000"/>
          <w:sz w:val="18"/>
          <w:szCs w:val="18"/>
        </w:rPr>
        <w:t xml:space="preserve"> </w:t>
      </w:r>
      <w:hyperlink r:id="rId115" w:history="1">
        <w:r w:rsidRPr="00636155">
          <w:rPr>
            <w:rStyle w:val="Hyperlink"/>
            <w:rFonts w:ascii="Helvetica" w:hAnsi="Helvetica" w:cs="Helvetica"/>
            <w:i/>
            <w:iCs/>
            <w:sz w:val="18"/>
            <w:szCs w:val="18"/>
          </w:rPr>
          <w:t>JACS</w:t>
        </w:r>
        <w:r w:rsidRPr="00636155">
          <w:rPr>
            <w:rStyle w:val="Hyperlink"/>
            <w:rFonts w:ascii="Helvetica" w:hAnsi="Helvetica" w:cs="Helvetica"/>
            <w:sz w:val="18"/>
            <w:szCs w:val="18"/>
          </w:rPr>
          <w:t xml:space="preserve">, </w:t>
        </w:r>
        <w:r w:rsidRPr="00636155">
          <w:rPr>
            <w:rStyle w:val="Hyperlink"/>
            <w:rFonts w:ascii="Helvetica" w:hAnsi="Helvetica" w:cs="Helvetica"/>
            <w:b/>
            <w:bCs/>
            <w:sz w:val="18"/>
            <w:szCs w:val="18"/>
          </w:rPr>
          <w:t>2014</w:t>
        </w:r>
        <w:r w:rsidRPr="00636155">
          <w:rPr>
            <w:rStyle w:val="Hyperlink"/>
            <w:rFonts w:ascii="Helvetica" w:hAnsi="Helvetica" w:cs="Helvetica"/>
            <w:sz w:val="18"/>
            <w:szCs w:val="18"/>
          </w:rPr>
          <w:t xml:space="preserve">, </w:t>
        </w:r>
        <w:r w:rsidRPr="00636155">
          <w:rPr>
            <w:rStyle w:val="Hyperlink"/>
            <w:rFonts w:ascii="Helvetica" w:hAnsi="Helvetica" w:cs="Helvetica"/>
            <w:i/>
            <w:sz w:val="18"/>
            <w:szCs w:val="18"/>
          </w:rPr>
          <w:t>136</w:t>
        </w:r>
        <w:r w:rsidRPr="00636155">
          <w:rPr>
            <w:rStyle w:val="Hyperlink"/>
            <w:rFonts w:ascii="Helvetica" w:hAnsi="Helvetica" w:cs="Helvetica"/>
            <w:sz w:val="18"/>
            <w:szCs w:val="18"/>
          </w:rPr>
          <w:t>, 17024;</w:t>
        </w:r>
      </w:hyperlink>
      <w:r>
        <w:rPr>
          <w:rFonts w:ascii="Helvetica" w:hAnsi="Helvetica" w:cs="Helvetica"/>
          <w:color w:val="000000"/>
          <w:sz w:val="18"/>
          <w:szCs w:val="18"/>
        </w:rPr>
        <w:t xml:space="preserve"> </w:t>
      </w:r>
      <w:hyperlink r:id="rId116" w:history="1">
        <w:r w:rsidRPr="008770EF">
          <w:rPr>
            <w:rStyle w:val="Hyperlink"/>
            <w:rFonts w:ascii="Helvetica" w:hAnsi="Helvetica" w:cs="Helvetica"/>
            <w:i/>
            <w:sz w:val="18"/>
            <w:szCs w:val="18"/>
          </w:rPr>
          <w:t>ACIE</w:t>
        </w:r>
        <w:r w:rsidRPr="00636155">
          <w:rPr>
            <w:rStyle w:val="Hyperlink"/>
            <w:rFonts w:ascii="Helvetica" w:hAnsi="Helvetica" w:cs="Helvetica"/>
            <w:sz w:val="18"/>
            <w:szCs w:val="18"/>
          </w:rPr>
          <w:t xml:space="preserve">, </w:t>
        </w:r>
        <w:r w:rsidRPr="008770EF">
          <w:rPr>
            <w:rStyle w:val="Hyperlink"/>
            <w:rFonts w:ascii="Helvetica" w:hAnsi="Helvetica" w:cs="Helvetica"/>
            <w:b/>
            <w:sz w:val="18"/>
            <w:szCs w:val="18"/>
          </w:rPr>
          <w:t>2014</w:t>
        </w:r>
        <w:r w:rsidRPr="00636155">
          <w:rPr>
            <w:rStyle w:val="Hyperlink"/>
            <w:rFonts w:ascii="Helvetica" w:hAnsi="Helvetica" w:cs="Helvetica"/>
            <w:sz w:val="18"/>
            <w:szCs w:val="18"/>
          </w:rPr>
          <w:t xml:space="preserve">, </w:t>
        </w:r>
        <w:r w:rsidRPr="008770EF">
          <w:rPr>
            <w:rStyle w:val="Hyperlink"/>
            <w:rFonts w:ascii="Helvetica" w:hAnsi="Helvetica" w:cs="Helvetica"/>
            <w:i/>
            <w:sz w:val="18"/>
            <w:szCs w:val="18"/>
          </w:rPr>
          <w:t>53</w:t>
        </w:r>
        <w:r w:rsidRPr="00636155">
          <w:rPr>
            <w:rStyle w:val="Hyperlink"/>
            <w:rFonts w:ascii="Helvetica" w:hAnsi="Helvetica" w:cs="Helvetica"/>
            <w:sz w:val="18"/>
            <w:szCs w:val="18"/>
          </w:rPr>
          <w:t>, 6198</w:t>
        </w:r>
      </w:hyperlink>
    </w:p>
    <w:p w14:paraId="256E3CCB" w14:textId="77777777" w:rsidR="00EB704A" w:rsidRDefault="00EB704A" w:rsidP="00EB704A">
      <w:pPr>
        <w:spacing w:line="276" w:lineRule="auto"/>
        <w:jc w:val="right"/>
        <w:rPr>
          <w:rFonts w:ascii="Arial" w:hAnsi="Arial" w:cs="Arial"/>
          <w:b/>
          <w:sz w:val="20"/>
          <w:szCs w:val="20"/>
        </w:rPr>
      </w:pPr>
    </w:p>
    <w:p w14:paraId="111F07D9" w14:textId="77777777" w:rsidR="00EB704A" w:rsidRPr="00D1706E" w:rsidRDefault="00EB704A" w:rsidP="00EB704A">
      <w:pPr>
        <w:spacing w:line="276" w:lineRule="auto"/>
        <w:jc w:val="both"/>
        <w:rPr>
          <w:rFonts w:ascii="Arial" w:hAnsi="Arial" w:cs="Arial"/>
          <w:sz w:val="20"/>
          <w:szCs w:val="20"/>
        </w:rPr>
      </w:pPr>
      <w:r w:rsidRPr="004565A4">
        <w:rPr>
          <w:rFonts w:ascii="Arial" w:hAnsi="Arial" w:cs="Arial"/>
          <w:sz w:val="20"/>
          <w:szCs w:val="20"/>
        </w:rPr>
        <w:t>I</w:t>
      </w:r>
      <w:r>
        <w:rPr>
          <w:rFonts w:ascii="Arial" w:hAnsi="Arial" w:cs="Arial"/>
          <w:sz w:val="20"/>
          <w:szCs w:val="20"/>
        </w:rPr>
        <w:t>n a recent report, a mesityl acridinium photocatalyst was employed for the site-selective C</w:t>
      </w:r>
      <w:r w:rsidRPr="008770EF">
        <w:rPr>
          <w:rFonts w:ascii="Symbol" w:hAnsi="Symbol" w:cs="Arial"/>
          <w:sz w:val="20"/>
          <w:szCs w:val="20"/>
        </w:rPr>
        <w:t></w:t>
      </w:r>
      <w:r>
        <w:rPr>
          <w:rFonts w:ascii="Arial" w:hAnsi="Arial" w:cs="Arial"/>
          <w:sz w:val="20"/>
          <w:szCs w:val="20"/>
        </w:rPr>
        <w:t>H amination of arenes bearing an electron-donating group. This mild coupling can be performed in the presence of a range of functional groups allowing the generation of a range of simple and complex aminated aromatic compounds from readily accessible starting materials.</w:t>
      </w:r>
    </w:p>
    <w:p w14:paraId="6E7CC9F9" w14:textId="77777777" w:rsidR="00EB704A" w:rsidRDefault="00EB704A" w:rsidP="00EB704A">
      <w:pPr>
        <w:spacing w:line="276" w:lineRule="auto"/>
        <w:jc w:val="center"/>
        <w:rPr>
          <w:rFonts w:ascii="Arial" w:hAnsi="Arial" w:cs="Arial"/>
          <w:b/>
          <w:sz w:val="20"/>
          <w:szCs w:val="20"/>
        </w:rPr>
      </w:pPr>
    </w:p>
    <w:p w14:paraId="445D53DC" w14:textId="77777777" w:rsidR="00EB704A" w:rsidRDefault="00EB704A" w:rsidP="00EB704A">
      <w:pPr>
        <w:spacing w:line="276" w:lineRule="auto"/>
        <w:jc w:val="center"/>
        <w:rPr>
          <w:rFonts w:ascii="Arial" w:hAnsi="Arial" w:cs="Arial"/>
          <w:b/>
          <w:sz w:val="20"/>
          <w:szCs w:val="20"/>
        </w:rPr>
      </w:pPr>
    </w:p>
    <w:p w14:paraId="4B67093F" w14:textId="77777777" w:rsidR="00EB704A" w:rsidRDefault="00EB704A" w:rsidP="00EB704A">
      <w:pPr>
        <w:spacing w:line="276" w:lineRule="auto"/>
        <w:jc w:val="center"/>
        <w:rPr>
          <w:rFonts w:ascii="Arial" w:hAnsi="Arial" w:cs="Arial"/>
          <w:b/>
          <w:sz w:val="20"/>
          <w:szCs w:val="20"/>
        </w:rPr>
      </w:pPr>
      <w:r>
        <w:rPr>
          <w:rFonts w:ascii="Arial" w:hAnsi="Arial" w:cs="Arial"/>
          <w:b/>
          <w:noProof/>
          <w:sz w:val="20"/>
          <w:szCs w:val="20"/>
        </w:rPr>
        <w:drawing>
          <wp:inline distT="0" distB="0" distL="0" distR="0" wp14:anchorId="055AC063" wp14:editId="0593482C">
            <wp:extent cx="5022850" cy="1982470"/>
            <wp:effectExtent l="0" t="0" r="6350" b="0"/>
            <wp:docPr id="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22850" cy="1982470"/>
                    </a:xfrm>
                    <a:prstGeom prst="rect">
                      <a:avLst/>
                    </a:prstGeom>
                    <a:noFill/>
                    <a:ln>
                      <a:noFill/>
                    </a:ln>
                  </pic:spPr>
                </pic:pic>
              </a:graphicData>
            </a:graphic>
          </wp:inline>
        </w:drawing>
      </w:r>
    </w:p>
    <w:p w14:paraId="4ADA860F" w14:textId="77777777" w:rsidR="00EB704A" w:rsidRDefault="00EB704A" w:rsidP="00EB704A">
      <w:pPr>
        <w:spacing w:line="276" w:lineRule="auto"/>
        <w:jc w:val="center"/>
        <w:rPr>
          <w:rFonts w:ascii="Arial" w:hAnsi="Arial" w:cs="Arial"/>
          <w:b/>
          <w:sz w:val="20"/>
          <w:szCs w:val="20"/>
        </w:rPr>
      </w:pPr>
    </w:p>
    <w:p w14:paraId="3C55D4ED" w14:textId="77777777" w:rsidR="00EB704A" w:rsidRDefault="00EB704A" w:rsidP="00EB704A">
      <w:pPr>
        <w:spacing w:line="276" w:lineRule="auto"/>
        <w:jc w:val="right"/>
        <w:rPr>
          <w:rFonts w:ascii="Arial" w:hAnsi="Arial" w:cs="Arial"/>
          <w:sz w:val="20"/>
          <w:szCs w:val="20"/>
        </w:rPr>
      </w:pPr>
      <w:hyperlink r:id="rId118" w:history="1">
        <w:r w:rsidRPr="008C491A">
          <w:rPr>
            <w:rStyle w:val="Hyperlink"/>
            <w:rFonts w:ascii="Arial" w:hAnsi="Arial" w:cs="Arial"/>
            <w:sz w:val="20"/>
            <w:szCs w:val="20"/>
          </w:rPr>
          <w:t xml:space="preserve">Nicewicz, </w:t>
        </w:r>
        <w:r w:rsidRPr="00EF284F">
          <w:rPr>
            <w:rStyle w:val="Hyperlink"/>
            <w:rFonts w:ascii="Arial" w:hAnsi="Arial" w:cs="Arial"/>
            <w:i/>
            <w:sz w:val="20"/>
            <w:szCs w:val="20"/>
          </w:rPr>
          <w:t>Science</w:t>
        </w:r>
        <w:r w:rsidRPr="008C491A">
          <w:rPr>
            <w:rStyle w:val="Hyperlink"/>
            <w:rFonts w:ascii="Arial" w:hAnsi="Arial" w:cs="Arial"/>
            <w:sz w:val="20"/>
            <w:szCs w:val="20"/>
          </w:rPr>
          <w:t xml:space="preserve">, </w:t>
        </w:r>
        <w:r w:rsidRPr="00EF284F">
          <w:rPr>
            <w:rStyle w:val="Hyperlink"/>
            <w:rFonts w:ascii="Arial" w:hAnsi="Arial" w:cs="Arial"/>
            <w:b/>
            <w:sz w:val="20"/>
            <w:szCs w:val="20"/>
          </w:rPr>
          <w:t>2015</w:t>
        </w:r>
        <w:r w:rsidRPr="008C491A">
          <w:rPr>
            <w:rStyle w:val="Hyperlink"/>
            <w:rFonts w:ascii="Arial" w:hAnsi="Arial" w:cs="Arial"/>
            <w:sz w:val="20"/>
            <w:szCs w:val="20"/>
          </w:rPr>
          <w:t xml:space="preserve">, </w:t>
        </w:r>
        <w:r w:rsidRPr="00EF284F">
          <w:rPr>
            <w:rStyle w:val="Hyperlink"/>
            <w:rFonts w:ascii="Arial" w:hAnsi="Arial" w:cs="Arial"/>
            <w:i/>
            <w:sz w:val="20"/>
            <w:szCs w:val="20"/>
          </w:rPr>
          <w:t>349</w:t>
        </w:r>
        <w:r w:rsidRPr="008C491A">
          <w:rPr>
            <w:rStyle w:val="Hyperlink"/>
            <w:rFonts w:ascii="Arial" w:hAnsi="Arial" w:cs="Arial"/>
            <w:sz w:val="20"/>
            <w:szCs w:val="20"/>
          </w:rPr>
          <w:t>, 1326</w:t>
        </w:r>
      </w:hyperlink>
    </w:p>
    <w:p w14:paraId="43D65C04" w14:textId="77777777" w:rsidR="00EB704A" w:rsidRDefault="00EB704A" w:rsidP="00EB704A">
      <w:pPr>
        <w:spacing w:line="276" w:lineRule="auto"/>
        <w:jc w:val="right"/>
        <w:rPr>
          <w:rFonts w:ascii="Arial" w:hAnsi="Arial" w:cs="Arial"/>
          <w:color w:val="000000"/>
          <w:sz w:val="20"/>
          <w:szCs w:val="20"/>
        </w:rPr>
      </w:pPr>
    </w:p>
    <w:p w14:paraId="1194F014" w14:textId="77777777" w:rsidR="00EB704A" w:rsidRPr="008828D9" w:rsidRDefault="00EB704A" w:rsidP="00EB704A">
      <w:pPr>
        <w:spacing w:line="276" w:lineRule="auto"/>
        <w:jc w:val="both"/>
        <w:rPr>
          <w:rFonts w:ascii="Arial" w:hAnsi="Arial" w:cs="Arial"/>
          <w:color w:val="000000"/>
          <w:sz w:val="20"/>
          <w:szCs w:val="20"/>
        </w:rPr>
      </w:pPr>
      <w:r>
        <w:rPr>
          <w:rFonts w:ascii="Arial" w:hAnsi="Arial" w:cs="Arial"/>
          <w:color w:val="000000"/>
          <w:sz w:val="20"/>
          <w:szCs w:val="20"/>
        </w:rPr>
        <w:t xml:space="preserve">A chiral xanthone-based catalyst has been developed which can catalyze both inter- and intramolecular [2+2] cycloadditions in moderate to good enantiomeric excess. </w:t>
      </w:r>
    </w:p>
    <w:p w14:paraId="19CAF4F4" w14:textId="77777777" w:rsidR="00EB704A" w:rsidRDefault="00EB704A" w:rsidP="00EB704A">
      <w:pPr>
        <w:spacing w:line="276" w:lineRule="auto"/>
        <w:jc w:val="right"/>
        <w:rPr>
          <w:rFonts w:ascii="Helvetica" w:hAnsi="Helvetica" w:cs="Helvetica"/>
          <w:color w:val="000000"/>
          <w:sz w:val="18"/>
          <w:szCs w:val="18"/>
        </w:rPr>
      </w:pPr>
    </w:p>
    <w:p w14:paraId="1A23E546" w14:textId="77777777" w:rsidR="00EB704A" w:rsidRDefault="00EB704A" w:rsidP="00EB704A">
      <w:pPr>
        <w:spacing w:line="276" w:lineRule="auto"/>
        <w:jc w:val="both"/>
        <w:rPr>
          <w:rFonts w:ascii="Arial" w:hAnsi="Arial" w:cs="Arial"/>
          <w:color w:val="000000"/>
          <w:sz w:val="20"/>
          <w:szCs w:val="20"/>
        </w:rPr>
      </w:pPr>
    </w:p>
    <w:p w14:paraId="6E1F5D7B" w14:textId="77777777" w:rsidR="00EB704A" w:rsidRDefault="00EB704A" w:rsidP="00EB704A">
      <w:pPr>
        <w:spacing w:line="276" w:lineRule="auto"/>
        <w:jc w:val="center"/>
        <w:rPr>
          <w:rFonts w:ascii="Arial" w:hAnsi="Arial" w:cs="Arial"/>
          <w:sz w:val="20"/>
          <w:szCs w:val="20"/>
        </w:rPr>
      </w:pPr>
      <w:r>
        <w:rPr>
          <w:rFonts w:ascii="Arial" w:hAnsi="Arial" w:cs="Arial"/>
          <w:noProof/>
          <w:sz w:val="20"/>
          <w:szCs w:val="20"/>
        </w:rPr>
        <w:drawing>
          <wp:inline distT="0" distB="0" distL="0" distR="0" wp14:anchorId="7E4467EB" wp14:editId="21539B75">
            <wp:extent cx="5093970" cy="1609090"/>
            <wp:effectExtent l="0" t="0" r="1143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93970" cy="1609090"/>
                    </a:xfrm>
                    <a:prstGeom prst="rect">
                      <a:avLst/>
                    </a:prstGeom>
                    <a:noFill/>
                    <a:ln>
                      <a:noFill/>
                    </a:ln>
                  </pic:spPr>
                </pic:pic>
              </a:graphicData>
            </a:graphic>
          </wp:inline>
        </w:drawing>
      </w:r>
    </w:p>
    <w:p w14:paraId="44523A95" w14:textId="77777777" w:rsidR="00EB704A" w:rsidRDefault="00EB704A" w:rsidP="00EB704A">
      <w:pPr>
        <w:spacing w:line="276" w:lineRule="auto"/>
        <w:jc w:val="center"/>
        <w:rPr>
          <w:rFonts w:ascii="Arial" w:hAnsi="Arial" w:cs="Arial"/>
          <w:sz w:val="20"/>
          <w:szCs w:val="20"/>
        </w:rPr>
      </w:pPr>
    </w:p>
    <w:p w14:paraId="219E4C8F" w14:textId="77777777" w:rsidR="00EB704A" w:rsidRDefault="00EB704A" w:rsidP="00EB704A">
      <w:pPr>
        <w:spacing w:line="276" w:lineRule="auto"/>
        <w:jc w:val="center"/>
        <w:rPr>
          <w:rFonts w:ascii="Arial" w:hAnsi="Arial" w:cs="Arial"/>
          <w:sz w:val="20"/>
          <w:szCs w:val="20"/>
        </w:rPr>
      </w:pPr>
    </w:p>
    <w:p w14:paraId="50EBC90A" w14:textId="77777777" w:rsidR="00EB704A" w:rsidRPr="00DA222A" w:rsidRDefault="00EB704A" w:rsidP="00EB704A">
      <w:pPr>
        <w:spacing w:line="276" w:lineRule="auto"/>
        <w:jc w:val="right"/>
        <w:rPr>
          <w:rFonts w:ascii="Arial" w:hAnsi="Arial" w:cs="Arial"/>
          <w:sz w:val="20"/>
          <w:szCs w:val="20"/>
        </w:rPr>
      </w:pPr>
      <w:hyperlink r:id="rId120" w:history="1">
        <w:r w:rsidRPr="003C3896">
          <w:rPr>
            <w:rStyle w:val="Hyperlink"/>
            <w:rFonts w:ascii="Arial" w:hAnsi="Arial" w:cs="Arial"/>
            <w:sz w:val="20"/>
            <w:szCs w:val="20"/>
          </w:rPr>
          <w:t xml:space="preserve">Bach, </w:t>
        </w:r>
        <w:r w:rsidRPr="003C3896">
          <w:rPr>
            <w:rStyle w:val="Hyperlink"/>
            <w:rFonts w:ascii="Arial" w:hAnsi="Arial" w:cs="Arial"/>
            <w:i/>
            <w:sz w:val="20"/>
            <w:szCs w:val="20"/>
          </w:rPr>
          <w:t xml:space="preserve">ACIE, </w:t>
        </w:r>
        <w:r w:rsidRPr="003C3896">
          <w:rPr>
            <w:rStyle w:val="Hyperlink"/>
            <w:rFonts w:ascii="Arial" w:hAnsi="Arial" w:cs="Arial"/>
            <w:b/>
            <w:sz w:val="20"/>
            <w:szCs w:val="20"/>
          </w:rPr>
          <w:t>2009</w:t>
        </w:r>
        <w:r w:rsidRPr="003C3896">
          <w:rPr>
            <w:rStyle w:val="Hyperlink"/>
            <w:rFonts w:ascii="Arial" w:hAnsi="Arial" w:cs="Arial"/>
            <w:sz w:val="20"/>
            <w:szCs w:val="20"/>
          </w:rPr>
          <w:t xml:space="preserve">, </w:t>
        </w:r>
        <w:r w:rsidRPr="003C3896">
          <w:rPr>
            <w:rStyle w:val="Hyperlink"/>
            <w:rFonts w:ascii="Arial" w:hAnsi="Arial" w:cs="Arial"/>
            <w:i/>
            <w:sz w:val="20"/>
            <w:szCs w:val="20"/>
          </w:rPr>
          <w:t>48</w:t>
        </w:r>
        <w:r w:rsidRPr="003C3896">
          <w:rPr>
            <w:rStyle w:val="Hyperlink"/>
            <w:rFonts w:ascii="Arial" w:hAnsi="Arial" w:cs="Arial"/>
            <w:sz w:val="20"/>
            <w:szCs w:val="20"/>
          </w:rPr>
          <w:t>, 6640-6642;</w:t>
        </w:r>
      </w:hyperlink>
      <w:r>
        <w:rPr>
          <w:rFonts w:ascii="Arial" w:hAnsi="Arial" w:cs="Arial"/>
          <w:sz w:val="20"/>
          <w:szCs w:val="20"/>
        </w:rPr>
        <w:t xml:space="preserve"> </w:t>
      </w:r>
      <w:hyperlink r:id="rId121" w:history="1">
        <w:r w:rsidRPr="003C3896">
          <w:rPr>
            <w:rStyle w:val="Hyperlink"/>
            <w:rFonts w:ascii="Arial" w:hAnsi="Arial" w:cs="Arial"/>
            <w:i/>
            <w:sz w:val="20"/>
            <w:szCs w:val="20"/>
          </w:rPr>
          <w:t>ACIE,</w:t>
        </w:r>
        <w:r w:rsidRPr="003C3896">
          <w:rPr>
            <w:rStyle w:val="Hyperlink"/>
            <w:rFonts w:ascii="Arial" w:hAnsi="Arial" w:cs="Arial"/>
            <w:sz w:val="20"/>
            <w:szCs w:val="20"/>
          </w:rPr>
          <w:t xml:space="preserve"> </w:t>
        </w:r>
        <w:r w:rsidRPr="003C3896">
          <w:rPr>
            <w:rStyle w:val="Hyperlink"/>
            <w:rFonts w:ascii="Arial" w:hAnsi="Arial" w:cs="Arial"/>
            <w:b/>
            <w:sz w:val="20"/>
            <w:szCs w:val="20"/>
          </w:rPr>
          <w:t>2014</w:t>
        </w:r>
        <w:r w:rsidRPr="003C3896">
          <w:rPr>
            <w:rStyle w:val="Hyperlink"/>
            <w:rFonts w:ascii="Arial" w:hAnsi="Arial" w:cs="Arial"/>
            <w:sz w:val="20"/>
            <w:szCs w:val="20"/>
          </w:rPr>
          <w:t xml:space="preserve">, </w:t>
        </w:r>
        <w:r w:rsidRPr="003C3896">
          <w:rPr>
            <w:rStyle w:val="Hyperlink"/>
            <w:rFonts w:ascii="Arial" w:hAnsi="Arial" w:cs="Arial"/>
            <w:i/>
            <w:sz w:val="20"/>
            <w:szCs w:val="20"/>
          </w:rPr>
          <w:t>53</w:t>
        </w:r>
        <w:r w:rsidRPr="003C3896">
          <w:rPr>
            <w:rStyle w:val="Hyperlink"/>
            <w:rFonts w:ascii="Arial" w:hAnsi="Arial" w:cs="Arial"/>
            <w:sz w:val="20"/>
            <w:szCs w:val="20"/>
          </w:rPr>
          <w:t>, 4368</w:t>
        </w:r>
      </w:hyperlink>
      <w:r>
        <w:rPr>
          <w:rFonts w:ascii="Arial" w:hAnsi="Arial" w:cs="Arial"/>
          <w:sz w:val="20"/>
          <w:szCs w:val="20"/>
        </w:rPr>
        <w:t xml:space="preserve"> </w:t>
      </w:r>
    </w:p>
    <w:p w14:paraId="669F11E5" w14:textId="229E4F01" w:rsidR="00BF36FF" w:rsidRPr="00EB704A" w:rsidRDefault="00BF36FF" w:rsidP="00EB704A">
      <w:bookmarkStart w:id="0" w:name="_GoBack"/>
      <w:bookmarkEnd w:id="0"/>
    </w:p>
    <w:sectPr w:rsidR="00BF36FF" w:rsidRPr="00EB704A" w:rsidSect="00EE7474">
      <w:headerReference w:type="default" r:id="rId122"/>
      <w:footerReference w:type="even" r:id="rId123"/>
      <w:footerReference w:type="default" r:id="rId124"/>
      <w:pgSz w:w="11899" w:h="16838"/>
      <w:pgMar w:top="1134" w:right="1134" w:bottom="964" w:left="1134" w:header="680" w:footer="680" w:gutter="0"/>
      <w:pgBorders>
        <w:top w:val="dotted" w:sz="4" w:space="1" w:color="auto"/>
        <w:bottom w:val="dotted" w:sz="4" w:space="1" w:color="auto"/>
      </w:pgBorders>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E24152" w14:textId="77777777" w:rsidR="000B64E4" w:rsidRDefault="000B64E4">
      <w:r>
        <w:separator/>
      </w:r>
    </w:p>
  </w:endnote>
  <w:endnote w:type="continuationSeparator" w:id="0">
    <w:p w14:paraId="76941AC4" w14:textId="77777777" w:rsidR="000B64E4" w:rsidRDefault="000B6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新細明體">
    <w:panose1 w:val="00000000000000000000"/>
    <w:charset w:val="88"/>
    <w:family w:val="auto"/>
    <w:notTrueType/>
    <w:pitch w:val="variable"/>
    <w:sig w:usb0="00000001" w:usb1="08080000" w:usb2="00000010" w:usb3="00000000" w:csb0="00100000"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DA7F7" w14:textId="77777777" w:rsidR="00517BD5" w:rsidRDefault="00517BD5" w:rsidP="00F35C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ABBDAB" w14:textId="77777777" w:rsidR="00517BD5" w:rsidRDefault="00517BD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16C3F" w14:textId="77777777" w:rsidR="00517BD5" w:rsidRPr="00F35C16" w:rsidRDefault="00517BD5" w:rsidP="00F35C16">
    <w:pPr>
      <w:pStyle w:val="Footer"/>
      <w:framePr w:wrap="around" w:vAnchor="text" w:hAnchor="margin" w:xAlign="center" w:y="1"/>
      <w:rPr>
        <w:rStyle w:val="PageNumber"/>
        <w:rFonts w:ascii="Arial" w:hAnsi="Arial" w:cs="Arial"/>
        <w:sz w:val="20"/>
        <w:szCs w:val="20"/>
      </w:rPr>
    </w:pPr>
    <w:r w:rsidRPr="00F35C16">
      <w:rPr>
        <w:rStyle w:val="PageNumber"/>
        <w:rFonts w:ascii="Arial" w:hAnsi="Arial" w:cs="Arial"/>
        <w:sz w:val="20"/>
        <w:szCs w:val="20"/>
      </w:rPr>
      <w:fldChar w:fldCharType="begin"/>
    </w:r>
    <w:r w:rsidRPr="00F35C16">
      <w:rPr>
        <w:rStyle w:val="PageNumber"/>
        <w:rFonts w:ascii="Arial" w:hAnsi="Arial" w:cs="Arial"/>
        <w:sz w:val="20"/>
        <w:szCs w:val="20"/>
      </w:rPr>
      <w:instrText xml:space="preserve">PAGE  </w:instrText>
    </w:r>
    <w:r w:rsidRPr="00F35C16">
      <w:rPr>
        <w:rStyle w:val="PageNumber"/>
        <w:rFonts w:ascii="Arial" w:hAnsi="Arial" w:cs="Arial"/>
        <w:sz w:val="20"/>
        <w:szCs w:val="20"/>
      </w:rPr>
      <w:fldChar w:fldCharType="separate"/>
    </w:r>
    <w:r w:rsidR="00EB704A">
      <w:rPr>
        <w:rStyle w:val="PageNumber"/>
        <w:rFonts w:ascii="Arial" w:hAnsi="Arial" w:cs="Arial"/>
        <w:noProof/>
        <w:sz w:val="20"/>
        <w:szCs w:val="20"/>
      </w:rPr>
      <w:t>21</w:t>
    </w:r>
    <w:r w:rsidRPr="00F35C16">
      <w:rPr>
        <w:rStyle w:val="PageNumber"/>
        <w:rFonts w:ascii="Arial" w:hAnsi="Arial" w:cs="Arial"/>
        <w:sz w:val="20"/>
        <w:szCs w:val="20"/>
      </w:rPr>
      <w:fldChar w:fldCharType="end"/>
    </w:r>
  </w:p>
  <w:p w14:paraId="1B737E2E" w14:textId="77777777" w:rsidR="00517BD5" w:rsidRDefault="00517BD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7DC04" w14:textId="77777777" w:rsidR="000B64E4" w:rsidRDefault="000B64E4">
      <w:r>
        <w:separator/>
      </w:r>
    </w:p>
  </w:footnote>
  <w:footnote w:type="continuationSeparator" w:id="0">
    <w:p w14:paraId="08928573" w14:textId="77777777" w:rsidR="000B64E4" w:rsidRDefault="000B64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211A6" w14:textId="4E22EB5C" w:rsidR="00517BD5" w:rsidRPr="00935BCC" w:rsidRDefault="00517BD5" w:rsidP="00423DC7">
    <w:pPr>
      <w:pStyle w:val="Header"/>
      <w:tabs>
        <w:tab w:val="clear" w:pos="8640"/>
        <w:tab w:val="left" w:pos="2933"/>
        <w:tab w:val="left" w:pos="6227"/>
        <w:tab w:val="right" w:pos="9639"/>
      </w:tabs>
      <w:spacing w:before="180"/>
      <w:rPr>
        <w:rFonts w:ascii="Arial" w:hAnsi="Arial"/>
        <w:sz w:val="20"/>
      </w:rPr>
    </w:pPr>
    <w:r>
      <w:rPr>
        <w:rFonts w:ascii="Arial" w:hAnsi="Arial"/>
        <w:noProof/>
        <w:sz w:val="20"/>
      </w:rPr>
      <w:drawing>
        <wp:anchor distT="0" distB="0" distL="114300" distR="114300" simplePos="0" relativeHeight="251659264" behindDoc="0" locked="0" layoutInCell="1" allowOverlap="1" wp14:anchorId="31E8EE96" wp14:editId="5015C3E3">
          <wp:simplePos x="0" y="0"/>
          <wp:positionH relativeFrom="column">
            <wp:posOffset>-554355</wp:posOffset>
          </wp:positionH>
          <wp:positionV relativeFrom="paragraph">
            <wp:posOffset>256540</wp:posOffset>
          </wp:positionV>
          <wp:extent cx="190500" cy="1016000"/>
          <wp:effectExtent l="0" t="0" r="12700" b="0"/>
          <wp:wrapThrough wrapText="bothSides">
            <wp:wrapPolygon edited="0">
              <wp:start x="0" y="0"/>
              <wp:lineTo x="0" y="21060"/>
              <wp:lineTo x="20160" y="21060"/>
              <wp:lineTo x="2016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0"/>
      </w:rPr>
      <mc:AlternateContent>
        <mc:Choice Requires="wps">
          <w:drawing>
            <wp:anchor distT="0" distB="0" distL="114300" distR="114300" simplePos="0" relativeHeight="251660288" behindDoc="0" locked="0" layoutInCell="1" allowOverlap="1" wp14:anchorId="6E08BBAC" wp14:editId="60149803">
              <wp:simplePos x="0" y="0"/>
              <wp:positionH relativeFrom="column">
                <wp:posOffset>-554355</wp:posOffset>
              </wp:positionH>
              <wp:positionV relativeFrom="paragraph">
                <wp:posOffset>1285240</wp:posOffset>
              </wp:positionV>
              <wp:extent cx="228600" cy="6515100"/>
              <wp:effectExtent l="0" t="0" r="0"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51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491A6" w14:textId="77777777" w:rsidR="00517BD5" w:rsidRPr="004B1B80" w:rsidRDefault="00517BD5" w:rsidP="00935BCC">
                          <w:pPr>
                            <w:rPr>
                              <w:rFonts w:cs="Arial"/>
                              <w:szCs w:val="20"/>
                            </w:rPr>
                          </w:pPr>
                          <w:r w:rsidRPr="00E213A4">
                            <w:rPr>
                              <w:rFonts w:ascii="Arial" w:hAnsi="Arial" w:cs="Arial"/>
                              <w:color w:val="000000"/>
                              <w:sz w:val="20"/>
                              <w:szCs w:val="20"/>
                              <w:shd w:val="clear" w:color="auto" w:fill="FFFFFF"/>
                            </w:rPr>
                            <w:t>This work is licensed under a</w:t>
                          </w:r>
                          <w:r w:rsidRPr="00E213A4">
                            <w:rPr>
                              <w:rStyle w:val="apple-converted-space"/>
                              <w:rFonts w:ascii="Arial" w:hAnsi="Arial" w:cs="Arial"/>
                              <w:color w:val="000000"/>
                              <w:sz w:val="20"/>
                              <w:szCs w:val="20"/>
                              <w:shd w:val="clear" w:color="auto" w:fill="FFFFFF"/>
                            </w:rPr>
                            <w:t> </w:t>
                          </w:r>
                          <w:r w:rsidRPr="00E213A4">
                            <w:rPr>
                              <w:rFonts w:ascii="Arial" w:hAnsi="Arial" w:cs="Arial"/>
                              <w:sz w:val="20"/>
                              <w:szCs w:val="20"/>
                              <w:bdr w:val="none" w:sz="0" w:space="0" w:color="auto" w:frame="1"/>
                              <w:shd w:val="clear" w:color="auto" w:fill="FFFFFF"/>
                            </w:rPr>
                            <w:t>Creative Commons Attribution-NonCommercial-ShareAlike 4.0 International License</w:t>
                          </w:r>
                          <w:r w:rsidRPr="00E213A4">
                            <w:rPr>
                              <w:rFonts w:ascii="Arial" w:hAnsi="Arial" w:cs="Arial"/>
                              <w:color w:val="000000"/>
                              <w:sz w:val="20"/>
                              <w:szCs w:val="20"/>
                              <w:shd w:val="clear" w:color="auto" w:fill="FFFFFF"/>
                            </w:rPr>
                            <w:t>.</w:t>
                          </w:r>
                        </w:p>
                        <w:p w14:paraId="59345E00" w14:textId="77777777" w:rsidR="00517BD5" w:rsidRPr="004B1B80" w:rsidRDefault="00517BD5" w:rsidP="00935BCC">
                          <w:pPr>
                            <w:rPr>
                              <w:rFonts w:cs="Arial"/>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43.6pt;margin-top:101.2pt;width:18pt;height:5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" filled="f" stroked="f">
              <v:textbox style="layout-flow:vertical;mso-layout-flow-alt:bottom-to-top" inset="0,0,0,0">
                <w:txbxContent>
                  <w:p w14:paraId="1C6491A6" w14:textId="77777777" w:rsidR="00517BD5" w:rsidRPr="004B1B80" w:rsidRDefault="00517BD5" w:rsidP="00935BCC">
                    <w:pPr>
                      <w:rPr>
                        <w:rFonts w:cs="Arial"/>
                        <w:szCs w:val="20"/>
                      </w:rPr>
                    </w:pPr>
                    <w:r w:rsidRPr="00E213A4">
                      <w:rPr>
                        <w:rFonts w:ascii="Arial" w:hAnsi="Arial" w:cs="Arial"/>
                        <w:color w:val="000000"/>
                        <w:sz w:val="20"/>
                        <w:szCs w:val="20"/>
                        <w:shd w:val="clear" w:color="auto" w:fill="FFFFFF"/>
                      </w:rPr>
                      <w:t>This work is licensed under a</w:t>
                    </w:r>
                    <w:r w:rsidRPr="00E213A4">
                      <w:rPr>
                        <w:rStyle w:val="apple-converted-space"/>
                        <w:rFonts w:ascii="Arial" w:hAnsi="Arial" w:cs="Arial"/>
                        <w:color w:val="000000"/>
                        <w:sz w:val="20"/>
                        <w:szCs w:val="20"/>
                        <w:shd w:val="clear" w:color="auto" w:fill="FFFFFF"/>
                      </w:rPr>
                      <w:t> </w:t>
                    </w:r>
                    <w:r w:rsidRPr="00E213A4">
                      <w:rPr>
                        <w:rFonts w:ascii="Arial" w:hAnsi="Arial" w:cs="Arial"/>
                        <w:sz w:val="20"/>
                        <w:szCs w:val="20"/>
                        <w:bdr w:val="none" w:sz="0" w:space="0" w:color="auto" w:frame="1"/>
                        <w:shd w:val="clear" w:color="auto" w:fill="FFFFFF"/>
                      </w:rPr>
                      <w:t>Creative Commons Attribution-NonCommercial-ShareAlike 4.0 International License</w:t>
                    </w:r>
                    <w:r w:rsidRPr="00E213A4">
                      <w:rPr>
                        <w:rFonts w:ascii="Arial" w:hAnsi="Arial" w:cs="Arial"/>
                        <w:color w:val="000000"/>
                        <w:sz w:val="20"/>
                        <w:szCs w:val="20"/>
                        <w:shd w:val="clear" w:color="auto" w:fill="FFFFFF"/>
                      </w:rPr>
                      <w:t>.</w:t>
                    </w:r>
                  </w:p>
                  <w:p w14:paraId="59345E00" w14:textId="77777777" w:rsidR="00517BD5" w:rsidRPr="004B1B80" w:rsidRDefault="00517BD5" w:rsidP="00935BCC">
                    <w:pPr>
                      <w:rPr>
                        <w:rFonts w:cs="Arial"/>
                        <w:szCs w:val="20"/>
                      </w:rPr>
                    </w:pPr>
                  </w:p>
                </w:txbxContent>
              </v:textbox>
            </v:shape>
          </w:pict>
        </mc:Fallback>
      </mc:AlternateContent>
    </w:r>
    <w:r w:rsidR="0032023A">
      <w:rPr>
        <w:rFonts w:ascii="Arial" w:hAnsi="Arial"/>
        <w:sz w:val="20"/>
      </w:rPr>
      <w:t>OC VI (HS 2015)</w:t>
    </w:r>
    <w:r w:rsidRPr="002659A7">
      <w:rPr>
        <w:rFonts w:ascii="Arial" w:hAnsi="Arial"/>
        <w:sz w:val="20"/>
      </w:rPr>
      <w:tab/>
    </w:r>
    <w:r w:rsidRPr="002659A7">
      <w:rPr>
        <w:rFonts w:ascii="Arial" w:hAnsi="Arial"/>
        <w:sz w:val="20"/>
      </w:rPr>
      <w:tab/>
    </w:r>
    <w:r>
      <w:rPr>
        <w:rFonts w:ascii="Arial" w:hAnsi="Arial"/>
        <w:sz w:val="20"/>
      </w:rPr>
      <w:t xml:space="preserve">                Bode Research Group</w:t>
    </w:r>
    <w:r w:rsidRPr="002659A7">
      <w:rPr>
        <w:rFonts w:ascii="Arial" w:hAnsi="Arial"/>
        <w:sz w:val="20"/>
      </w:rPr>
      <w:tab/>
    </w:r>
    <w:r w:rsidRPr="002659A7">
      <w:rPr>
        <w:rFonts w:ascii="Arial" w:hAnsi="Arial"/>
        <w:sz w:val="20"/>
      </w:rPr>
      <w:tab/>
    </w:r>
    <w:r w:rsidRPr="00312898">
      <w:rPr>
        <w:rFonts w:ascii="Arial" w:hAnsi="Arial"/>
        <w:color w:val="000000" w:themeColor="text1"/>
        <w:sz w:val="20"/>
      </w:rPr>
      <w:t xml:space="preserve">    </w:t>
    </w:r>
    <w:hyperlink r:id="rId2" w:history="1">
      <w:r w:rsidRPr="00312898">
        <w:rPr>
          <w:rStyle w:val="Hyperlink"/>
          <w:rFonts w:ascii="Arial" w:hAnsi="Arial"/>
          <w:color w:val="000000" w:themeColor="text1"/>
          <w:sz w:val="20"/>
        </w:rPr>
        <w:t>http://www.bode.ethz.ch/</w:t>
      </w:r>
    </w:hyperlink>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90109B"/>
    <w:multiLevelType w:val="multilevel"/>
    <w:tmpl w:val="6A28EF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6C4"/>
    <w:rsid w:val="00010023"/>
    <w:rsid w:val="00014E9E"/>
    <w:rsid w:val="00026F0B"/>
    <w:rsid w:val="00043287"/>
    <w:rsid w:val="0007057A"/>
    <w:rsid w:val="0007199D"/>
    <w:rsid w:val="0008776D"/>
    <w:rsid w:val="0009137D"/>
    <w:rsid w:val="00091669"/>
    <w:rsid w:val="0009197B"/>
    <w:rsid w:val="000B5855"/>
    <w:rsid w:val="000B64E4"/>
    <w:rsid w:val="000C6AC4"/>
    <w:rsid w:val="000E0D8E"/>
    <w:rsid w:val="000E4698"/>
    <w:rsid w:val="000F12DB"/>
    <w:rsid w:val="0010062E"/>
    <w:rsid w:val="00102172"/>
    <w:rsid w:val="0010218D"/>
    <w:rsid w:val="0012666B"/>
    <w:rsid w:val="00132FB3"/>
    <w:rsid w:val="001428C0"/>
    <w:rsid w:val="00144F2E"/>
    <w:rsid w:val="00184408"/>
    <w:rsid w:val="00192A4E"/>
    <w:rsid w:val="001A5AAA"/>
    <w:rsid w:val="001A7246"/>
    <w:rsid w:val="001C1245"/>
    <w:rsid w:val="001D624E"/>
    <w:rsid w:val="0020005B"/>
    <w:rsid w:val="002107E8"/>
    <w:rsid w:val="00272975"/>
    <w:rsid w:val="00281BD0"/>
    <w:rsid w:val="00283F90"/>
    <w:rsid w:val="002938DC"/>
    <w:rsid w:val="002C1205"/>
    <w:rsid w:val="002C2F0D"/>
    <w:rsid w:val="002C5B28"/>
    <w:rsid w:val="002D38D6"/>
    <w:rsid w:val="002E0D29"/>
    <w:rsid w:val="0031188B"/>
    <w:rsid w:val="00312898"/>
    <w:rsid w:val="0032023A"/>
    <w:rsid w:val="003423B2"/>
    <w:rsid w:val="00343099"/>
    <w:rsid w:val="003873EB"/>
    <w:rsid w:val="003A75AB"/>
    <w:rsid w:val="003B5761"/>
    <w:rsid w:val="003D1E01"/>
    <w:rsid w:val="003E0EF1"/>
    <w:rsid w:val="00423DC7"/>
    <w:rsid w:val="00433B8F"/>
    <w:rsid w:val="0044765D"/>
    <w:rsid w:val="0045521A"/>
    <w:rsid w:val="004578C7"/>
    <w:rsid w:val="00460BE1"/>
    <w:rsid w:val="00472700"/>
    <w:rsid w:val="00477B4C"/>
    <w:rsid w:val="00490B5C"/>
    <w:rsid w:val="004970C8"/>
    <w:rsid w:val="004E498D"/>
    <w:rsid w:val="004F6B03"/>
    <w:rsid w:val="00517BD5"/>
    <w:rsid w:val="00533195"/>
    <w:rsid w:val="0053328D"/>
    <w:rsid w:val="005515B0"/>
    <w:rsid w:val="005542E0"/>
    <w:rsid w:val="005610E4"/>
    <w:rsid w:val="0057507D"/>
    <w:rsid w:val="00597CBD"/>
    <w:rsid w:val="005A0D92"/>
    <w:rsid w:val="005B794A"/>
    <w:rsid w:val="005F39C8"/>
    <w:rsid w:val="005F586D"/>
    <w:rsid w:val="005F7CF6"/>
    <w:rsid w:val="00603E91"/>
    <w:rsid w:val="00621698"/>
    <w:rsid w:val="00636516"/>
    <w:rsid w:val="0063747A"/>
    <w:rsid w:val="00645DBB"/>
    <w:rsid w:val="006564CF"/>
    <w:rsid w:val="0065720B"/>
    <w:rsid w:val="00671F0E"/>
    <w:rsid w:val="00673370"/>
    <w:rsid w:val="00673C69"/>
    <w:rsid w:val="00675BF5"/>
    <w:rsid w:val="006A1609"/>
    <w:rsid w:val="006B3721"/>
    <w:rsid w:val="006E6E58"/>
    <w:rsid w:val="006F4012"/>
    <w:rsid w:val="00710234"/>
    <w:rsid w:val="007134EF"/>
    <w:rsid w:val="00713E4D"/>
    <w:rsid w:val="00720B56"/>
    <w:rsid w:val="0073169B"/>
    <w:rsid w:val="00737C56"/>
    <w:rsid w:val="00742E18"/>
    <w:rsid w:val="00745A74"/>
    <w:rsid w:val="0075259B"/>
    <w:rsid w:val="00752C4E"/>
    <w:rsid w:val="00762CE6"/>
    <w:rsid w:val="00775BB2"/>
    <w:rsid w:val="00797F5F"/>
    <w:rsid w:val="007A520E"/>
    <w:rsid w:val="007C0149"/>
    <w:rsid w:val="007C66C0"/>
    <w:rsid w:val="007E7864"/>
    <w:rsid w:val="007F60E4"/>
    <w:rsid w:val="00801814"/>
    <w:rsid w:val="00831346"/>
    <w:rsid w:val="00837C5C"/>
    <w:rsid w:val="008440D4"/>
    <w:rsid w:val="008445F9"/>
    <w:rsid w:val="00870BFF"/>
    <w:rsid w:val="008728E6"/>
    <w:rsid w:val="00882368"/>
    <w:rsid w:val="00894841"/>
    <w:rsid w:val="008A00F2"/>
    <w:rsid w:val="008A71F4"/>
    <w:rsid w:val="008B60D6"/>
    <w:rsid w:val="008C1074"/>
    <w:rsid w:val="008D077D"/>
    <w:rsid w:val="008F20B2"/>
    <w:rsid w:val="00914EC9"/>
    <w:rsid w:val="00931851"/>
    <w:rsid w:val="00935BCC"/>
    <w:rsid w:val="009572EC"/>
    <w:rsid w:val="00961279"/>
    <w:rsid w:val="00970E8A"/>
    <w:rsid w:val="00970F50"/>
    <w:rsid w:val="00973243"/>
    <w:rsid w:val="009B7F57"/>
    <w:rsid w:val="009D41F0"/>
    <w:rsid w:val="00A20F2E"/>
    <w:rsid w:val="00A37A25"/>
    <w:rsid w:val="00A448A3"/>
    <w:rsid w:val="00A60A8A"/>
    <w:rsid w:val="00A77F6A"/>
    <w:rsid w:val="00AA385C"/>
    <w:rsid w:val="00AB5D73"/>
    <w:rsid w:val="00AD4CE6"/>
    <w:rsid w:val="00AD792F"/>
    <w:rsid w:val="00AD7DCB"/>
    <w:rsid w:val="00AE00D6"/>
    <w:rsid w:val="00AE17EF"/>
    <w:rsid w:val="00AF39AB"/>
    <w:rsid w:val="00B1093E"/>
    <w:rsid w:val="00B32FA0"/>
    <w:rsid w:val="00B41E94"/>
    <w:rsid w:val="00B757ED"/>
    <w:rsid w:val="00B819B4"/>
    <w:rsid w:val="00BB5A3E"/>
    <w:rsid w:val="00BC08B9"/>
    <w:rsid w:val="00BC1F27"/>
    <w:rsid w:val="00BD44BA"/>
    <w:rsid w:val="00BE0B5E"/>
    <w:rsid w:val="00BE21E1"/>
    <w:rsid w:val="00BE2F16"/>
    <w:rsid w:val="00BF0F96"/>
    <w:rsid w:val="00BF36FF"/>
    <w:rsid w:val="00BF5A30"/>
    <w:rsid w:val="00C006DF"/>
    <w:rsid w:val="00C019AC"/>
    <w:rsid w:val="00C03318"/>
    <w:rsid w:val="00C34632"/>
    <w:rsid w:val="00C372F0"/>
    <w:rsid w:val="00C41185"/>
    <w:rsid w:val="00C41FF0"/>
    <w:rsid w:val="00C47FCC"/>
    <w:rsid w:val="00C67209"/>
    <w:rsid w:val="00CC253B"/>
    <w:rsid w:val="00CE2B45"/>
    <w:rsid w:val="00CE2D4A"/>
    <w:rsid w:val="00CE5D49"/>
    <w:rsid w:val="00CE7976"/>
    <w:rsid w:val="00CF16C4"/>
    <w:rsid w:val="00CF35AA"/>
    <w:rsid w:val="00CF36BB"/>
    <w:rsid w:val="00D02BD8"/>
    <w:rsid w:val="00D10F74"/>
    <w:rsid w:val="00D22DA3"/>
    <w:rsid w:val="00D272AB"/>
    <w:rsid w:val="00D315E1"/>
    <w:rsid w:val="00D661A8"/>
    <w:rsid w:val="00D845E1"/>
    <w:rsid w:val="00DB6871"/>
    <w:rsid w:val="00DB76E8"/>
    <w:rsid w:val="00DC4A24"/>
    <w:rsid w:val="00DE3368"/>
    <w:rsid w:val="00DE429C"/>
    <w:rsid w:val="00DF5AA1"/>
    <w:rsid w:val="00E012EF"/>
    <w:rsid w:val="00E210DE"/>
    <w:rsid w:val="00E33107"/>
    <w:rsid w:val="00E33E8C"/>
    <w:rsid w:val="00E34F44"/>
    <w:rsid w:val="00E37870"/>
    <w:rsid w:val="00E415E8"/>
    <w:rsid w:val="00E477CA"/>
    <w:rsid w:val="00E726B9"/>
    <w:rsid w:val="00E73D96"/>
    <w:rsid w:val="00E75F66"/>
    <w:rsid w:val="00E85447"/>
    <w:rsid w:val="00E854F0"/>
    <w:rsid w:val="00EB704A"/>
    <w:rsid w:val="00EC426A"/>
    <w:rsid w:val="00EC6F4B"/>
    <w:rsid w:val="00ED6F47"/>
    <w:rsid w:val="00EE109D"/>
    <w:rsid w:val="00EE7474"/>
    <w:rsid w:val="00F32611"/>
    <w:rsid w:val="00F35C16"/>
    <w:rsid w:val="00F37AD5"/>
    <w:rsid w:val="00F75424"/>
    <w:rsid w:val="00F8383D"/>
    <w:rsid w:val="00F943E6"/>
    <w:rsid w:val="00F950A1"/>
    <w:rsid w:val="00F951EE"/>
    <w:rsid w:val="00FC7659"/>
    <w:rsid w:val="00FD7718"/>
    <w:rsid w:val="00FE0638"/>
    <w:rsid w:val="00FE06B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A85CE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Strong" w:uiPriority="22" w:qFormat="1"/>
    <w:lsdException w:name="Emphasis" w:uiPriority="20" w:qFormat="1"/>
    <w:lsdException w:name="Normal (Web)" w:uiPriority="99"/>
    <w:lsdException w:name="No List" w:uiPriority="99"/>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rsid w:val="00EB704A"/>
    <w:pPr>
      <w:keepNext/>
      <w:spacing w:before="240" w:after="60"/>
      <w:outlineLvl w:val="0"/>
    </w:pPr>
    <w:rPr>
      <w:rFonts w:ascii="Calibri" w:eastAsia="ＭＳ ゴシック" w:hAnsi="Calibr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659A7"/>
    <w:pPr>
      <w:tabs>
        <w:tab w:val="center" w:pos="4320"/>
        <w:tab w:val="right" w:pos="8640"/>
      </w:tabs>
    </w:pPr>
  </w:style>
  <w:style w:type="paragraph" w:styleId="Footer">
    <w:name w:val="footer"/>
    <w:basedOn w:val="Normal"/>
    <w:semiHidden/>
    <w:rsid w:val="002659A7"/>
    <w:pPr>
      <w:tabs>
        <w:tab w:val="center" w:pos="4320"/>
        <w:tab w:val="right" w:pos="8640"/>
      </w:tabs>
    </w:pPr>
  </w:style>
  <w:style w:type="table" w:styleId="TableGrid">
    <w:name w:val="Table Grid"/>
    <w:basedOn w:val="TableNormal"/>
    <w:rsid w:val="002659A7"/>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2659A7"/>
    <w:rPr>
      <w:color w:val="0000FF"/>
      <w:u w:val="single"/>
    </w:rPr>
  </w:style>
  <w:style w:type="character" w:styleId="FollowedHyperlink">
    <w:name w:val="FollowedHyperlink"/>
    <w:basedOn w:val="DefaultParagraphFont"/>
    <w:rsid w:val="002659A7"/>
    <w:rPr>
      <w:color w:val="800080"/>
      <w:u w:val="single"/>
    </w:rPr>
  </w:style>
  <w:style w:type="paragraph" w:styleId="ListParagraph">
    <w:name w:val="List Paragraph"/>
    <w:basedOn w:val="Normal"/>
    <w:rsid w:val="00C34632"/>
    <w:pPr>
      <w:ind w:left="720"/>
      <w:contextualSpacing/>
    </w:pPr>
  </w:style>
  <w:style w:type="paragraph" w:styleId="NormalWeb">
    <w:name w:val="Normal (Web)"/>
    <w:basedOn w:val="Normal"/>
    <w:uiPriority w:val="99"/>
    <w:unhideWhenUsed/>
    <w:rsid w:val="00BE0B5E"/>
    <w:pPr>
      <w:spacing w:before="100" w:beforeAutospacing="1" w:after="100" w:afterAutospacing="1"/>
    </w:pPr>
    <w:rPr>
      <w:rFonts w:ascii="Times" w:hAnsi="Times"/>
      <w:sz w:val="20"/>
      <w:szCs w:val="20"/>
    </w:rPr>
  </w:style>
  <w:style w:type="paragraph" w:styleId="BalloonText">
    <w:name w:val="Balloon Text"/>
    <w:basedOn w:val="Normal"/>
    <w:link w:val="BalloonTextChar"/>
    <w:rsid w:val="00BE0B5E"/>
    <w:rPr>
      <w:rFonts w:ascii="Lucida Grande" w:hAnsi="Lucida Grande" w:cs="Lucida Grande"/>
      <w:sz w:val="18"/>
      <w:szCs w:val="18"/>
    </w:rPr>
  </w:style>
  <w:style w:type="character" w:customStyle="1" w:styleId="BalloonTextChar">
    <w:name w:val="Balloon Text Char"/>
    <w:basedOn w:val="DefaultParagraphFont"/>
    <w:link w:val="BalloonText"/>
    <w:rsid w:val="00BE0B5E"/>
    <w:rPr>
      <w:rFonts w:ascii="Lucida Grande" w:hAnsi="Lucida Grande" w:cs="Lucida Grande"/>
      <w:sz w:val="18"/>
      <w:szCs w:val="18"/>
    </w:rPr>
  </w:style>
  <w:style w:type="character" w:styleId="PageNumber">
    <w:name w:val="page number"/>
    <w:basedOn w:val="DefaultParagraphFont"/>
    <w:rsid w:val="00BF36FF"/>
  </w:style>
  <w:style w:type="character" w:customStyle="1" w:styleId="st">
    <w:name w:val="st"/>
    <w:basedOn w:val="DefaultParagraphFont"/>
    <w:rsid w:val="00C019AC"/>
  </w:style>
  <w:style w:type="character" w:customStyle="1" w:styleId="apple-converted-space">
    <w:name w:val="apple-converted-space"/>
    <w:rsid w:val="00935BCC"/>
  </w:style>
  <w:style w:type="character" w:styleId="Strong">
    <w:name w:val="Strong"/>
    <w:basedOn w:val="DefaultParagraphFont"/>
    <w:uiPriority w:val="22"/>
    <w:qFormat/>
    <w:rsid w:val="001428C0"/>
    <w:rPr>
      <w:b/>
      <w:bCs/>
    </w:rPr>
  </w:style>
  <w:style w:type="character" w:customStyle="1" w:styleId="Heading1Char">
    <w:name w:val="Heading 1 Char"/>
    <w:basedOn w:val="DefaultParagraphFont"/>
    <w:link w:val="Heading1"/>
    <w:rsid w:val="00EB704A"/>
    <w:rPr>
      <w:rFonts w:ascii="Calibri" w:eastAsia="ＭＳ ゴシック" w:hAnsi="Calibri"/>
      <w:b/>
      <w:bCs/>
      <w:kern w:val="32"/>
      <w:sz w:val="32"/>
      <w:szCs w:val="32"/>
    </w:rPr>
  </w:style>
  <w:style w:type="paragraph" w:styleId="TOC1">
    <w:name w:val="toc 1"/>
    <w:basedOn w:val="Normal"/>
    <w:next w:val="Normal"/>
    <w:autoRedefine/>
    <w:rsid w:val="00EB704A"/>
    <w:pPr>
      <w:spacing w:before="240" w:after="120"/>
    </w:pPr>
    <w:rPr>
      <w:rFonts w:ascii="Cambria" w:eastAsia="新細明體" w:hAnsi="Cambria"/>
      <w:b/>
      <w:caps/>
      <w:sz w:val="22"/>
      <w:szCs w:val="22"/>
      <w:u w:val="single"/>
    </w:rPr>
  </w:style>
  <w:style w:type="paragraph" w:styleId="TOC2">
    <w:name w:val="toc 2"/>
    <w:basedOn w:val="Normal"/>
    <w:next w:val="Normal"/>
    <w:autoRedefine/>
    <w:rsid w:val="00EB704A"/>
    <w:rPr>
      <w:rFonts w:ascii="Cambria" w:eastAsia="新細明體" w:hAnsi="Cambria"/>
      <w:b/>
      <w:smallCaps/>
      <w:sz w:val="22"/>
      <w:szCs w:val="22"/>
    </w:rPr>
  </w:style>
  <w:style w:type="paragraph" w:styleId="TOC3">
    <w:name w:val="toc 3"/>
    <w:basedOn w:val="Normal"/>
    <w:next w:val="Normal"/>
    <w:autoRedefine/>
    <w:rsid w:val="00EB704A"/>
    <w:rPr>
      <w:rFonts w:ascii="Cambria" w:eastAsia="新細明體" w:hAnsi="Cambria"/>
      <w:smallCaps/>
      <w:sz w:val="22"/>
      <w:szCs w:val="22"/>
    </w:rPr>
  </w:style>
  <w:style w:type="paragraph" w:styleId="TOC4">
    <w:name w:val="toc 4"/>
    <w:basedOn w:val="Normal"/>
    <w:next w:val="Normal"/>
    <w:autoRedefine/>
    <w:rsid w:val="00EB704A"/>
    <w:rPr>
      <w:rFonts w:ascii="Cambria" w:eastAsia="新細明體" w:hAnsi="Cambria"/>
      <w:sz w:val="22"/>
      <w:szCs w:val="22"/>
    </w:rPr>
  </w:style>
  <w:style w:type="paragraph" w:styleId="TOC5">
    <w:name w:val="toc 5"/>
    <w:basedOn w:val="Normal"/>
    <w:next w:val="Normal"/>
    <w:autoRedefine/>
    <w:rsid w:val="00EB704A"/>
    <w:rPr>
      <w:rFonts w:ascii="Cambria" w:eastAsia="新細明體" w:hAnsi="Cambria"/>
      <w:sz w:val="22"/>
      <w:szCs w:val="22"/>
    </w:rPr>
  </w:style>
  <w:style w:type="paragraph" w:styleId="TOC6">
    <w:name w:val="toc 6"/>
    <w:basedOn w:val="Normal"/>
    <w:next w:val="Normal"/>
    <w:autoRedefine/>
    <w:rsid w:val="00EB704A"/>
    <w:rPr>
      <w:rFonts w:ascii="Cambria" w:eastAsia="新細明體" w:hAnsi="Cambria"/>
      <w:sz w:val="22"/>
      <w:szCs w:val="22"/>
    </w:rPr>
  </w:style>
  <w:style w:type="paragraph" w:styleId="TOC7">
    <w:name w:val="toc 7"/>
    <w:basedOn w:val="Normal"/>
    <w:next w:val="Normal"/>
    <w:autoRedefine/>
    <w:rsid w:val="00EB704A"/>
    <w:rPr>
      <w:rFonts w:ascii="Cambria" w:eastAsia="新細明體" w:hAnsi="Cambria"/>
      <w:sz w:val="22"/>
      <w:szCs w:val="22"/>
    </w:rPr>
  </w:style>
  <w:style w:type="paragraph" w:styleId="TOC8">
    <w:name w:val="toc 8"/>
    <w:basedOn w:val="Normal"/>
    <w:next w:val="Normal"/>
    <w:autoRedefine/>
    <w:rsid w:val="00EB704A"/>
    <w:rPr>
      <w:rFonts w:ascii="Cambria" w:eastAsia="新細明體" w:hAnsi="Cambria"/>
      <w:sz w:val="22"/>
      <w:szCs w:val="22"/>
    </w:rPr>
  </w:style>
  <w:style w:type="paragraph" w:styleId="TOC9">
    <w:name w:val="toc 9"/>
    <w:basedOn w:val="Normal"/>
    <w:next w:val="Normal"/>
    <w:autoRedefine/>
    <w:rsid w:val="00EB704A"/>
    <w:rPr>
      <w:rFonts w:ascii="Cambria" w:eastAsia="新細明體" w:hAnsi="Cambria"/>
      <w:sz w:val="22"/>
      <w:szCs w:val="22"/>
    </w:rPr>
  </w:style>
  <w:style w:type="paragraph" w:styleId="TOCHeading">
    <w:name w:val="TOC Heading"/>
    <w:basedOn w:val="Heading1"/>
    <w:next w:val="Normal"/>
    <w:uiPriority w:val="39"/>
    <w:unhideWhenUsed/>
    <w:qFormat/>
    <w:rsid w:val="00EB704A"/>
    <w:pPr>
      <w:keepLines/>
      <w:spacing w:before="480" w:after="0" w:line="276" w:lineRule="auto"/>
      <w:outlineLvl w:val="9"/>
    </w:pPr>
    <w:rPr>
      <w:color w:val="365F91"/>
      <w:kern w:val="0"/>
      <w:sz w:val="28"/>
      <w:szCs w:val="28"/>
    </w:rPr>
  </w:style>
  <w:style w:type="character" w:styleId="Emphasis">
    <w:name w:val="Emphasis"/>
    <w:basedOn w:val="DefaultParagraphFont"/>
    <w:uiPriority w:val="20"/>
    <w:qFormat/>
    <w:rsid w:val="00EB704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Strong" w:uiPriority="22" w:qFormat="1"/>
    <w:lsdException w:name="Emphasis" w:uiPriority="20" w:qFormat="1"/>
    <w:lsdException w:name="Normal (Web)" w:uiPriority="99"/>
    <w:lsdException w:name="No List" w:uiPriority="99"/>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rsid w:val="00EB704A"/>
    <w:pPr>
      <w:keepNext/>
      <w:spacing w:before="240" w:after="60"/>
      <w:outlineLvl w:val="0"/>
    </w:pPr>
    <w:rPr>
      <w:rFonts w:ascii="Calibri" w:eastAsia="ＭＳ ゴシック" w:hAnsi="Calibr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659A7"/>
    <w:pPr>
      <w:tabs>
        <w:tab w:val="center" w:pos="4320"/>
        <w:tab w:val="right" w:pos="8640"/>
      </w:tabs>
    </w:pPr>
  </w:style>
  <w:style w:type="paragraph" w:styleId="Footer">
    <w:name w:val="footer"/>
    <w:basedOn w:val="Normal"/>
    <w:semiHidden/>
    <w:rsid w:val="002659A7"/>
    <w:pPr>
      <w:tabs>
        <w:tab w:val="center" w:pos="4320"/>
        <w:tab w:val="right" w:pos="8640"/>
      </w:tabs>
    </w:pPr>
  </w:style>
  <w:style w:type="table" w:styleId="TableGrid">
    <w:name w:val="Table Grid"/>
    <w:basedOn w:val="TableNormal"/>
    <w:rsid w:val="002659A7"/>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2659A7"/>
    <w:rPr>
      <w:color w:val="0000FF"/>
      <w:u w:val="single"/>
    </w:rPr>
  </w:style>
  <w:style w:type="character" w:styleId="FollowedHyperlink">
    <w:name w:val="FollowedHyperlink"/>
    <w:basedOn w:val="DefaultParagraphFont"/>
    <w:rsid w:val="002659A7"/>
    <w:rPr>
      <w:color w:val="800080"/>
      <w:u w:val="single"/>
    </w:rPr>
  </w:style>
  <w:style w:type="paragraph" w:styleId="ListParagraph">
    <w:name w:val="List Paragraph"/>
    <w:basedOn w:val="Normal"/>
    <w:rsid w:val="00C34632"/>
    <w:pPr>
      <w:ind w:left="720"/>
      <w:contextualSpacing/>
    </w:pPr>
  </w:style>
  <w:style w:type="paragraph" w:styleId="NormalWeb">
    <w:name w:val="Normal (Web)"/>
    <w:basedOn w:val="Normal"/>
    <w:uiPriority w:val="99"/>
    <w:unhideWhenUsed/>
    <w:rsid w:val="00BE0B5E"/>
    <w:pPr>
      <w:spacing w:before="100" w:beforeAutospacing="1" w:after="100" w:afterAutospacing="1"/>
    </w:pPr>
    <w:rPr>
      <w:rFonts w:ascii="Times" w:hAnsi="Times"/>
      <w:sz w:val="20"/>
      <w:szCs w:val="20"/>
    </w:rPr>
  </w:style>
  <w:style w:type="paragraph" w:styleId="BalloonText">
    <w:name w:val="Balloon Text"/>
    <w:basedOn w:val="Normal"/>
    <w:link w:val="BalloonTextChar"/>
    <w:rsid w:val="00BE0B5E"/>
    <w:rPr>
      <w:rFonts w:ascii="Lucida Grande" w:hAnsi="Lucida Grande" w:cs="Lucida Grande"/>
      <w:sz w:val="18"/>
      <w:szCs w:val="18"/>
    </w:rPr>
  </w:style>
  <w:style w:type="character" w:customStyle="1" w:styleId="BalloonTextChar">
    <w:name w:val="Balloon Text Char"/>
    <w:basedOn w:val="DefaultParagraphFont"/>
    <w:link w:val="BalloonText"/>
    <w:rsid w:val="00BE0B5E"/>
    <w:rPr>
      <w:rFonts w:ascii="Lucida Grande" w:hAnsi="Lucida Grande" w:cs="Lucida Grande"/>
      <w:sz w:val="18"/>
      <w:szCs w:val="18"/>
    </w:rPr>
  </w:style>
  <w:style w:type="character" w:styleId="PageNumber">
    <w:name w:val="page number"/>
    <w:basedOn w:val="DefaultParagraphFont"/>
    <w:rsid w:val="00BF36FF"/>
  </w:style>
  <w:style w:type="character" w:customStyle="1" w:styleId="st">
    <w:name w:val="st"/>
    <w:basedOn w:val="DefaultParagraphFont"/>
    <w:rsid w:val="00C019AC"/>
  </w:style>
  <w:style w:type="character" w:customStyle="1" w:styleId="apple-converted-space">
    <w:name w:val="apple-converted-space"/>
    <w:rsid w:val="00935BCC"/>
  </w:style>
  <w:style w:type="character" w:styleId="Strong">
    <w:name w:val="Strong"/>
    <w:basedOn w:val="DefaultParagraphFont"/>
    <w:uiPriority w:val="22"/>
    <w:qFormat/>
    <w:rsid w:val="001428C0"/>
    <w:rPr>
      <w:b/>
      <w:bCs/>
    </w:rPr>
  </w:style>
  <w:style w:type="character" w:customStyle="1" w:styleId="Heading1Char">
    <w:name w:val="Heading 1 Char"/>
    <w:basedOn w:val="DefaultParagraphFont"/>
    <w:link w:val="Heading1"/>
    <w:rsid w:val="00EB704A"/>
    <w:rPr>
      <w:rFonts w:ascii="Calibri" w:eastAsia="ＭＳ ゴシック" w:hAnsi="Calibri"/>
      <w:b/>
      <w:bCs/>
      <w:kern w:val="32"/>
      <w:sz w:val="32"/>
      <w:szCs w:val="32"/>
    </w:rPr>
  </w:style>
  <w:style w:type="paragraph" w:styleId="TOC1">
    <w:name w:val="toc 1"/>
    <w:basedOn w:val="Normal"/>
    <w:next w:val="Normal"/>
    <w:autoRedefine/>
    <w:rsid w:val="00EB704A"/>
    <w:pPr>
      <w:spacing w:before="240" w:after="120"/>
    </w:pPr>
    <w:rPr>
      <w:rFonts w:ascii="Cambria" w:eastAsia="新細明體" w:hAnsi="Cambria"/>
      <w:b/>
      <w:caps/>
      <w:sz w:val="22"/>
      <w:szCs w:val="22"/>
      <w:u w:val="single"/>
    </w:rPr>
  </w:style>
  <w:style w:type="paragraph" w:styleId="TOC2">
    <w:name w:val="toc 2"/>
    <w:basedOn w:val="Normal"/>
    <w:next w:val="Normal"/>
    <w:autoRedefine/>
    <w:rsid w:val="00EB704A"/>
    <w:rPr>
      <w:rFonts w:ascii="Cambria" w:eastAsia="新細明體" w:hAnsi="Cambria"/>
      <w:b/>
      <w:smallCaps/>
      <w:sz w:val="22"/>
      <w:szCs w:val="22"/>
    </w:rPr>
  </w:style>
  <w:style w:type="paragraph" w:styleId="TOC3">
    <w:name w:val="toc 3"/>
    <w:basedOn w:val="Normal"/>
    <w:next w:val="Normal"/>
    <w:autoRedefine/>
    <w:rsid w:val="00EB704A"/>
    <w:rPr>
      <w:rFonts w:ascii="Cambria" w:eastAsia="新細明體" w:hAnsi="Cambria"/>
      <w:smallCaps/>
      <w:sz w:val="22"/>
      <w:szCs w:val="22"/>
    </w:rPr>
  </w:style>
  <w:style w:type="paragraph" w:styleId="TOC4">
    <w:name w:val="toc 4"/>
    <w:basedOn w:val="Normal"/>
    <w:next w:val="Normal"/>
    <w:autoRedefine/>
    <w:rsid w:val="00EB704A"/>
    <w:rPr>
      <w:rFonts w:ascii="Cambria" w:eastAsia="新細明體" w:hAnsi="Cambria"/>
      <w:sz w:val="22"/>
      <w:szCs w:val="22"/>
    </w:rPr>
  </w:style>
  <w:style w:type="paragraph" w:styleId="TOC5">
    <w:name w:val="toc 5"/>
    <w:basedOn w:val="Normal"/>
    <w:next w:val="Normal"/>
    <w:autoRedefine/>
    <w:rsid w:val="00EB704A"/>
    <w:rPr>
      <w:rFonts w:ascii="Cambria" w:eastAsia="新細明體" w:hAnsi="Cambria"/>
      <w:sz w:val="22"/>
      <w:szCs w:val="22"/>
    </w:rPr>
  </w:style>
  <w:style w:type="paragraph" w:styleId="TOC6">
    <w:name w:val="toc 6"/>
    <w:basedOn w:val="Normal"/>
    <w:next w:val="Normal"/>
    <w:autoRedefine/>
    <w:rsid w:val="00EB704A"/>
    <w:rPr>
      <w:rFonts w:ascii="Cambria" w:eastAsia="新細明體" w:hAnsi="Cambria"/>
      <w:sz w:val="22"/>
      <w:szCs w:val="22"/>
    </w:rPr>
  </w:style>
  <w:style w:type="paragraph" w:styleId="TOC7">
    <w:name w:val="toc 7"/>
    <w:basedOn w:val="Normal"/>
    <w:next w:val="Normal"/>
    <w:autoRedefine/>
    <w:rsid w:val="00EB704A"/>
    <w:rPr>
      <w:rFonts w:ascii="Cambria" w:eastAsia="新細明體" w:hAnsi="Cambria"/>
      <w:sz w:val="22"/>
      <w:szCs w:val="22"/>
    </w:rPr>
  </w:style>
  <w:style w:type="paragraph" w:styleId="TOC8">
    <w:name w:val="toc 8"/>
    <w:basedOn w:val="Normal"/>
    <w:next w:val="Normal"/>
    <w:autoRedefine/>
    <w:rsid w:val="00EB704A"/>
    <w:rPr>
      <w:rFonts w:ascii="Cambria" w:eastAsia="新細明體" w:hAnsi="Cambria"/>
      <w:sz w:val="22"/>
      <w:szCs w:val="22"/>
    </w:rPr>
  </w:style>
  <w:style w:type="paragraph" w:styleId="TOC9">
    <w:name w:val="toc 9"/>
    <w:basedOn w:val="Normal"/>
    <w:next w:val="Normal"/>
    <w:autoRedefine/>
    <w:rsid w:val="00EB704A"/>
    <w:rPr>
      <w:rFonts w:ascii="Cambria" w:eastAsia="新細明體" w:hAnsi="Cambria"/>
      <w:sz w:val="22"/>
      <w:szCs w:val="22"/>
    </w:rPr>
  </w:style>
  <w:style w:type="paragraph" w:styleId="TOCHeading">
    <w:name w:val="TOC Heading"/>
    <w:basedOn w:val="Heading1"/>
    <w:next w:val="Normal"/>
    <w:uiPriority w:val="39"/>
    <w:unhideWhenUsed/>
    <w:qFormat/>
    <w:rsid w:val="00EB704A"/>
    <w:pPr>
      <w:keepLines/>
      <w:spacing w:before="480" w:after="0" w:line="276" w:lineRule="auto"/>
      <w:outlineLvl w:val="9"/>
    </w:pPr>
    <w:rPr>
      <w:color w:val="365F91"/>
      <w:kern w:val="0"/>
      <w:sz w:val="28"/>
      <w:szCs w:val="28"/>
    </w:rPr>
  </w:style>
  <w:style w:type="character" w:styleId="Emphasis">
    <w:name w:val="Emphasis"/>
    <w:basedOn w:val="DefaultParagraphFont"/>
    <w:uiPriority w:val="20"/>
    <w:qFormat/>
    <w:rsid w:val="00EB70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741411">
      <w:bodyDiv w:val="1"/>
      <w:marLeft w:val="0"/>
      <w:marRight w:val="0"/>
      <w:marTop w:val="0"/>
      <w:marBottom w:val="0"/>
      <w:divBdr>
        <w:top w:val="none" w:sz="0" w:space="0" w:color="auto"/>
        <w:left w:val="none" w:sz="0" w:space="0" w:color="auto"/>
        <w:bottom w:val="none" w:sz="0" w:space="0" w:color="auto"/>
        <w:right w:val="none" w:sz="0" w:space="0" w:color="auto"/>
      </w:divBdr>
    </w:div>
    <w:div w:id="297297427">
      <w:bodyDiv w:val="1"/>
      <w:marLeft w:val="0"/>
      <w:marRight w:val="0"/>
      <w:marTop w:val="0"/>
      <w:marBottom w:val="0"/>
      <w:divBdr>
        <w:top w:val="none" w:sz="0" w:space="0" w:color="auto"/>
        <w:left w:val="none" w:sz="0" w:space="0" w:color="auto"/>
        <w:bottom w:val="none" w:sz="0" w:space="0" w:color="auto"/>
        <w:right w:val="none" w:sz="0" w:space="0" w:color="auto"/>
      </w:divBdr>
    </w:div>
    <w:div w:id="782043494">
      <w:bodyDiv w:val="1"/>
      <w:marLeft w:val="0"/>
      <w:marRight w:val="0"/>
      <w:marTop w:val="0"/>
      <w:marBottom w:val="0"/>
      <w:divBdr>
        <w:top w:val="none" w:sz="0" w:space="0" w:color="auto"/>
        <w:left w:val="none" w:sz="0" w:space="0" w:color="auto"/>
        <w:bottom w:val="none" w:sz="0" w:space="0" w:color="auto"/>
        <w:right w:val="none" w:sz="0" w:space="0" w:color="auto"/>
      </w:divBdr>
    </w:div>
    <w:div w:id="1148209718">
      <w:bodyDiv w:val="1"/>
      <w:marLeft w:val="0"/>
      <w:marRight w:val="0"/>
      <w:marTop w:val="0"/>
      <w:marBottom w:val="0"/>
      <w:divBdr>
        <w:top w:val="none" w:sz="0" w:space="0" w:color="auto"/>
        <w:left w:val="none" w:sz="0" w:space="0" w:color="auto"/>
        <w:bottom w:val="none" w:sz="0" w:space="0" w:color="auto"/>
        <w:right w:val="none" w:sz="0" w:space="0" w:color="auto"/>
      </w:divBdr>
    </w:div>
    <w:div w:id="1449006790">
      <w:bodyDiv w:val="1"/>
      <w:marLeft w:val="0"/>
      <w:marRight w:val="0"/>
      <w:marTop w:val="0"/>
      <w:marBottom w:val="0"/>
      <w:divBdr>
        <w:top w:val="none" w:sz="0" w:space="0" w:color="auto"/>
        <w:left w:val="none" w:sz="0" w:space="0" w:color="auto"/>
        <w:bottom w:val="none" w:sz="0" w:space="0" w:color="auto"/>
        <w:right w:val="none" w:sz="0" w:space="0" w:color="auto"/>
      </w:divBdr>
    </w:div>
    <w:div w:id="1736470549">
      <w:bodyDiv w:val="1"/>
      <w:marLeft w:val="0"/>
      <w:marRight w:val="0"/>
      <w:marTop w:val="0"/>
      <w:marBottom w:val="0"/>
      <w:divBdr>
        <w:top w:val="none" w:sz="0" w:space="0" w:color="auto"/>
        <w:left w:val="none" w:sz="0" w:space="0" w:color="auto"/>
        <w:bottom w:val="none" w:sz="0" w:space="0" w:color="auto"/>
        <w:right w:val="none" w:sz="0" w:space="0" w:color="auto"/>
      </w:divBdr>
    </w:div>
    <w:div w:id="18477505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www.sciencedirect.com/science/article/pii/0010854582850030" TargetMode="External"/><Relationship Id="rId11" Type="http://schemas.openxmlformats.org/officeDocument/2006/relationships/hyperlink" Target="https://www.princeton.edu/chemistry/macmillan/publications/PhotoredoxCatalysis.pdf" TargetMode="External"/><Relationship Id="rId12" Type="http://schemas.openxmlformats.org/officeDocument/2006/relationships/image" Target="media/image3.emf"/><Relationship Id="rId13" Type="http://schemas.openxmlformats.org/officeDocument/2006/relationships/hyperlink" Target="http://pubs.acs.org/doi/abs/10.1021/ja00411a040" TargetMode="External"/><Relationship Id="rId14" Type="http://schemas.openxmlformats.org/officeDocument/2006/relationships/image" Target="media/image4.emf"/><Relationship Id="rId15" Type="http://schemas.openxmlformats.org/officeDocument/2006/relationships/hyperlink" Target="http://pubs.acs.org/doi/abs/10.1021/j100365a039" TargetMode="External"/><Relationship Id="rId16" Type="http://schemas.openxmlformats.org/officeDocument/2006/relationships/image" Target="media/image5.emf"/><Relationship Id="rId17" Type="http://schemas.openxmlformats.org/officeDocument/2006/relationships/hyperlink" Target="http://www.sciencedirect.com/science/article/pii/S0040403901816142" TargetMode="External"/><Relationship Id="rId18" Type="http://schemas.openxmlformats.org/officeDocument/2006/relationships/image" Target="media/image6.emf"/><Relationship Id="rId19" Type="http://schemas.openxmlformats.org/officeDocument/2006/relationships/hyperlink" Target="http://pubs.acs.org/doi/abs/10.1021/ja048353b" TargetMode="External"/><Relationship Id="rId60" Type="http://schemas.openxmlformats.org/officeDocument/2006/relationships/image" Target="media/image26.emf"/><Relationship Id="rId61" Type="http://schemas.openxmlformats.org/officeDocument/2006/relationships/hyperlink" Target="http://www.nature.com/ncomms/2015/150810/ncomms8919/abs/ncomms8919.html" TargetMode="External"/><Relationship Id="rId62" Type="http://schemas.openxmlformats.org/officeDocument/2006/relationships/image" Target="media/image27.emf"/><Relationship Id="rId63" Type="http://schemas.openxmlformats.org/officeDocument/2006/relationships/image" Target="media/image28.emf"/><Relationship Id="rId64" Type="http://schemas.openxmlformats.org/officeDocument/2006/relationships/hyperlink" Target="http://pubs.acs.org/doi/abs/10.1021/ja412083f" TargetMode="External"/><Relationship Id="rId65" Type="http://schemas.openxmlformats.org/officeDocument/2006/relationships/hyperlink" Target="http://pubs.acs.org/doi/abs/10.1021/ja506094d" TargetMode="External"/><Relationship Id="rId66" Type="http://schemas.openxmlformats.org/officeDocument/2006/relationships/hyperlink" Target="http://pubs.acs.org/doi/abs/10.1021/jacs.5b02244" TargetMode="External"/><Relationship Id="rId67" Type="http://schemas.openxmlformats.org/officeDocument/2006/relationships/image" Target="media/image29.emf"/><Relationship Id="rId68" Type="http://schemas.openxmlformats.org/officeDocument/2006/relationships/hyperlink" Target="http://onlinelibrary.wiley.com/doi/10.1002/anie.201204977/abstract" TargetMode="External"/><Relationship Id="rId69" Type="http://schemas.openxmlformats.org/officeDocument/2006/relationships/image" Target="media/image30.emf"/><Relationship Id="rId120" Type="http://schemas.openxmlformats.org/officeDocument/2006/relationships/hyperlink" Target="http://onlinelibrary.wiley.com/doi/10.1002/anie.200901603/abstract" TargetMode="External"/><Relationship Id="rId121" Type="http://schemas.openxmlformats.org/officeDocument/2006/relationships/hyperlink" Target="http://onlinelibrary.wiley.com/doi/10.1002/anie.201310997/abstract" TargetMode="External"/><Relationship Id="rId122" Type="http://schemas.openxmlformats.org/officeDocument/2006/relationships/header" Target="header1.xml"/><Relationship Id="rId123" Type="http://schemas.openxmlformats.org/officeDocument/2006/relationships/footer" Target="footer1.xml"/><Relationship Id="rId124" Type="http://schemas.openxmlformats.org/officeDocument/2006/relationships/footer" Target="footer2.xml"/><Relationship Id="rId125" Type="http://schemas.openxmlformats.org/officeDocument/2006/relationships/fontTable" Target="fontTable.xml"/><Relationship Id="rId126" Type="http://schemas.openxmlformats.org/officeDocument/2006/relationships/theme" Target="theme/theme1.xml"/><Relationship Id="rId40" Type="http://schemas.openxmlformats.org/officeDocument/2006/relationships/hyperlink" Target="http://pubs.acs.org/doi/abs/10.1021/ja9033582" TargetMode="External"/><Relationship Id="rId41" Type="http://schemas.openxmlformats.org/officeDocument/2006/relationships/image" Target="media/image17.emf"/><Relationship Id="rId42" Type="http://schemas.openxmlformats.org/officeDocument/2006/relationships/hyperlink" Target="http://pubs.acs.org/doi/abs/10.1021/ol902703k" TargetMode="External"/><Relationship Id="rId90" Type="http://schemas.openxmlformats.org/officeDocument/2006/relationships/hyperlink" Target="http://www.nature.com/nature/journal/v525/n7567/full/nature14885.html" TargetMode="External"/><Relationship Id="rId91" Type="http://schemas.openxmlformats.org/officeDocument/2006/relationships/image" Target="media/image35.emf"/><Relationship Id="rId92" Type="http://schemas.openxmlformats.org/officeDocument/2006/relationships/hyperlink" Target="http://pubs.acs.org/doi/abs/10.1021/ja411596q" TargetMode="External"/><Relationship Id="rId93" Type="http://schemas.openxmlformats.org/officeDocument/2006/relationships/hyperlink" Target="http://pubs.acs.org/doi/abs/10.1021/ja5102695" TargetMode="External"/><Relationship Id="rId94" Type="http://schemas.openxmlformats.org/officeDocument/2006/relationships/hyperlink" Target="http://www.nature.com/nature/journal/v519/n7541/full/nature14255.html" TargetMode="External"/><Relationship Id="rId95" Type="http://schemas.openxmlformats.org/officeDocument/2006/relationships/image" Target="media/image36.emf"/><Relationship Id="rId96" Type="http://schemas.openxmlformats.org/officeDocument/2006/relationships/hyperlink" Target="http://pubs.acs.org/doi/abs/10.1021/ja208068w" TargetMode="External"/><Relationship Id="rId101" Type="http://schemas.openxmlformats.org/officeDocument/2006/relationships/image" Target="media/image39.emf"/><Relationship Id="rId102" Type="http://schemas.openxmlformats.org/officeDocument/2006/relationships/hyperlink" Target="http://pubs.acs.org/doi/abs/10.1021/ja301553c" TargetMode="External"/><Relationship Id="rId103" Type="http://schemas.openxmlformats.org/officeDocument/2006/relationships/image" Target="media/image40.emf"/><Relationship Id="rId104" Type="http://schemas.openxmlformats.org/officeDocument/2006/relationships/hyperlink" Target="http://pubs.acs.org/doi/abs/10.1021/ja400311h" TargetMode="External"/><Relationship Id="rId105" Type="http://schemas.openxmlformats.org/officeDocument/2006/relationships/image" Target="media/image41.emf"/><Relationship Id="rId106" Type="http://schemas.openxmlformats.org/officeDocument/2006/relationships/hyperlink" Target="http://pubs.acs.org/doi/abs/10.1021/ja3030164" TargetMode="External"/><Relationship Id="rId107" Type="http://schemas.openxmlformats.org/officeDocument/2006/relationships/image" Target="media/image42.emf"/><Relationship Id="rId108" Type="http://schemas.openxmlformats.org/officeDocument/2006/relationships/hyperlink" Target="http://pubs.acs.org/doi/abs/10.1021%2Fja212099r" TargetMode="External"/><Relationship Id="rId109" Type="http://schemas.openxmlformats.org/officeDocument/2006/relationships/image" Target="media/image43.emf"/><Relationship Id="rId97" Type="http://schemas.openxmlformats.org/officeDocument/2006/relationships/image" Target="media/image37.emf"/><Relationship Id="rId98" Type="http://schemas.openxmlformats.org/officeDocument/2006/relationships/image" Target="media/image38.emf"/><Relationship Id="rId99" Type="http://schemas.openxmlformats.org/officeDocument/2006/relationships/hyperlink" Target="http://pubs.acs.org/doi/abs/10.1021/ja508317j" TargetMode="External"/><Relationship Id="rId43" Type="http://schemas.openxmlformats.org/officeDocument/2006/relationships/image" Target="media/image18.emf"/><Relationship Id="rId44" Type="http://schemas.openxmlformats.org/officeDocument/2006/relationships/hyperlink" Target="http://onlinelibrary.wiley.com/doi/10.1002/anie.201103145/abstract" TargetMode="External"/><Relationship Id="rId45" Type="http://schemas.openxmlformats.org/officeDocument/2006/relationships/image" Target="media/image19.emf"/><Relationship Id="rId46" Type="http://schemas.openxmlformats.org/officeDocument/2006/relationships/hyperlink" Target="http://www.nature.com/nchem/journal/v4/n10/abs/nchem.1452.html" TargetMode="External"/><Relationship Id="rId47" Type="http://schemas.openxmlformats.org/officeDocument/2006/relationships/image" Target="media/image20.emf"/><Relationship Id="rId48" Type="http://schemas.openxmlformats.org/officeDocument/2006/relationships/image" Target="media/image21.emf"/><Relationship Id="rId49" Type="http://schemas.openxmlformats.org/officeDocument/2006/relationships/hyperlink" Target="http://pubs.acs.org/doi/abs/10.1021/ja903732v" TargetMode="External"/><Relationship Id="rId100" Type="http://schemas.openxmlformats.org/officeDocument/2006/relationships/hyperlink" Target="http://onlinelibrary.wiley.com/doi/10.1002/chem.201503644/abstract" TargetMode="External"/><Relationship Id="rId20" Type="http://schemas.openxmlformats.org/officeDocument/2006/relationships/image" Target="media/image7.emf"/><Relationship Id="rId21" Type="http://schemas.openxmlformats.org/officeDocument/2006/relationships/hyperlink" Target="https://www.princeton.edu/chemistry/macmillan/publications/photoredox.pdf" TargetMode="External"/><Relationship Id="rId22" Type="http://schemas.openxmlformats.org/officeDocument/2006/relationships/image" Target="media/image8.emf"/><Relationship Id="rId70" Type="http://schemas.openxmlformats.org/officeDocument/2006/relationships/hyperlink" Target="https://www.princeton.edu/chemistry/macmillan/publications/photoredox.pdf" TargetMode="External"/><Relationship Id="rId71" Type="http://schemas.openxmlformats.org/officeDocument/2006/relationships/hyperlink" Target="http://pubs.acs.org/doi/abs/10.1021/ja9053338" TargetMode="External"/><Relationship Id="rId72" Type="http://schemas.openxmlformats.org/officeDocument/2006/relationships/hyperlink" Target="http://pubs.acs.org/doi/abs/10.1021/ja106593m" TargetMode="External"/><Relationship Id="rId73" Type="http://schemas.openxmlformats.org/officeDocument/2006/relationships/hyperlink" Target="http://onlinelibrary.wiley.com/doi/10.1002/anie.201503789/abstract" TargetMode="External"/><Relationship Id="rId74" Type="http://schemas.openxmlformats.org/officeDocument/2006/relationships/image" Target="media/image31.emf"/><Relationship Id="rId75" Type="http://schemas.openxmlformats.org/officeDocument/2006/relationships/hyperlink" Target="http://www.sciencemag.org/content/339/6127/1593.figures-only" TargetMode="External"/><Relationship Id="rId76" Type="http://schemas.openxmlformats.org/officeDocument/2006/relationships/hyperlink" Target="http://pubs.acs.org/doi/abs/10.1021/ja502639e" TargetMode="External"/><Relationship Id="rId77" Type="http://schemas.openxmlformats.org/officeDocument/2006/relationships/hyperlink" Target="http://pubs.acs.org/doi/abs/10.1021/ja410478a" TargetMode="External"/><Relationship Id="rId78" Type="http://schemas.openxmlformats.org/officeDocument/2006/relationships/hyperlink" Target="http://pubs.acs.org/doi/abs/10.1021/jacs.5b05376" TargetMode="External"/><Relationship Id="rId79" Type="http://schemas.openxmlformats.org/officeDocument/2006/relationships/image" Target="media/image32.emf"/><Relationship Id="rId23" Type="http://schemas.openxmlformats.org/officeDocument/2006/relationships/hyperlink" Target="http://pubs.acs.org/doi/abs/10.1021/ja805387f" TargetMode="External"/><Relationship Id="rId24" Type="http://schemas.openxmlformats.org/officeDocument/2006/relationships/image" Target="media/image9.emf"/><Relationship Id="rId25" Type="http://schemas.openxmlformats.org/officeDocument/2006/relationships/hyperlink" Target="http://pubs.acs.org/doi/abs/10.1021/ja9033582" TargetMode="External"/><Relationship Id="rId26" Type="http://schemas.openxmlformats.org/officeDocument/2006/relationships/image" Target="media/image10.emf"/><Relationship Id="rId27" Type="http://schemas.openxmlformats.org/officeDocument/2006/relationships/image" Target="media/image11.emf"/><Relationship Id="rId28" Type="http://schemas.openxmlformats.org/officeDocument/2006/relationships/hyperlink" Target="http://pubs.acs.org/doi/abs/10.1021/ja909145y" TargetMode="External"/><Relationship Id="rId29" Type="http://schemas.openxmlformats.org/officeDocument/2006/relationships/hyperlink" Target="http://onlinelibrary.wiley.com/doi/10.1002/anie.201202880/abstrac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50" Type="http://schemas.openxmlformats.org/officeDocument/2006/relationships/hyperlink" Target="http://pubs.acs.org/doi/abs/10.1021/ol3000298" TargetMode="External"/><Relationship Id="rId51" Type="http://schemas.openxmlformats.org/officeDocument/2006/relationships/hyperlink" Target="http://www.ncbi.nlm.nih.gov/pubmed/24763585" TargetMode="External"/><Relationship Id="rId52" Type="http://schemas.openxmlformats.org/officeDocument/2006/relationships/image" Target="media/image22.emf"/><Relationship Id="rId53" Type="http://schemas.openxmlformats.org/officeDocument/2006/relationships/hyperlink" Target="http://pubs.acs.org/doi/abs/10.1021/ja2093579" TargetMode="External"/><Relationship Id="rId54" Type="http://schemas.openxmlformats.org/officeDocument/2006/relationships/image" Target="media/image23.emf"/><Relationship Id="rId55" Type="http://schemas.openxmlformats.org/officeDocument/2006/relationships/hyperlink" Target="http://dx.doi.org/10.1126/science.1213920" TargetMode="External"/><Relationship Id="rId56" Type="http://schemas.openxmlformats.org/officeDocument/2006/relationships/image" Target="media/image24.emf"/><Relationship Id="rId57" Type="http://schemas.openxmlformats.org/officeDocument/2006/relationships/hyperlink" Target="http://onlinelibrary.wiley.com/doi/10.1002/anie.201402023/abstract" TargetMode="External"/><Relationship Id="rId58" Type="http://schemas.openxmlformats.org/officeDocument/2006/relationships/image" Target="media/image25.emf"/><Relationship Id="rId59" Type="http://schemas.openxmlformats.org/officeDocument/2006/relationships/hyperlink" Target="http://www.nature.com/nature/journal/v480/n7376/fig_tab/nature10647_F1.html" TargetMode="External"/><Relationship Id="rId110" Type="http://schemas.openxmlformats.org/officeDocument/2006/relationships/hyperlink" Target="http://onlinelibrary.wiley.com/doi/10.1002/anie.v50.4/issuetoc" TargetMode="External"/><Relationship Id="rId111" Type="http://schemas.openxmlformats.org/officeDocument/2006/relationships/image" Target="media/image44.emf"/><Relationship Id="rId112" Type="http://schemas.openxmlformats.org/officeDocument/2006/relationships/hyperlink" Target="http://pubs.acs.org/doi/abs/10.1021/ja309635w" TargetMode="External"/><Relationship Id="rId113" Type="http://schemas.openxmlformats.org/officeDocument/2006/relationships/image" Target="media/image45.emf"/><Relationship Id="rId114" Type="http://schemas.openxmlformats.org/officeDocument/2006/relationships/hyperlink" Target="http://pubs.acs.org/doi/abs/10.1021/ja4057294" TargetMode="External"/><Relationship Id="rId115" Type="http://schemas.openxmlformats.org/officeDocument/2006/relationships/hyperlink" Target="http://pubs.acs.org/doi/abs/10.1021/ja506228u" TargetMode="External"/><Relationship Id="rId116" Type="http://schemas.openxmlformats.org/officeDocument/2006/relationships/hyperlink" Target="http://onlinelibrary.wiley.com/doi/10.1002/anie.201402443/full" TargetMode="External"/><Relationship Id="rId117" Type="http://schemas.openxmlformats.org/officeDocument/2006/relationships/image" Target="media/image46.emf"/><Relationship Id="rId118" Type="http://schemas.openxmlformats.org/officeDocument/2006/relationships/hyperlink" Target="http://www.sciencemag.org/content/349/6254/1326.abstract" TargetMode="External"/><Relationship Id="rId119" Type="http://schemas.openxmlformats.org/officeDocument/2006/relationships/image" Target="media/image47.emf"/><Relationship Id="rId30" Type="http://schemas.openxmlformats.org/officeDocument/2006/relationships/image" Target="media/image12.emf"/><Relationship Id="rId31" Type="http://schemas.openxmlformats.org/officeDocument/2006/relationships/hyperlink" Target="http://pubs.rsc.org/en/Content/ArticleLanding/2013/OB/c3ob40137e" TargetMode="External"/><Relationship Id="rId32" Type="http://schemas.openxmlformats.org/officeDocument/2006/relationships/image" Target="media/image13.emf"/><Relationship Id="rId33" Type="http://schemas.openxmlformats.org/officeDocument/2006/relationships/hyperlink" Target="http://pubs.acs.org/doi/abs/10.1021/ol2028866" TargetMode="External"/><Relationship Id="rId34" Type="http://schemas.openxmlformats.org/officeDocument/2006/relationships/hyperlink" Target="http://onlinelibrary.wiley.com/doi/10.1002/anie.201205137/abstract" TargetMode="External"/><Relationship Id="rId35" Type="http://schemas.openxmlformats.org/officeDocument/2006/relationships/image" Target="media/image14.emf"/><Relationship Id="rId36" Type="http://schemas.openxmlformats.org/officeDocument/2006/relationships/hyperlink" Target="http://pubs.acs.org/doi/abs/10.1021/ja00411a040" TargetMode="External"/><Relationship Id="rId37" Type="http://schemas.openxmlformats.org/officeDocument/2006/relationships/image" Target="media/image15.emf"/><Relationship Id="rId38" Type="http://schemas.openxmlformats.org/officeDocument/2006/relationships/hyperlink" Target="https://www.thieme-connect.com/products/ejournals/abstract/10.1055/s-1998-1618" TargetMode="External"/><Relationship Id="rId39" Type="http://schemas.openxmlformats.org/officeDocument/2006/relationships/image" Target="media/image16.emf"/><Relationship Id="rId80" Type="http://schemas.openxmlformats.org/officeDocument/2006/relationships/hyperlink" Target="https://www.princeton.edu/chemistry/macmillan/publications/photoredox.pdf" TargetMode="External"/><Relationship Id="rId81" Type="http://schemas.openxmlformats.org/officeDocument/2006/relationships/hyperlink" Target="http://pubs.acs.org/doi/abs/10.1021/ja511913h" TargetMode="External"/><Relationship Id="rId82" Type="http://schemas.openxmlformats.org/officeDocument/2006/relationships/hyperlink" Target="http://www.ncbi.nlm.nih.gov/pubmed/24903560" TargetMode="External"/><Relationship Id="rId83" Type="http://schemas.openxmlformats.org/officeDocument/2006/relationships/hyperlink" Target="http://pubs.acs.org/doi/abs/10.1021/acs.joc.5b01193" TargetMode="External"/><Relationship Id="rId84" Type="http://schemas.openxmlformats.org/officeDocument/2006/relationships/image" Target="media/image33.emf"/><Relationship Id="rId85" Type="http://schemas.openxmlformats.org/officeDocument/2006/relationships/hyperlink" Target="https://www.princeton.edu/chemistry/macmillan/publications/NickelandPhotoredox.pdf" TargetMode="External"/><Relationship Id="rId86" Type="http://schemas.openxmlformats.org/officeDocument/2006/relationships/hyperlink" Target="http://pubs.acs.org/doi/abs/10.1021/ja511913h" TargetMode="External"/><Relationship Id="rId87" Type="http://schemas.openxmlformats.org/officeDocument/2006/relationships/hyperlink" Target="http://www.nature.com/nature/journal/v524/n7565/abs/nature15200.html" TargetMode="External"/><Relationship Id="rId88" Type="http://schemas.openxmlformats.org/officeDocument/2006/relationships/image" Target="media/image34.emf"/><Relationship Id="rId89" Type="http://schemas.openxmlformats.org/officeDocument/2006/relationships/hyperlink" Target="https://www.princeton.edu/chemistry/macmillan/publications/C-H-alcohol-alkylat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 Id="rId2" Type="http://schemas.openxmlformats.org/officeDocument/2006/relationships/hyperlink" Target="http://www.bode.ethz.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4041</Words>
  <Characters>23039</Characters>
  <Application>Microsoft Macintosh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Lecture 1: Key Concepts in Stereoselective Synthesis</vt:lpstr>
    </vt:vector>
  </TitlesOfParts>
  <Company>University of Pennsylvania</Company>
  <LinksUpToDate>false</LinksUpToDate>
  <CharactersWithSpaces>27026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1: Key Concepts in Stereoselective Synthesis</dc:title>
  <dc:creator>Bodelaptop1</dc:creator>
  <cp:lastModifiedBy>Fumito Saito</cp:lastModifiedBy>
  <cp:revision>2</cp:revision>
  <cp:lastPrinted>2014-10-16T07:37:00Z</cp:lastPrinted>
  <dcterms:created xsi:type="dcterms:W3CDTF">2015-11-30T08:29:00Z</dcterms:created>
  <dcterms:modified xsi:type="dcterms:W3CDTF">2015-11-30T08:29:00Z</dcterms:modified>
</cp:coreProperties>
</file>