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DAEA93" w14:textId="77777777" w:rsidR="00357911" w:rsidRPr="00826CA9" w:rsidRDefault="00357911" w:rsidP="00EE7474">
      <w:pPr>
        <w:jc w:val="center"/>
        <w:rPr>
          <w:rFonts w:ascii="Arial" w:hAnsi="Arial"/>
          <w:color w:val="000000" w:themeColor="text1"/>
          <w:sz w:val="20"/>
        </w:rPr>
      </w:pPr>
    </w:p>
    <w:p w14:paraId="2FA8B6C4" w14:textId="6FD0C87E" w:rsidR="00EE7474" w:rsidRPr="00826CA9" w:rsidRDefault="006F3548" w:rsidP="000F5366">
      <w:pPr>
        <w:jc w:val="center"/>
        <w:outlineLvl w:val="0"/>
        <w:rPr>
          <w:rFonts w:ascii="Arial" w:hAnsi="Arial"/>
          <w:color w:val="000000" w:themeColor="text1"/>
          <w:sz w:val="20"/>
        </w:rPr>
      </w:pPr>
      <w:r w:rsidRPr="00826CA9">
        <w:rPr>
          <w:rFonts w:ascii="Arial" w:hAnsi="Arial"/>
          <w:b/>
          <w:caps/>
          <w:color w:val="000000" w:themeColor="text1"/>
          <w:sz w:val="20"/>
          <w:szCs w:val="20"/>
        </w:rPr>
        <w:t xml:space="preserve">TOPIC: </w:t>
      </w:r>
      <w:r w:rsidR="00826CA9" w:rsidRPr="00826CA9">
        <w:rPr>
          <w:rFonts w:ascii="Arial" w:hAnsi="Arial"/>
          <w:b/>
          <w:caps/>
          <w:color w:val="000000" w:themeColor="text1"/>
          <w:sz w:val="20"/>
          <w:szCs w:val="20"/>
        </w:rPr>
        <w:t>Machine-Assisted Organic Synthesis</w:t>
      </w:r>
    </w:p>
    <w:p w14:paraId="5818E308" w14:textId="77777777" w:rsidR="00484FBD" w:rsidRDefault="00484FBD" w:rsidP="00D95C34">
      <w:pPr>
        <w:rPr>
          <w:rFonts w:ascii="Arial" w:hAnsi="Arial"/>
          <w:b/>
          <w:color w:val="FF0000"/>
          <w:sz w:val="20"/>
        </w:rPr>
      </w:pPr>
    </w:p>
    <w:p w14:paraId="4A97D6B0" w14:textId="008CC456" w:rsidR="003F04B6" w:rsidRPr="00994555" w:rsidRDefault="003F04B6" w:rsidP="003F04B6">
      <w:pPr>
        <w:numPr>
          <w:ilvl w:val="0"/>
          <w:numId w:val="6"/>
        </w:numPr>
        <w:rPr>
          <w:rFonts w:ascii="Arial" w:hAnsi="Arial"/>
          <w:b/>
          <w:color w:val="000000" w:themeColor="text1"/>
          <w:sz w:val="20"/>
        </w:rPr>
      </w:pPr>
      <w:r w:rsidRPr="00994555">
        <w:rPr>
          <w:rFonts w:ascii="Arial" w:hAnsi="Arial"/>
          <w:b/>
          <w:color w:val="000000" w:themeColor="text1"/>
          <w:sz w:val="20"/>
        </w:rPr>
        <w:t>Iterative synthesis</w:t>
      </w:r>
    </w:p>
    <w:p w14:paraId="1A163510" w14:textId="75109CBF" w:rsidR="001C27DF" w:rsidRPr="00994555" w:rsidRDefault="00826CA9" w:rsidP="00B9201A">
      <w:pPr>
        <w:numPr>
          <w:ilvl w:val="1"/>
          <w:numId w:val="6"/>
        </w:numPr>
        <w:rPr>
          <w:rFonts w:ascii="Arial" w:hAnsi="Arial"/>
          <w:color w:val="000000" w:themeColor="text1"/>
          <w:sz w:val="20"/>
        </w:rPr>
      </w:pPr>
      <w:r w:rsidRPr="00994555">
        <w:rPr>
          <w:rFonts w:ascii="Arial" w:hAnsi="Arial"/>
          <w:color w:val="000000" w:themeColor="text1"/>
          <w:sz w:val="20"/>
        </w:rPr>
        <w:t>Iterative synthesis</w:t>
      </w:r>
    </w:p>
    <w:tbl>
      <w:tblPr>
        <w:tblW w:w="0" w:type="auto"/>
        <w:tblLook w:val="00A0" w:firstRow="1" w:lastRow="0" w:firstColumn="1" w:lastColumn="0" w:noHBand="0" w:noVBand="0"/>
      </w:tblPr>
      <w:tblGrid>
        <w:gridCol w:w="9847"/>
      </w:tblGrid>
      <w:tr w:rsidR="001C27DF" w:rsidRPr="00826CA9" w14:paraId="1A394AC8" w14:textId="77777777" w:rsidTr="00015596">
        <w:tc>
          <w:tcPr>
            <w:tcW w:w="9847" w:type="dxa"/>
          </w:tcPr>
          <w:p w14:paraId="60FE636E" w14:textId="10745C93" w:rsidR="001C27DF" w:rsidRPr="00826CA9" w:rsidRDefault="000C6B54" w:rsidP="0040064B">
            <w:pPr>
              <w:jc w:val="both"/>
              <w:rPr>
                <w:rFonts w:ascii="Arial" w:hAnsi="Arial"/>
                <w:color w:val="000000" w:themeColor="text1"/>
                <w:sz w:val="20"/>
                <w:lang w:bidi="x-none"/>
              </w:rPr>
            </w:pPr>
            <w:r w:rsidRPr="00826CA9">
              <w:rPr>
                <w:rFonts w:ascii="Arial" w:hAnsi="Arial"/>
                <w:color w:val="000000" w:themeColor="text1"/>
                <w:sz w:val="20"/>
                <w:lang w:bidi="x-none"/>
              </w:rPr>
              <w:t>Iterative synthesis is the stepwise synthesis of molecules consisting</w:t>
            </w:r>
            <w:r w:rsidR="00F83A4D" w:rsidRPr="00826CA9">
              <w:rPr>
                <w:rFonts w:ascii="Arial" w:hAnsi="Arial"/>
                <w:color w:val="000000" w:themeColor="text1"/>
                <w:sz w:val="20"/>
                <w:lang w:bidi="x-none"/>
              </w:rPr>
              <w:t xml:space="preserve"> of</w:t>
            </w:r>
            <w:r w:rsidRPr="00826CA9">
              <w:rPr>
                <w:rFonts w:ascii="Arial" w:hAnsi="Arial"/>
                <w:color w:val="000000" w:themeColor="text1"/>
                <w:sz w:val="20"/>
                <w:lang w:bidi="x-none"/>
              </w:rPr>
              <w:t xml:space="preserve"> repeated building blocks by using the repeated succession of similar reaction sequences</w:t>
            </w:r>
            <w:r w:rsidR="007468F9" w:rsidRPr="00826CA9">
              <w:rPr>
                <w:rFonts w:ascii="Arial" w:hAnsi="Arial"/>
                <w:color w:val="000000" w:themeColor="text1"/>
                <w:sz w:val="20"/>
                <w:lang w:bidi="x-none"/>
              </w:rPr>
              <w:t xml:space="preserve"> (from Latin: </w:t>
            </w:r>
            <w:r w:rsidR="007468F9" w:rsidRPr="00826CA9">
              <w:rPr>
                <w:rFonts w:ascii="Arial" w:hAnsi="Arial"/>
                <w:i/>
                <w:color w:val="000000" w:themeColor="text1"/>
                <w:sz w:val="20"/>
                <w:lang w:bidi="x-none"/>
              </w:rPr>
              <w:t xml:space="preserve">iterare, iterum - </w:t>
            </w:r>
            <w:r w:rsidR="007468F9" w:rsidRPr="00826CA9">
              <w:rPr>
                <w:rFonts w:ascii="Arial" w:hAnsi="Arial"/>
                <w:color w:val="000000" w:themeColor="text1"/>
                <w:sz w:val="20"/>
                <w:lang w:bidi="x-none"/>
              </w:rPr>
              <w:t>again)</w:t>
            </w:r>
            <w:r w:rsidR="004856F8" w:rsidRPr="00826CA9">
              <w:rPr>
                <w:rFonts w:ascii="Arial" w:hAnsi="Arial"/>
                <w:color w:val="000000" w:themeColor="text1"/>
                <w:sz w:val="20"/>
                <w:lang w:bidi="x-none"/>
              </w:rPr>
              <w:t>.</w:t>
            </w:r>
          </w:p>
        </w:tc>
      </w:tr>
      <w:tr w:rsidR="001C27DF" w:rsidRPr="00FF6108" w14:paraId="670B07C8" w14:textId="77777777" w:rsidTr="00015596">
        <w:tc>
          <w:tcPr>
            <w:tcW w:w="9847" w:type="dxa"/>
          </w:tcPr>
          <w:p w14:paraId="22F689A3" w14:textId="28CADDD6" w:rsidR="001C27DF" w:rsidRPr="00FF6108" w:rsidRDefault="008C5495" w:rsidP="00015596">
            <w:pPr>
              <w:spacing w:before="120" w:after="120"/>
              <w:jc w:val="center"/>
              <w:rPr>
                <w:rFonts w:ascii="Arial" w:hAnsi="Arial"/>
                <w:color w:val="000000" w:themeColor="text1"/>
                <w:sz w:val="20"/>
                <w:lang w:bidi="x-none"/>
              </w:rPr>
            </w:pPr>
            <w:r w:rsidRPr="00FF6108">
              <w:rPr>
                <w:rFonts w:ascii="Arial" w:hAnsi="Arial"/>
                <w:noProof/>
                <w:color w:val="000000" w:themeColor="text1"/>
                <w:sz w:val="20"/>
              </w:rPr>
              <w:drawing>
                <wp:inline distT="0" distB="0" distL="0" distR="0" wp14:anchorId="2678FD30" wp14:editId="02E0C320">
                  <wp:extent cx="5787390" cy="1804670"/>
                  <wp:effectExtent l="0" t="0" r="381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7390" cy="1804670"/>
                          </a:xfrm>
                          <a:prstGeom prst="rect">
                            <a:avLst/>
                          </a:prstGeom>
                          <a:noFill/>
                          <a:ln>
                            <a:noFill/>
                          </a:ln>
                        </pic:spPr>
                      </pic:pic>
                    </a:graphicData>
                  </a:graphic>
                </wp:inline>
              </w:drawing>
            </w:r>
          </w:p>
        </w:tc>
      </w:tr>
      <w:tr w:rsidR="001C27DF" w:rsidRPr="003E60E4" w14:paraId="1C2BC61A" w14:textId="77777777" w:rsidTr="00015596">
        <w:tc>
          <w:tcPr>
            <w:tcW w:w="9847" w:type="dxa"/>
          </w:tcPr>
          <w:p w14:paraId="2D366E21" w14:textId="5594FD9A" w:rsidR="001C27DF" w:rsidRPr="003E60E4" w:rsidRDefault="002C10AD" w:rsidP="00C8338F">
            <w:pPr>
              <w:jc w:val="right"/>
              <w:rPr>
                <w:rFonts w:ascii="Arial" w:hAnsi="Arial"/>
                <w:i/>
                <w:color w:val="0000FF"/>
                <w:sz w:val="18"/>
                <w:lang w:bidi="x-none"/>
              </w:rPr>
            </w:pPr>
            <w:hyperlink r:id="rId10" w:history="1">
              <w:r w:rsidR="00CA6B3A" w:rsidRPr="003E60E4">
                <w:rPr>
                  <w:rStyle w:val="Hyperlink"/>
                  <w:rFonts w:ascii="Arial" w:hAnsi="Arial"/>
                  <w:sz w:val="18"/>
                  <w:lang w:bidi="x-none"/>
                </w:rPr>
                <w:t xml:space="preserve">Vögtle </w:t>
              </w:r>
              <w:r w:rsidR="00CA6B3A" w:rsidRPr="003E60E4">
                <w:rPr>
                  <w:rStyle w:val="Hyperlink"/>
                  <w:rFonts w:ascii="Arial" w:hAnsi="Arial"/>
                  <w:i/>
                  <w:sz w:val="18"/>
                  <w:lang w:bidi="x-none"/>
                </w:rPr>
                <w:t>Top. Curr. Chem.</w:t>
              </w:r>
              <w:r w:rsidR="00CA6B3A" w:rsidRPr="003E60E4">
                <w:rPr>
                  <w:rStyle w:val="Hyperlink"/>
                  <w:rFonts w:ascii="Arial" w:hAnsi="Arial"/>
                  <w:sz w:val="18"/>
                  <w:lang w:bidi="x-none"/>
                </w:rPr>
                <w:t xml:space="preserve"> </w:t>
              </w:r>
              <w:r w:rsidR="00CA6B3A" w:rsidRPr="003E60E4">
                <w:rPr>
                  <w:rStyle w:val="Hyperlink"/>
                  <w:rFonts w:ascii="Arial" w:hAnsi="Arial"/>
                  <w:b/>
                  <w:sz w:val="18"/>
                  <w:lang w:bidi="x-none"/>
                </w:rPr>
                <w:t>1998</w:t>
              </w:r>
              <w:r w:rsidR="00CA6B3A" w:rsidRPr="003E60E4">
                <w:rPr>
                  <w:rStyle w:val="Hyperlink"/>
                  <w:rFonts w:ascii="Arial" w:hAnsi="Arial"/>
                  <w:sz w:val="18"/>
                  <w:lang w:bidi="x-none"/>
                </w:rPr>
                <w:t xml:space="preserve">, </w:t>
              </w:r>
              <w:r w:rsidR="00CA6B3A" w:rsidRPr="003E60E4">
                <w:rPr>
                  <w:rStyle w:val="Hyperlink"/>
                  <w:rFonts w:ascii="Arial" w:hAnsi="Arial"/>
                  <w:i/>
                  <w:sz w:val="18"/>
                  <w:lang w:bidi="x-none"/>
                </w:rPr>
                <w:t>197</w:t>
              </w:r>
              <w:r w:rsidR="00CA6B3A" w:rsidRPr="003E60E4">
                <w:rPr>
                  <w:rStyle w:val="Hyperlink"/>
                  <w:rFonts w:ascii="Arial" w:hAnsi="Arial"/>
                  <w:sz w:val="18"/>
                  <w:lang w:bidi="x-none"/>
                </w:rPr>
                <w:t>, 1</w:t>
              </w:r>
            </w:hyperlink>
          </w:p>
        </w:tc>
      </w:tr>
      <w:tr w:rsidR="003E60E4" w:rsidRPr="00FF6108" w14:paraId="5F974F37" w14:textId="77777777" w:rsidTr="00015596">
        <w:tc>
          <w:tcPr>
            <w:tcW w:w="9847" w:type="dxa"/>
          </w:tcPr>
          <w:p w14:paraId="38EFB8F5" w14:textId="77777777" w:rsidR="003E60E4" w:rsidRDefault="003E60E4" w:rsidP="00C8338F">
            <w:pPr>
              <w:jc w:val="right"/>
            </w:pPr>
          </w:p>
        </w:tc>
      </w:tr>
    </w:tbl>
    <w:p w14:paraId="0D57757F" w14:textId="7B1FC32B" w:rsidR="00B356A0" w:rsidRPr="00FF6108" w:rsidRDefault="00B9201A" w:rsidP="00EE2BEC">
      <w:pPr>
        <w:jc w:val="both"/>
        <w:rPr>
          <w:rFonts w:ascii="Arial" w:hAnsi="Arial"/>
          <w:color w:val="000000" w:themeColor="text1"/>
          <w:sz w:val="20"/>
          <w:lang w:bidi="x-none"/>
        </w:rPr>
      </w:pPr>
      <w:r w:rsidRPr="00FF6108">
        <w:rPr>
          <w:rFonts w:ascii="Arial" w:hAnsi="Arial"/>
          <w:color w:val="000000" w:themeColor="text1"/>
          <w:sz w:val="20"/>
          <w:lang w:bidi="x-none"/>
        </w:rPr>
        <w:t>Iterative strategy plays an importance role</w:t>
      </w:r>
      <w:r w:rsidR="00B356A0" w:rsidRPr="00FF6108">
        <w:rPr>
          <w:rFonts w:ascii="Arial" w:hAnsi="Arial"/>
          <w:color w:val="000000" w:themeColor="text1"/>
          <w:sz w:val="20"/>
          <w:lang w:bidi="x-none"/>
        </w:rPr>
        <w:t xml:space="preserve"> in biosynthesis of complex molecules. </w:t>
      </w:r>
      <w:r w:rsidR="0040064B" w:rsidRPr="00FF6108">
        <w:rPr>
          <w:rFonts w:ascii="Arial" w:hAnsi="Arial"/>
          <w:color w:val="000000" w:themeColor="text1"/>
          <w:sz w:val="20"/>
          <w:lang w:bidi="x-none"/>
        </w:rPr>
        <w:t>For example, t</w:t>
      </w:r>
      <w:r w:rsidR="00B356A0" w:rsidRPr="00FF6108">
        <w:rPr>
          <w:rFonts w:ascii="Arial" w:hAnsi="Arial"/>
          <w:color w:val="000000" w:themeColor="text1"/>
          <w:sz w:val="20"/>
          <w:lang w:bidi="x-none"/>
        </w:rPr>
        <w:t xml:space="preserve">he assembly of acyl units by sequential Claisen condensation </w:t>
      </w:r>
      <w:r w:rsidR="0040064B" w:rsidRPr="00FF6108">
        <w:rPr>
          <w:rFonts w:ascii="Arial" w:hAnsi="Arial"/>
          <w:color w:val="000000" w:themeColor="text1"/>
          <w:sz w:val="20"/>
          <w:lang w:bidi="x-none"/>
        </w:rPr>
        <w:t>to form fatty acids</w:t>
      </w:r>
      <w:r w:rsidR="00B356A0" w:rsidRPr="00FF6108">
        <w:rPr>
          <w:rFonts w:ascii="Arial" w:hAnsi="Arial"/>
          <w:color w:val="000000" w:themeColor="text1"/>
          <w:sz w:val="20"/>
          <w:lang w:bidi="x-none"/>
        </w:rPr>
        <w:t>. Polypeptides are built from the repetitive amidation of amino acids in ribosome</w:t>
      </w:r>
      <w:r w:rsidR="0040064B" w:rsidRPr="00FF6108">
        <w:rPr>
          <w:rFonts w:ascii="Arial" w:hAnsi="Arial"/>
          <w:color w:val="000000" w:themeColor="text1"/>
          <w:sz w:val="20"/>
          <w:lang w:bidi="x-none"/>
        </w:rPr>
        <w:t>s</w:t>
      </w:r>
      <w:r w:rsidR="00B356A0" w:rsidRPr="00FF6108">
        <w:rPr>
          <w:rFonts w:ascii="Arial" w:hAnsi="Arial"/>
          <w:color w:val="000000" w:themeColor="text1"/>
          <w:sz w:val="20"/>
          <w:lang w:bidi="x-none"/>
        </w:rPr>
        <w:t xml:space="preserve">. In the same fashion, oligonucleotides are derived from nucleotide monomers; oligosaccharides from sugar units. Also, most of small-molecule natural products are the results of iterative synthesis </w:t>
      </w:r>
      <w:r w:rsidR="00AB03D1" w:rsidRPr="00FF6108">
        <w:rPr>
          <w:rFonts w:ascii="Arial" w:hAnsi="Arial"/>
          <w:color w:val="000000" w:themeColor="text1"/>
          <w:sz w:val="20"/>
          <w:lang w:bidi="x-none"/>
        </w:rPr>
        <w:t>fro</w:t>
      </w:r>
      <w:r w:rsidR="0040064B" w:rsidRPr="00FF6108">
        <w:rPr>
          <w:rFonts w:ascii="Arial" w:hAnsi="Arial"/>
          <w:color w:val="000000" w:themeColor="text1"/>
          <w:sz w:val="20"/>
          <w:lang w:bidi="x-none"/>
        </w:rPr>
        <w:t>m smaller</w:t>
      </w:r>
      <w:r w:rsidR="00B356A0" w:rsidRPr="00FF6108">
        <w:rPr>
          <w:rFonts w:ascii="Arial" w:hAnsi="Arial"/>
          <w:color w:val="000000" w:themeColor="text1"/>
          <w:sz w:val="20"/>
          <w:lang w:bidi="x-none"/>
        </w:rPr>
        <w:t xml:space="preserve"> building blocks: polyketides from malonyl-CoA or methylmalonyl-CoA, non-ribosomal peptides from aminoacids, polyterpens from isoprenes, …</w:t>
      </w:r>
    </w:p>
    <w:p w14:paraId="2E3E2BA1" w14:textId="77777777" w:rsidR="00974A42" w:rsidRPr="00FF6108" w:rsidRDefault="00974A42" w:rsidP="00EE2BEC">
      <w:pPr>
        <w:jc w:val="both"/>
        <w:rPr>
          <w:rFonts w:ascii="Arial" w:hAnsi="Arial"/>
          <w:color w:val="000000" w:themeColor="text1"/>
          <w:sz w:val="20"/>
          <w:lang w:bidi="x-none"/>
        </w:rPr>
      </w:pPr>
    </w:p>
    <w:p w14:paraId="7E03CADB" w14:textId="43150D11" w:rsidR="00EE7474" w:rsidRPr="00FF6108" w:rsidRDefault="00B356A0" w:rsidP="00EE2BEC">
      <w:pPr>
        <w:jc w:val="both"/>
        <w:rPr>
          <w:rFonts w:ascii="Arial" w:hAnsi="Arial"/>
          <w:color w:val="000000" w:themeColor="text1"/>
          <w:sz w:val="20"/>
        </w:rPr>
      </w:pPr>
      <w:r w:rsidRPr="00FF6108">
        <w:rPr>
          <w:rFonts w:ascii="Arial" w:hAnsi="Arial"/>
          <w:color w:val="000000" w:themeColor="text1"/>
          <w:sz w:val="20"/>
          <w:lang w:bidi="x-none"/>
        </w:rPr>
        <w:t xml:space="preserve">Using nature as </w:t>
      </w:r>
      <w:r w:rsidR="00554240" w:rsidRPr="00FF6108">
        <w:rPr>
          <w:rFonts w:ascii="Arial" w:hAnsi="Arial"/>
          <w:color w:val="000000" w:themeColor="text1"/>
          <w:sz w:val="20"/>
          <w:lang w:bidi="x-none"/>
        </w:rPr>
        <w:t xml:space="preserve">a </w:t>
      </w:r>
      <w:r w:rsidRPr="00FF6108">
        <w:rPr>
          <w:rFonts w:ascii="Arial" w:hAnsi="Arial"/>
          <w:color w:val="000000" w:themeColor="text1"/>
          <w:sz w:val="20"/>
          <w:lang w:bidi="x-none"/>
        </w:rPr>
        <w:t xml:space="preserve">model, chemists have studied and established iterative and </w:t>
      </w:r>
      <w:r w:rsidR="00671DA9" w:rsidRPr="00FF6108">
        <w:rPr>
          <w:rFonts w:ascii="Arial" w:hAnsi="Arial"/>
          <w:color w:val="000000" w:themeColor="text1"/>
          <w:sz w:val="20"/>
          <w:lang w:bidi="x-none"/>
        </w:rPr>
        <w:t>automated synthesis not only</w:t>
      </w:r>
      <w:r w:rsidR="005D044D" w:rsidRPr="00FF6108">
        <w:rPr>
          <w:rFonts w:ascii="Arial" w:hAnsi="Arial"/>
          <w:color w:val="000000" w:themeColor="text1"/>
          <w:sz w:val="20"/>
          <w:lang w:bidi="x-none"/>
        </w:rPr>
        <w:t xml:space="preserve"> for</w:t>
      </w:r>
      <w:r w:rsidR="00671DA9" w:rsidRPr="00FF6108">
        <w:rPr>
          <w:rFonts w:ascii="Arial" w:hAnsi="Arial"/>
          <w:color w:val="000000" w:themeColor="text1"/>
          <w:sz w:val="20"/>
          <w:lang w:bidi="x-none"/>
        </w:rPr>
        <w:t xml:space="preserve"> </w:t>
      </w:r>
      <w:r w:rsidRPr="00FF6108">
        <w:rPr>
          <w:rFonts w:ascii="Arial" w:hAnsi="Arial"/>
          <w:color w:val="000000" w:themeColor="text1"/>
          <w:sz w:val="20"/>
          <w:lang w:bidi="x-none"/>
        </w:rPr>
        <w:t xml:space="preserve">biopolymers (polypeptides, oligonucleotides, oligosaccharides), but also organic polymers, natural products, and </w:t>
      </w:r>
      <w:r w:rsidRPr="00FF6108">
        <w:rPr>
          <w:rFonts w:ascii="Arial" w:hAnsi="Arial"/>
          <w:i/>
          <w:color w:val="000000" w:themeColor="text1"/>
          <w:sz w:val="20"/>
          <w:lang w:bidi="x-none"/>
        </w:rPr>
        <w:t>small molecules.</w:t>
      </w:r>
    </w:p>
    <w:p w14:paraId="409DEE32" w14:textId="77777777" w:rsidR="00D241E3" w:rsidRPr="00FF6108" w:rsidRDefault="00D241E3" w:rsidP="00D241E3">
      <w:pPr>
        <w:rPr>
          <w:rFonts w:ascii="Arial" w:hAnsi="Arial"/>
          <w:color w:val="000000" w:themeColor="text1"/>
          <w:sz w:val="20"/>
        </w:rPr>
      </w:pPr>
    </w:p>
    <w:p w14:paraId="7FA773FB" w14:textId="58ED7D44" w:rsidR="001C27DF" w:rsidRPr="00FF6108" w:rsidRDefault="00D241E3" w:rsidP="000F12E6">
      <w:pPr>
        <w:numPr>
          <w:ilvl w:val="1"/>
          <w:numId w:val="6"/>
        </w:numPr>
        <w:rPr>
          <w:rFonts w:ascii="Arial" w:hAnsi="Arial"/>
          <w:color w:val="000000" w:themeColor="text1"/>
          <w:sz w:val="20"/>
        </w:rPr>
      </w:pPr>
      <w:r w:rsidRPr="00FF6108">
        <w:rPr>
          <w:rFonts w:ascii="Arial" w:hAnsi="Arial"/>
          <w:color w:val="000000" w:themeColor="text1"/>
          <w:sz w:val="20"/>
        </w:rPr>
        <w:t>Strategies</w:t>
      </w:r>
    </w:p>
    <w:p w14:paraId="5619723F" w14:textId="77777777" w:rsidR="00D241E3" w:rsidRPr="00FF6108" w:rsidRDefault="00D241E3" w:rsidP="00D241E3">
      <w:pPr>
        <w:numPr>
          <w:ilvl w:val="2"/>
          <w:numId w:val="6"/>
        </w:numPr>
        <w:rPr>
          <w:rFonts w:ascii="Arial" w:hAnsi="Arial"/>
          <w:color w:val="000000" w:themeColor="text1"/>
          <w:sz w:val="20"/>
        </w:rPr>
      </w:pPr>
      <w:r w:rsidRPr="00FF6108">
        <w:rPr>
          <w:rFonts w:ascii="Arial" w:hAnsi="Arial"/>
          <w:color w:val="000000" w:themeColor="text1"/>
          <w:sz w:val="20"/>
        </w:rPr>
        <w:t>Basic steps</w:t>
      </w:r>
    </w:p>
    <w:tbl>
      <w:tblPr>
        <w:tblW w:w="0" w:type="auto"/>
        <w:tblLook w:val="00A0" w:firstRow="1" w:lastRow="0" w:firstColumn="1" w:lastColumn="0" w:noHBand="0" w:noVBand="0"/>
      </w:tblPr>
      <w:tblGrid>
        <w:gridCol w:w="9847"/>
      </w:tblGrid>
      <w:tr w:rsidR="00F418EE" w:rsidRPr="00FF6108" w14:paraId="095CC479" w14:textId="77777777" w:rsidTr="00FE1D90">
        <w:tc>
          <w:tcPr>
            <w:tcW w:w="9847" w:type="dxa"/>
          </w:tcPr>
          <w:p w14:paraId="4F08E813" w14:textId="77777777" w:rsidR="00EE2BEC" w:rsidRPr="00FF6108" w:rsidRDefault="00F418EE" w:rsidP="00EE2BEC">
            <w:pPr>
              <w:rPr>
                <w:rFonts w:ascii="Arial" w:hAnsi="Arial" w:cs="Arial"/>
                <w:color w:val="000000" w:themeColor="text1"/>
                <w:sz w:val="20"/>
                <w:lang w:bidi="x-none"/>
              </w:rPr>
            </w:pPr>
            <w:r w:rsidRPr="00FF6108">
              <w:rPr>
                <w:rFonts w:ascii="Arial" w:hAnsi="Arial" w:cs="Arial"/>
                <w:color w:val="000000" w:themeColor="text1"/>
                <w:sz w:val="20"/>
                <w:lang w:bidi="x-none"/>
              </w:rPr>
              <w:t>Generally, there are tw</w:t>
            </w:r>
            <w:r w:rsidR="00744D74" w:rsidRPr="00FF6108">
              <w:rPr>
                <w:rFonts w:ascii="Arial" w:hAnsi="Arial" w:cs="Arial"/>
                <w:color w:val="000000" w:themeColor="text1"/>
                <w:sz w:val="20"/>
                <w:lang w:bidi="x-none"/>
              </w:rPr>
              <w:t>o steps for iterative synthesis:</w:t>
            </w:r>
            <w:r w:rsidR="00EE2BEC" w:rsidRPr="00FF6108">
              <w:rPr>
                <w:rFonts w:ascii="Arial" w:hAnsi="Arial" w:cs="Arial"/>
                <w:color w:val="000000" w:themeColor="text1"/>
                <w:sz w:val="20"/>
                <w:lang w:bidi="x-none"/>
              </w:rPr>
              <w:t xml:space="preserve"> </w:t>
            </w:r>
          </w:p>
          <w:p w14:paraId="7B9AF332" w14:textId="39790E1B" w:rsidR="00EE2BEC" w:rsidRPr="00FF6108" w:rsidRDefault="00F418EE" w:rsidP="00974A42">
            <w:pPr>
              <w:ind w:left="284"/>
              <w:rPr>
                <w:rFonts w:ascii="Arial" w:hAnsi="Arial" w:cs="Arial"/>
                <w:color w:val="000000" w:themeColor="text1"/>
                <w:sz w:val="20"/>
                <w:lang w:bidi="x-none"/>
              </w:rPr>
            </w:pPr>
            <w:r w:rsidRPr="00FF6108">
              <w:rPr>
                <w:rFonts w:ascii="Arial" w:hAnsi="Arial" w:cs="Arial"/>
                <w:color w:val="000000" w:themeColor="text1"/>
                <w:sz w:val="20"/>
                <w:lang w:bidi="x-none"/>
              </w:rPr>
              <w:t>(1) coupling</w:t>
            </w:r>
            <w:r w:rsidR="00EE2BEC" w:rsidRPr="00FF6108">
              <w:rPr>
                <w:rFonts w:ascii="Arial" w:hAnsi="Arial" w:cs="Arial"/>
                <w:color w:val="000000" w:themeColor="text1"/>
                <w:sz w:val="20"/>
                <w:lang w:bidi="x-none"/>
              </w:rPr>
              <w:t xml:space="preserve"> </w:t>
            </w:r>
          </w:p>
          <w:p w14:paraId="65C0CA5F" w14:textId="0270B915" w:rsidR="00F418EE" w:rsidRPr="00FF6108" w:rsidRDefault="00F418EE" w:rsidP="00974A42">
            <w:pPr>
              <w:ind w:left="284"/>
              <w:rPr>
                <w:rFonts w:ascii="Arial" w:hAnsi="Arial" w:cs="Arial"/>
                <w:color w:val="000000" w:themeColor="text1"/>
                <w:sz w:val="20"/>
                <w:lang w:bidi="x-none"/>
              </w:rPr>
            </w:pPr>
            <w:r w:rsidRPr="00FF6108">
              <w:rPr>
                <w:rFonts w:ascii="Arial" w:hAnsi="Arial" w:cs="Arial"/>
                <w:color w:val="000000" w:themeColor="text1"/>
                <w:sz w:val="20"/>
                <w:lang w:bidi="x-none"/>
              </w:rPr>
              <w:t>(2) activation/deprotection</w:t>
            </w:r>
          </w:p>
          <w:p w14:paraId="741EF37B" w14:textId="77777777" w:rsidR="00EE2BEC" w:rsidRPr="00FF6108" w:rsidRDefault="00EE2BEC" w:rsidP="00EE2BEC">
            <w:pPr>
              <w:rPr>
                <w:rFonts w:ascii="Arial" w:hAnsi="Arial" w:cs="Arial"/>
                <w:color w:val="000000" w:themeColor="text1"/>
                <w:sz w:val="20"/>
                <w:lang w:bidi="x-none"/>
              </w:rPr>
            </w:pPr>
          </w:p>
          <w:p w14:paraId="30208829" w14:textId="747BAA61" w:rsidR="00F418EE" w:rsidRPr="00FF6108" w:rsidRDefault="00F418EE" w:rsidP="00FE1D90">
            <w:pPr>
              <w:rPr>
                <w:rFonts w:ascii="Arial" w:hAnsi="Arial" w:cs="Arial"/>
                <w:color w:val="000000" w:themeColor="text1"/>
                <w:sz w:val="20"/>
                <w:lang w:bidi="x-none"/>
              </w:rPr>
            </w:pPr>
            <w:r w:rsidRPr="00FF6108">
              <w:rPr>
                <w:rFonts w:ascii="Arial" w:hAnsi="Arial" w:cs="Arial"/>
                <w:color w:val="000000" w:themeColor="text1"/>
                <w:sz w:val="20"/>
                <w:u w:val="single"/>
                <w:lang w:bidi="x-none"/>
              </w:rPr>
              <w:t>Iterative synthesis sequence</w:t>
            </w:r>
            <w:r w:rsidRPr="00FF6108">
              <w:rPr>
                <w:rFonts w:ascii="Arial" w:hAnsi="Arial" w:cs="Arial"/>
                <w:color w:val="000000" w:themeColor="text1"/>
                <w:sz w:val="20"/>
                <w:lang w:bidi="x-none"/>
              </w:rPr>
              <w:t>:</w:t>
            </w:r>
          </w:p>
          <w:p w14:paraId="6B146B14" w14:textId="77777777" w:rsidR="00F418EE" w:rsidRPr="00FF6108" w:rsidRDefault="00F418EE" w:rsidP="00F95A4D">
            <w:pPr>
              <w:jc w:val="both"/>
              <w:rPr>
                <w:rFonts w:ascii="Arial" w:hAnsi="Arial" w:cs="Arial"/>
                <w:color w:val="000000" w:themeColor="text1"/>
                <w:sz w:val="20"/>
                <w:lang w:bidi="x-none"/>
              </w:rPr>
            </w:pPr>
            <w:r w:rsidRPr="00FF6108">
              <w:rPr>
                <w:rFonts w:ascii="Arial" w:hAnsi="Arial" w:cs="Arial"/>
                <w:color w:val="000000" w:themeColor="text1"/>
                <w:sz w:val="20"/>
                <w:lang w:bidi="x-none"/>
              </w:rPr>
              <w:t xml:space="preserve">In controlled iterative reactions, bi- and multifunctional building blocks are employed that contain </w:t>
            </w:r>
            <w:r w:rsidRPr="00FF6108">
              <w:rPr>
                <w:rFonts w:ascii="Arial" w:hAnsi="Arial" w:cs="Arial"/>
                <w:b/>
                <w:color w:val="000000" w:themeColor="text1"/>
                <w:sz w:val="20"/>
                <w:lang w:bidi="x-none"/>
              </w:rPr>
              <w:t>only one</w:t>
            </w:r>
            <w:r w:rsidRPr="00FF6108">
              <w:rPr>
                <w:rFonts w:ascii="Arial" w:hAnsi="Arial" w:cs="Arial"/>
                <w:color w:val="000000" w:themeColor="text1"/>
                <w:sz w:val="20"/>
                <w:lang w:bidi="x-none"/>
              </w:rPr>
              <w:t xml:space="preserve"> reactive functional group (“ON”), while all other groups are unreactive (“OFF”) thereby suppressing uncontrolled polymerization. After the selective </w:t>
            </w:r>
            <w:r w:rsidRPr="00FF6108">
              <w:rPr>
                <w:rFonts w:ascii="Arial" w:hAnsi="Arial" w:cs="Arial"/>
                <w:b/>
                <w:color w:val="000000" w:themeColor="text1"/>
                <w:sz w:val="20"/>
                <w:lang w:bidi="x-none"/>
              </w:rPr>
              <w:t>coupling</w:t>
            </w:r>
            <w:r w:rsidRPr="00FF6108">
              <w:rPr>
                <w:rFonts w:ascii="Arial" w:hAnsi="Arial" w:cs="Arial"/>
                <w:color w:val="000000" w:themeColor="text1"/>
                <w:sz w:val="20"/>
                <w:lang w:bidi="x-none"/>
              </w:rPr>
              <w:t xml:space="preserve"> of the reactive group, another, previously unreactive functional group is </w:t>
            </w:r>
            <w:r w:rsidRPr="00FF6108">
              <w:rPr>
                <w:rFonts w:ascii="Arial" w:hAnsi="Arial" w:cs="Arial"/>
                <w:b/>
                <w:color w:val="000000" w:themeColor="text1"/>
                <w:sz w:val="20"/>
                <w:lang w:bidi="x-none"/>
              </w:rPr>
              <w:t>activated/deprotected</w:t>
            </w:r>
            <w:r w:rsidRPr="00FF6108">
              <w:rPr>
                <w:rFonts w:ascii="Arial" w:hAnsi="Arial" w:cs="Arial"/>
                <w:color w:val="000000" w:themeColor="text1"/>
                <w:sz w:val="20"/>
                <w:lang w:bidi="x-none"/>
              </w:rPr>
              <w:t xml:space="preserve"> (“ON”) and the coupling sequence repeated, thus allowing the efficient formation of defined oligomers from readily available building blocks. This enables even non-experts to synthesize complex molecules in a short time, and promotes the rapid investigation and application of these compounds in chemistry and biology.</w:t>
            </w:r>
          </w:p>
        </w:tc>
      </w:tr>
      <w:tr w:rsidR="00F418EE" w:rsidRPr="00FF6108" w14:paraId="1A144909" w14:textId="77777777" w:rsidTr="00FE1D90">
        <w:tc>
          <w:tcPr>
            <w:tcW w:w="9847" w:type="dxa"/>
          </w:tcPr>
          <w:p w14:paraId="46EA0024" w14:textId="77777777" w:rsidR="00F418EE" w:rsidRPr="00FF6108" w:rsidRDefault="00F418EE" w:rsidP="00FE1D90">
            <w:pPr>
              <w:spacing w:before="120" w:after="120"/>
              <w:jc w:val="center"/>
              <w:rPr>
                <w:rFonts w:ascii="Arial" w:hAnsi="Arial" w:cs="Arial"/>
                <w:color w:val="000000" w:themeColor="text1"/>
                <w:sz w:val="20"/>
                <w:lang w:bidi="x-none"/>
              </w:rPr>
            </w:pPr>
            <w:r w:rsidRPr="00FF6108">
              <w:rPr>
                <w:rFonts w:ascii="Arial" w:hAnsi="Arial" w:cs="Arial"/>
                <w:noProof/>
                <w:color w:val="000000" w:themeColor="text1"/>
                <w:sz w:val="20"/>
              </w:rPr>
              <w:drawing>
                <wp:inline distT="0" distB="0" distL="0" distR="0" wp14:anchorId="7CF8F0CD" wp14:editId="753ADBEF">
                  <wp:extent cx="6062980" cy="1786890"/>
                  <wp:effectExtent l="0" t="0" r="7620" b="0"/>
                  <wp:docPr id="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2980" cy="1786890"/>
                          </a:xfrm>
                          <a:prstGeom prst="rect">
                            <a:avLst/>
                          </a:prstGeom>
                          <a:noFill/>
                          <a:ln>
                            <a:noFill/>
                          </a:ln>
                        </pic:spPr>
                      </pic:pic>
                    </a:graphicData>
                  </a:graphic>
                </wp:inline>
              </w:drawing>
            </w:r>
          </w:p>
        </w:tc>
      </w:tr>
      <w:tr w:rsidR="00F418EE" w:rsidRPr="00FF6108" w14:paraId="71A4499F" w14:textId="77777777" w:rsidTr="00FE1D90">
        <w:tc>
          <w:tcPr>
            <w:tcW w:w="9847" w:type="dxa"/>
          </w:tcPr>
          <w:p w14:paraId="17429D96" w14:textId="22C7A381" w:rsidR="00F418EE" w:rsidRPr="003E60E4" w:rsidRDefault="002C10AD" w:rsidP="00FE1D90">
            <w:pPr>
              <w:jc w:val="right"/>
              <w:rPr>
                <w:rFonts w:ascii="Arial" w:hAnsi="Arial" w:cs="Arial"/>
                <w:color w:val="0000FF"/>
                <w:sz w:val="18"/>
                <w:lang w:bidi="x-none"/>
              </w:rPr>
            </w:pPr>
            <w:hyperlink r:id="rId12" w:history="1">
              <w:r w:rsidR="00F418EE" w:rsidRPr="003E60E4">
                <w:rPr>
                  <w:rStyle w:val="Hyperlink"/>
                  <w:rFonts w:ascii="Arial" w:hAnsi="Arial" w:cs="Arial"/>
                  <w:sz w:val="18"/>
                  <w:lang w:bidi="x-none"/>
                </w:rPr>
                <w:t>Glorius</w:t>
              </w:r>
              <w:r w:rsidR="00F418EE" w:rsidRPr="003E60E4">
                <w:rPr>
                  <w:rStyle w:val="Hyperlink"/>
                  <w:rFonts w:ascii="Arial" w:hAnsi="Arial" w:cs="Arial"/>
                  <w:i/>
                  <w:iCs/>
                  <w:sz w:val="18"/>
                  <w:lang w:bidi="x-none"/>
                </w:rPr>
                <w:t xml:space="preserve"> ACIE </w:t>
              </w:r>
              <w:r w:rsidR="00F418EE" w:rsidRPr="003E60E4">
                <w:rPr>
                  <w:rStyle w:val="Hyperlink"/>
                  <w:rFonts w:ascii="Arial" w:hAnsi="Arial" w:cs="Arial"/>
                  <w:b/>
                  <w:bCs/>
                  <w:sz w:val="18"/>
                  <w:lang w:bidi="x-none"/>
                </w:rPr>
                <w:t>2009,</w:t>
              </w:r>
              <w:r w:rsidR="00F418EE" w:rsidRPr="003E60E4">
                <w:rPr>
                  <w:rStyle w:val="Hyperlink"/>
                  <w:rFonts w:ascii="Arial" w:hAnsi="Arial" w:cs="Arial"/>
                  <w:sz w:val="18"/>
                  <w:lang w:bidi="x-none"/>
                </w:rPr>
                <w:t xml:space="preserve"> </w:t>
              </w:r>
              <w:r w:rsidR="00F418EE" w:rsidRPr="003E60E4">
                <w:rPr>
                  <w:rStyle w:val="Hyperlink"/>
                  <w:rFonts w:ascii="Arial" w:hAnsi="Arial" w:cs="Arial"/>
                  <w:i/>
                  <w:sz w:val="18"/>
                  <w:lang w:bidi="x-none"/>
                </w:rPr>
                <w:t>48</w:t>
              </w:r>
              <w:r w:rsidR="00F418EE" w:rsidRPr="003E60E4">
                <w:rPr>
                  <w:rStyle w:val="Hyperlink"/>
                  <w:rFonts w:ascii="Arial" w:hAnsi="Arial" w:cs="Arial"/>
                  <w:sz w:val="18"/>
                  <w:lang w:bidi="x-none"/>
                </w:rPr>
                <w:t>, 5240</w:t>
              </w:r>
            </w:hyperlink>
          </w:p>
        </w:tc>
      </w:tr>
    </w:tbl>
    <w:p w14:paraId="249C2953" w14:textId="5630DD82" w:rsidR="003075D7" w:rsidRDefault="003075D7" w:rsidP="00D241E3">
      <w:pPr>
        <w:rPr>
          <w:rFonts w:ascii="Arial" w:hAnsi="Arial"/>
          <w:color w:val="000000" w:themeColor="text1"/>
          <w:sz w:val="20"/>
        </w:rPr>
      </w:pPr>
    </w:p>
    <w:p w14:paraId="2BAE9B4B" w14:textId="77777777" w:rsidR="003075D7" w:rsidRDefault="003075D7">
      <w:pPr>
        <w:rPr>
          <w:rFonts w:ascii="Arial" w:hAnsi="Arial"/>
          <w:color w:val="000000" w:themeColor="text1"/>
          <w:sz w:val="20"/>
        </w:rPr>
      </w:pPr>
      <w:r>
        <w:rPr>
          <w:rFonts w:ascii="Arial" w:hAnsi="Arial"/>
          <w:color w:val="000000" w:themeColor="text1"/>
          <w:sz w:val="20"/>
        </w:rPr>
        <w:br w:type="page"/>
      </w:r>
    </w:p>
    <w:p w14:paraId="3EB8E4DE" w14:textId="77777777" w:rsidR="00D241E3" w:rsidRPr="00FF6108" w:rsidRDefault="00D241E3" w:rsidP="00D241E3">
      <w:pPr>
        <w:rPr>
          <w:rFonts w:ascii="Arial" w:hAnsi="Arial"/>
          <w:color w:val="000000" w:themeColor="text1"/>
          <w:sz w:val="20"/>
        </w:rPr>
      </w:pPr>
    </w:p>
    <w:p w14:paraId="60ADC542" w14:textId="77777777" w:rsidR="00D241E3" w:rsidRPr="00FF6108" w:rsidRDefault="00D241E3" w:rsidP="00D241E3">
      <w:pPr>
        <w:numPr>
          <w:ilvl w:val="2"/>
          <w:numId w:val="6"/>
        </w:numPr>
        <w:rPr>
          <w:rFonts w:ascii="Arial" w:hAnsi="Arial"/>
          <w:color w:val="000000" w:themeColor="text1"/>
          <w:sz w:val="20"/>
        </w:rPr>
      </w:pPr>
      <w:r w:rsidRPr="00FF6108">
        <w:rPr>
          <w:rFonts w:ascii="Arial" w:hAnsi="Arial"/>
          <w:color w:val="000000" w:themeColor="text1"/>
          <w:sz w:val="20"/>
        </w:rPr>
        <w:t xml:space="preserve">Ideal iterative synthesis </w:t>
      </w:r>
    </w:p>
    <w:tbl>
      <w:tblPr>
        <w:tblW w:w="0" w:type="auto"/>
        <w:tblLook w:val="00A0" w:firstRow="1" w:lastRow="0" w:firstColumn="1" w:lastColumn="0" w:noHBand="0" w:noVBand="0"/>
      </w:tblPr>
      <w:tblGrid>
        <w:gridCol w:w="9847"/>
      </w:tblGrid>
      <w:tr w:rsidR="00F418EE" w:rsidRPr="00FF6108" w14:paraId="325B1652" w14:textId="77777777" w:rsidTr="00FE1D90">
        <w:tc>
          <w:tcPr>
            <w:tcW w:w="9847" w:type="dxa"/>
          </w:tcPr>
          <w:p w14:paraId="104C06DA" w14:textId="23439D02" w:rsidR="00F418EE" w:rsidRPr="00FF6108" w:rsidRDefault="00F418EE" w:rsidP="00FE1D90">
            <w:pPr>
              <w:rPr>
                <w:rFonts w:ascii="Arial" w:hAnsi="Arial" w:cs="Arial"/>
                <w:color w:val="000000" w:themeColor="text1"/>
                <w:sz w:val="20"/>
                <w:lang w:bidi="x-none"/>
              </w:rPr>
            </w:pPr>
            <w:r w:rsidRPr="00FF6108">
              <w:rPr>
                <w:rFonts w:ascii="Arial" w:hAnsi="Arial" w:cs="Arial"/>
                <w:color w:val="000000" w:themeColor="text1"/>
                <w:sz w:val="20"/>
                <w:lang w:bidi="x-none"/>
              </w:rPr>
              <w:t xml:space="preserve">(1) Building blocks </w:t>
            </w:r>
            <w:r w:rsidR="00744D74" w:rsidRPr="00FF6108">
              <w:rPr>
                <w:rFonts w:ascii="Arial" w:hAnsi="Arial" w:cs="Arial"/>
                <w:color w:val="000000" w:themeColor="text1"/>
                <w:sz w:val="20"/>
                <w:lang w:bidi="x-none"/>
              </w:rPr>
              <w:t>and their derivatives should be</w:t>
            </w:r>
            <w:r w:rsidRPr="00FF6108">
              <w:rPr>
                <w:rFonts w:ascii="Arial" w:hAnsi="Arial" w:cs="Arial"/>
                <w:color w:val="000000" w:themeColor="text1"/>
                <w:sz w:val="20"/>
                <w:lang w:bidi="x-none"/>
              </w:rPr>
              <w:t xml:space="preserve"> readily available and inexpensive</w:t>
            </w:r>
          </w:p>
          <w:p w14:paraId="4FAF91FE" w14:textId="323C9E9C" w:rsidR="00F418EE" w:rsidRPr="00FF6108" w:rsidRDefault="00EE2BEC" w:rsidP="00F95A4D">
            <w:pPr>
              <w:jc w:val="both"/>
              <w:rPr>
                <w:rFonts w:ascii="Arial" w:hAnsi="Arial" w:cs="Arial"/>
                <w:color w:val="000000" w:themeColor="text1"/>
                <w:sz w:val="20"/>
                <w:lang w:bidi="x-none"/>
              </w:rPr>
            </w:pPr>
            <w:r w:rsidRPr="00FF6108">
              <w:rPr>
                <w:rFonts w:ascii="Arial" w:hAnsi="Arial" w:cs="Arial"/>
                <w:color w:val="000000" w:themeColor="text1"/>
                <w:sz w:val="20"/>
                <w:lang w:bidi="x-none"/>
              </w:rPr>
              <w:t>(2) All steps in iterative</w:t>
            </w:r>
            <w:r w:rsidR="00F418EE" w:rsidRPr="00FF6108">
              <w:rPr>
                <w:rFonts w:ascii="Arial" w:hAnsi="Arial" w:cs="Arial"/>
                <w:color w:val="000000" w:themeColor="text1"/>
                <w:sz w:val="20"/>
                <w:lang w:bidi="x-none"/>
              </w:rPr>
              <w:t xml:space="preserve"> step</w:t>
            </w:r>
            <w:r w:rsidR="00F95A4D" w:rsidRPr="00FF6108">
              <w:rPr>
                <w:rFonts w:ascii="Arial" w:hAnsi="Arial" w:cs="Arial"/>
                <w:color w:val="000000" w:themeColor="text1"/>
                <w:sz w:val="20"/>
                <w:lang w:bidi="x-none"/>
              </w:rPr>
              <w:t>s</w:t>
            </w:r>
            <w:r w:rsidR="00F418EE" w:rsidRPr="00FF6108">
              <w:rPr>
                <w:rFonts w:ascii="Arial" w:hAnsi="Arial" w:cs="Arial"/>
                <w:color w:val="000000" w:themeColor="text1"/>
                <w:sz w:val="20"/>
                <w:lang w:bidi="x-none"/>
              </w:rPr>
              <w:t xml:space="preserve"> are high yielding, are tolerant of many different functional groups, and do not require nor produce toxic compounds</w:t>
            </w:r>
          </w:p>
          <w:p w14:paraId="1D808AFA" w14:textId="67B9E616" w:rsidR="00F418EE" w:rsidRPr="00FF6108" w:rsidRDefault="00F418EE" w:rsidP="00FE1D90">
            <w:pPr>
              <w:rPr>
                <w:rFonts w:ascii="Arial" w:hAnsi="Arial" w:cs="Arial"/>
                <w:color w:val="000000" w:themeColor="text1"/>
                <w:sz w:val="20"/>
                <w:lang w:bidi="x-none"/>
              </w:rPr>
            </w:pPr>
            <w:r w:rsidRPr="00FF6108">
              <w:rPr>
                <w:rFonts w:ascii="Arial" w:hAnsi="Arial" w:cs="Arial"/>
                <w:color w:val="000000" w:themeColor="text1"/>
                <w:sz w:val="20"/>
                <w:lang w:bidi="x-none"/>
              </w:rPr>
              <w:t xml:space="preserve">(3) </w:t>
            </w:r>
            <w:r w:rsidR="00EE2BEC" w:rsidRPr="00FF6108">
              <w:rPr>
                <w:rFonts w:ascii="Arial" w:hAnsi="Arial" w:cs="Arial"/>
                <w:color w:val="000000" w:themeColor="text1"/>
                <w:sz w:val="20"/>
                <w:lang w:bidi="x-none"/>
              </w:rPr>
              <w:t>E</w:t>
            </w:r>
            <w:r w:rsidRPr="00FF6108">
              <w:rPr>
                <w:rFonts w:ascii="Arial" w:hAnsi="Arial" w:cs="Arial"/>
                <w:color w:val="000000" w:themeColor="text1"/>
                <w:sz w:val="20"/>
                <w:lang w:bidi="x-none"/>
              </w:rPr>
              <w:t>asy handling and facile separation or purification</w:t>
            </w:r>
          </w:p>
          <w:p w14:paraId="67605A28" w14:textId="20799679" w:rsidR="00F418EE" w:rsidRPr="00FF6108" w:rsidRDefault="00F418EE" w:rsidP="00FE1D90">
            <w:pPr>
              <w:rPr>
                <w:rFonts w:ascii="Arial" w:hAnsi="Arial" w:cs="Arial"/>
                <w:color w:val="000000" w:themeColor="text1"/>
                <w:sz w:val="20"/>
                <w:lang w:bidi="x-none"/>
              </w:rPr>
            </w:pPr>
            <w:r w:rsidRPr="00FF6108">
              <w:rPr>
                <w:rFonts w:ascii="Arial" w:hAnsi="Arial" w:cs="Arial"/>
                <w:color w:val="000000" w:themeColor="text1"/>
                <w:sz w:val="20"/>
                <w:lang w:bidi="x-none"/>
              </w:rPr>
              <w:t xml:space="preserve">(4) </w:t>
            </w:r>
            <w:r w:rsidR="00EE2BEC" w:rsidRPr="00FF6108">
              <w:rPr>
                <w:rFonts w:ascii="Arial" w:hAnsi="Arial" w:cs="Arial"/>
                <w:color w:val="000000" w:themeColor="text1"/>
                <w:sz w:val="20"/>
                <w:lang w:bidi="x-none"/>
              </w:rPr>
              <w:t>I</w:t>
            </w:r>
            <w:r w:rsidRPr="00FF6108">
              <w:rPr>
                <w:rFonts w:ascii="Arial" w:hAnsi="Arial" w:cs="Arial"/>
                <w:color w:val="000000" w:themeColor="text1"/>
                <w:sz w:val="20"/>
                <w:lang w:bidi="x-none"/>
              </w:rPr>
              <w:t>terative coupling sequences are reliable and predictable</w:t>
            </w:r>
          </w:p>
          <w:p w14:paraId="766F995A" w14:textId="3A370C0D" w:rsidR="00F418EE" w:rsidRPr="00FF6108" w:rsidRDefault="00F418EE" w:rsidP="00FE1D90">
            <w:pPr>
              <w:rPr>
                <w:rFonts w:ascii="Arial" w:hAnsi="Arial" w:cs="Arial"/>
                <w:color w:val="000000" w:themeColor="text1"/>
                <w:sz w:val="20"/>
                <w:lang w:bidi="x-none"/>
              </w:rPr>
            </w:pPr>
            <w:r w:rsidRPr="00FF6108">
              <w:rPr>
                <w:rFonts w:ascii="Arial" w:hAnsi="Arial" w:cs="Arial"/>
                <w:color w:val="000000" w:themeColor="text1"/>
                <w:sz w:val="20"/>
                <w:lang w:bidi="x-none"/>
              </w:rPr>
              <w:t xml:space="preserve">(5) </w:t>
            </w:r>
            <w:r w:rsidR="00EE2BEC" w:rsidRPr="00FF6108">
              <w:rPr>
                <w:rFonts w:ascii="Arial" w:hAnsi="Arial" w:cs="Arial"/>
                <w:color w:val="000000" w:themeColor="text1"/>
                <w:sz w:val="20"/>
                <w:lang w:bidi="x-none"/>
              </w:rPr>
              <w:t>T</w:t>
            </w:r>
            <w:r w:rsidRPr="00FF6108">
              <w:rPr>
                <w:rFonts w:ascii="Arial" w:hAnsi="Arial" w:cs="Arial"/>
                <w:color w:val="000000" w:themeColor="text1"/>
                <w:sz w:val="20"/>
                <w:lang w:bidi="x-none"/>
              </w:rPr>
              <w:t>he sequence is suitable for solid phase synthesis and automation</w:t>
            </w:r>
          </w:p>
        </w:tc>
      </w:tr>
      <w:tr w:rsidR="00F418EE" w:rsidRPr="00FF6108" w14:paraId="5E668FC0" w14:textId="77777777" w:rsidTr="00FE1D90">
        <w:tc>
          <w:tcPr>
            <w:tcW w:w="9847" w:type="dxa"/>
          </w:tcPr>
          <w:p w14:paraId="6B740EBE" w14:textId="6A5A606D" w:rsidR="00F418EE" w:rsidRPr="003E60E4" w:rsidRDefault="002C10AD" w:rsidP="00FE1D90">
            <w:pPr>
              <w:jc w:val="right"/>
              <w:rPr>
                <w:rFonts w:ascii="Arial" w:hAnsi="Arial" w:cs="Arial"/>
                <w:color w:val="0000FF"/>
                <w:sz w:val="18"/>
                <w:lang w:bidi="x-none"/>
              </w:rPr>
            </w:pPr>
            <w:hyperlink r:id="rId13" w:history="1">
              <w:r w:rsidR="00F418EE" w:rsidRPr="003E60E4">
                <w:rPr>
                  <w:rStyle w:val="Hyperlink"/>
                  <w:rFonts w:ascii="Arial" w:hAnsi="Arial" w:cs="Arial"/>
                  <w:sz w:val="18"/>
                  <w:lang w:bidi="x-none"/>
                </w:rPr>
                <w:t>Glorius</w:t>
              </w:r>
              <w:r w:rsidR="00F418EE" w:rsidRPr="003E60E4">
                <w:rPr>
                  <w:rStyle w:val="Hyperlink"/>
                  <w:rFonts w:ascii="Arial" w:hAnsi="Arial" w:cs="Arial"/>
                  <w:i/>
                  <w:iCs/>
                  <w:sz w:val="18"/>
                  <w:lang w:bidi="x-none"/>
                </w:rPr>
                <w:t xml:space="preserve"> ACIE </w:t>
              </w:r>
              <w:r w:rsidR="00F418EE" w:rsidRPr="003E60E4">
                <w:rPr>
                  <w:rStyle w:val="Hyperlink"/>
                  <w:rFonts w:ascii="Arial" w:hAnsi="Arial" w:cs="Arial"/>
                  <w:b/>
                  <w:bCs/>
                  <w:sz w:val="18"/>
                  <w:lang w:bidi="x-none"/>
                </w:rPr>
                <w:t>2009,</w:t>
              </w:r>
              <w:r w:rsidR="00F418EE" w:rsidRPr="003E60E4">
                <w:rPr>
                  <w:rStyle w:val="Hyperlink"/>
                  <w:rFonts w:ascii="Arial" w:hAnsi="Arial" w:cs="Arial"/>
                  <w:sz w:val="18"/>
                  <w:lang w:bidi="x-none"/>
                </w:rPr>
                <w:t xml:space="preserve"> </w:t>
              </w:r>
              <w:r w:rsidR="00F418EE" w:rsidRPr="003E60E4">
                <w:rPr>
                  <w:rStyle w:val="Hyperlink"/>
                  <w:rFonts w:ascii="Arial" w:hAnsi="Arial" w:cs="Arial"/>
                  <w:i/>
                  <w:sz w:val="18"/>
                  <w:lang w:bidi="x-none"/>
                </w:rPr>
                <w:t>48</w:t>
              </w:r>
              <w:r w:rsidR="00F418EE" w:rsidRPr="003E60E4">
                <w:rPr>
                  <w:rStyle w:val="Hyperlink"/>
                  <w:rFonts w:ascii="Arial" w:hAnsi="Arial" w:cs="Arial"/>
                  <w:sz w:val="18"/>
                  <w:lang w:bidi="x-none"/>
                </w:rPr>
                <w:t>, 5240</w:t>
              </w:r>
            </w:hyperlink>
          </w:p>
        </w:tc>
      </w:tr>
    </w:tbl>
    <w:p w14:paraId="66C15799" w14:textId="77777777" w:rsidR="000B2F0B" w:rsidRPr="00FF6108" w:rsidRDefault="000B2F0B" w:rsidP="00115ECD">
      <w:pPr>
        <w:rPr>
          <w:rFonts w:ascii="Arial" w:hAnsi="Arial"/>
          <w:color w:val="000000" w:themeColor="text1"/>
          <w:sz w:val="20"/>
        </w:rPr>
      </w:pPr>
    </w:p>
    <w:p w14:paraId="7198EED8" w14:textId="33696D65" w:rsidR="00D241E3" w:rsidRPr="00FF6108" w:rsidRDefault="00826CA9" w:rsidP="00D241E3">
      <w:pPr>
        <w:numPr>
          <w:ilvl w:val="2"/>
          <w:numId w:val="6"/>
        </w:numPr>
        <w:rPr>
          <w:rFonts w:ascii="Arial" w:hAnsi="Arial"/>
          <w:color w:val="000000" w:themeColor="text1"/>
          <w:sz w:val="20"/>
        </w:rPr>
      </w:pPr>
      <w:r w:rsidRPr="00FF6108">
        <w:rPr>
          <w:rFonts w:ascii="Arial" w:hAnsi="Arial"/>
          <w:color w:val="000000" w:themeColor="text1"/>
          <w:sz w:val="20"/>
          <w:lang w:bidi="x-none"/>
        </w:rPr>
        <w:t>Solid phase peptide synthesis (SPPS)</w:t>
      </w:r>
    </w:p>
    <w:tbl>
      <w:tblPr>
        <w:tblW w:w="0" w:type="auto"/>
        <w:tblLayout w:type="fixed"/>
        <w:tblLook w:val="00A0" w:firstRow="1" w:lastRow="0" w:firstColumn="1" w:lastColumn="0" w:noHBand="0" w:noVBand="0"/>
      </w:tblPr>
      <w:tblGrid>
        <w:gridCol w:w="9847"/>
      </w:tblGrid>
      <w:tr w:rsidR="00115ECD" w:rsidRPr="00FF6108" w14:paraId="36128791" w14:textId="77777777" w:rsidTr="009071AB">
        <w:tc>
          <w:tcPr>
            <w:tcW w:w="9847" w:type="dxa"/>
          </w:tcPr>
          <w:p w14:paraId="2A1D0340" w14:textId="4A2C227F" w:rsidR="00115ECD" w:rsidRPr="00FF6108" w:rsidRDefault="00115ECD" w:rsidP="00826CA9">
            <w:pPr>
              <w:jc w:val="both"/>
              <w:rPr>
                <w:rFonts w:ascii="Arial" w:hAnsi="Arial"/>
                <w:color w:val="000000" w:themeColor="text1"/>
                <w:sz w:val="20"/>
                <w:lang w:bidi="x-none"/>
              </w:rPr>
            </w:pPr>
            <w:r w:rsidRPr="00FF6108">
              <w:rPr>
                <w:rFonts w:ascii="Arial" w:hAnsi="Arial"/>
                <w:color w:val="000000" w:themeColor="text1"/>
                <w:sz w:val="20"/>
                <w:lang w:bidi="x-none"/>
              </w:rPr>
              <w:t xml:space="preserve">The development of </w:t>
            </w:r>
            <w:r w:rsidR="00826CA9" w:rsidRPr="00FF6108">
              <w:rPr>
                <w:rFonts w:ascii="Arial" w:hAnsi="Arial"/>
                <w:color w:val="000000" w:themeColor="text1"/>
                <w:sz w:val="20"/>
                <w:lang w:bidi="x-none"/>
              </w:rPr>
              <w:t>SPPS</w:t>
            </w:r>
            <w:r w:rsidRPr="00FF6108">
              <w:rPr>
                <w:rFonts w:ascii="Arial" w:hAnsi="Arial"/>
                <w:color w:val="000000" w:themeColor="text1"/>
                <w:sz w:val="20"/>
                <w:lang w:bidi="x-none"/>
              </w:rPr>
              <w:t xml:space="preserve"> by Merrifield revolutionized the field of peptide chemistry. Today, SPPS is acknowledged as the method of choice for creating peptides in a synthetic manner. In the most common strategy the C-terminus of an amino acid (with protected side chain and N-terminus) is immobilized on a solid support (e.g. cross-linked polystyrene resin). Then the amino protecting group is removed and coupled to a second fully protected amino acid with an activated carboxyl group. This process of deprotection and coupling is repeated until the desired sequence is achieved. Final side chain deprotection and cleavage from the resin yield the free peptide.</w:t>
            </w:r>
          </w:p>
        </w:tc>
      </w:tr>
      <w:tr w:rsidR="00115ECD" w:rsidRPr="00FF6108" w14:paraId="71167CB2" w14:textId="77777777" w:rsidTr="009071AB">
        <w:tc>
          <w:tcPr>
            <w:tcW w:w="9847" w:type="dxa"/>
          </w:tcPr>
          <w:p w14:paraId="7FE78CEE" w14:textId="77777777" w:rsidR="00115ECD" w:rsidRPr="00FF6108" w:rsidRDefault="00115ECD" w:rsidP="00ED2A97">
            <w:pPr>
              <w:spacing w:before="120" w:after="120"/>
              <w:jc w:val="center"/>
              <w:rPr>
                <w:rFonts w:ascii="Arial" w:hAnsi="Arial"/>
                <w:color w:val="000000" w:themeColor="text1"/>
                <w:sz w:val="20"/>
                <w:lang w:bidi="x-none"/>
              </w:rPr>
            </w:pPr>
            <w:r w:rsidRPr="00FF6108">
              <w:rPr>
                <w:rFonts w:ascii="Arial" w:hAnsi="Arial"/>
                <w:noProof/>
                <w:color w:val="000000" w:themeColor="text1"/>
                <w:sz w:val="20"/>
              </w:rPr>
              <w:drawing>
                <wp:inline distT="0" distB="0" distL="0" distR="0" wp14:anchorId="5670D727" wp14:editId="41FADD45">
                  <wp:extent cx="5716270" cy="18224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6270" cy="1822450"/>
                          </a:xfrm>
                          <a:prstGeom prst="rect">
                            <a:avLst/>
                          </a:prstGeom>
                          <a:noFill/>
                          <a:ln>
                            <a:noFill/>
                          </a:ln>
                        </pic:spPr>
                      </pic:pic>
                    </a:graphicData>
                  </a:graphic>
                </wp:inline>
              </w:drawing>
            </w:r>
          </w:p>
        </w:tc>
      </w:tr>
      <w:tr w:rsidR="00115ECD" w:rsidRPr="00FF6108" w14:paraId="423686B5" w14:textId="77777777" w:rsidTr="009071AB">
        <w:tc>
          <w:tcPr>
            <w:tcW w:w="9847" w:type="dxa"/>
          </w:tcPr>
          <w:p w14:paraId="06BAAAC9" w14:textId="54A5716B" w:rsidR="00115ECD" w:rsidRPr="003E60E4" w:rsidRDefault="002C10AD" w:rsidP="00ED2A97">
            <w:pPr>
              <w:jc w:val="right"/>
              <w:rPr>
                <w:rFonts w:ascii="Arial" w:hAnsi="Arial"/>
                <w:color w:val="0000FF"/>
                <w:sz w:val="18"/>
                <w:lang w:bidi="x-none"/>
              </w:rPr>
            </w:pPr>
            <w:hyperlink r:id="rId15" w:history="1">
              <w:r w:rsidR="00115ECD" w:rsidRPr="003E60E4">
                <w:rPr>
                  <w:rStyle w:val="Hyperlink"/>
                  <w:rFonts w:ascii="Arial" w:hAnsi="Arial"/>
                  <w:sz w:val="18"/>
                  <w:lang w:bidi="x-none"/>
                </w:rPr>
                <w:t xml:space="preserve">Merrifield </w:t>
              </w:r>
              <w:r w:rsidR="00115ECD" w:rsidRPr="003E60E4">
                <w:rPr>
                  <w:rStyle w:val="Hyperlink"/>
                  <w:rFonts w:ascii="Arial" w:hAnsi="Arial"/>
                  <w:i/>
                  <w:sz w:val="18"/>
                  <w:lang w:bidi="x-none"/>
                </w:rPr>
                <w:t>JACS</w:t>
              </w:r>
              <w:r w:rsidR="00115ECD" w:rsidRPr="003E60E4">
                <w:rPr>
                  <w:rStyle w:val="Hyperlink"/>
                  <w:rFonts w:ascii="Arial" w:hAnsi="Arial"/>
                  <w:sz w:val="18"/>
                  <w:lang w:bidi="x-none"/>
                </w:rPr>
                <w:t xml:space="preserve"> </w:t>
              </w:r>
              <w:r w:rsidR="00115ECD" w:rsidRPr="003E60E4">
                <w:rPr>
                  <w:rStyle w:val="Hyperlink"/>
                  <w:rFonts w:ascii="Arial" w:hAnsi="Arial"/>
                  <w:b/>
                  <w:sz w:val="18"/>
                  <w:lang w:bidi="x-none"/>
                </w:rPr>
                <w:t>1963</w:t>
              </w:r>
              <w:r w:rsidR="00115ECD" w:rsidRPr="003E60E4">
                <w:rPr>
                  <w:rStyle w:val="Hyperlink"/>
                  <w:rFonts w:ascii="Arial" w:hAnsi="Arial"/>
                  <w:sz w:val="18"/>
                  <w:lang w:bidi="x-none"/>
                </w:rPr>
                <w:t xml:space="preserve">, </w:t>
              </w:r>
              <w:r w:rsidR="00115ECD" w:rsidRPr="003E60E4">
                <w:rPr>
                  <w:rStyle w:val="Hyperlink"/>
                  <w:rFonts w:ascii="Arial" w:hAnsi="Arial"/>
                  <w:i/>
                  <w:sz w:val="18"/>
                  <w:lang w:bidi="x-none"/>
                </w:rPr>
                <w:t>85</w:t>
              </w:r>
              <w:r w:rsidR="00115ECD" w:rsidRPr="003E60E4">
                <w:rPr>
                  <w:rStyle w:val="Hyperlink"/>
                  <w:rFonts w:ascii="Arial" w:hAnsi="Arial"/>
                  <w:sz w:val="18"/>
                  <w:lang w:bidi="x-none"/>
                </w:rPr>
                <w:t>, 2149</w:t>
              </w:r>
            </w:hyperlink>
          </w:p>
        </w:tc>
      </w:tr>
      <w:tr w:rsidR="00974A42" w:rsidRPr="00FF6108" w14:paraId="4338A8A6" w14:textId="77777777" w:rsidTr="00974A42">
        <w:tc>
          <w:tcPr>
            <w:tcW w:w="9847" w:type="dxa"/>
          </w:tcPr>
          <w:p w14:paraId="324A7AAF" w14:textId="77777777" w:rsidR="00974A42" w:rsidRPr="00FF6108" w:rsidRDefault="00974A42" w:rsidP="00974A42">
            <w:pPr>
              <w:jc w:val="both"/>
              <w:rPr>
                <w:rFonts w:ascii="Arial" w:hAnsi="Arial"/>
                <w:color w:val="000000" w:themeColor="text1"/>
                <w:sz w:val="20"/>
                <w:lang w:bidi="x-none"/>
              </w:rPr>
            </w:pPr>
          </w:p>
          <w:p w14:paraId="75D68EFE" w14:textId="6E515F91" w:rsidR="00974A42" w:rsidRPr="00FF6108" w:rsidRDefault="00974A42" w:rsidP="00974A42">
            <w:pPr>
              <w:jc w:val="both"/>
              <w:rPr>
                <w:rFonts w:ascii="Arial" w:hAnsi="Arial"/>
                <w:color w:val="000000" w:themeColor="text1"/>
                <w:sz w:val="20"/>
                <w:lang w:bidi="x-none"/>
              </w:rPr>
            </w:pPr>
            <w:r w:rsidRPr="00FF6108">
              <w:rPr>
                <w:rFonts w:ascii="Arial" w:hAnsi="Arial"/>
                <w:color w:val="000000" w:themeColor="text1"/>
                <w:sz w:val="20"/>
                <w:lang w:bidi="x-none"/>
              </w:rPr>
              <w:t>For SPPS it is important to choose the correct protecting group strategy. During the several deprotection steps of the N-termini the protecting groups of the amino acid side chains have to stay untouched (orthogonality of protecting groups) and the peptide must not be cleaved from the resin. Today, there are two major strategies: The Fmoc and the Boc-strategy.</w:t>
            </w:r>
          </w:p>
        </w:tc>
      </w:tr>
      <w:tr w:rsidR="00115ECD" w:rsidRPr="00FF6108" w14:paraId="4D03A0AC" w14:textId="77777777" w:rsidTr="009071AB">
        <w:tc>
          <w:tcPr>
            <w:tcW w:w="9847" w:type="dxa"/>
          </w:tcPr>
          <w:p w14:paraId="3F14B4C6" w14:textId="77777777" w:rsidR="00115ECD" w:rsidRPr="00FF6108" w:rsidRDefault="00115ECD" w:rsidP="00ED2A97">
            <w:pPr>
              <w:jc w:val="both"/>
              <w:rPr>
                <w:rFonts w:ascii="Arial" w:hAnsi="Arial"/>
                <w:color w:val="000000" w:themeColor="text1"/>
                <w:sz w:val="10"/>
                <w:szCs w:val="10"/>
                <w:lang w:bidi="x-none"/>
              </w:rPr>
            </w:pPr>
          </w:p>
          <w:tbl>
            <w:tblPr>
              <w:tblStyle w:val="TableGrid"/>
              <w:tblW w:w="0" w:type="auto"/>
              <w:tblLayout w:type="fixed"/>
              <w:tblLook w:val="04A0" w:firstRow="1" w:lastRow="0" w:firstColumn="1" w:lastColumn="0" w:noHBand="0" w:noVBand="1"/>
            </w:tblPr>
            <w:tblGrid>
              <w:gridCol w:w="1413"/>
              <w:gridCol w:w="4394"/>
              <w:gridCol w:w="3814"/>
            </w:tblGrid>
            <w:tr w:rsidR="009071AB" w:rsidRPr="00FF6108" w14:paraId="5EDF9C3A" w14:textId="77777777" w:rsidTr="005A0E8D">
              <w:tc>
                <w:tcPr>
                  <w:tcW w:w="1413" w:type="dxa"/>
                </w:tcPr>
                <w:p w14:paraId="1867D77D" w14:textId="77777777" w:rsidR="00115ECD" w:rsidRPr="00FF6108" w:rsidRDefault="00115ECD" w:rsidP="00ED2A97">
                  <w:pPr>
                    <w:jc w:val="both"/>
                    <w:rPr>
                      <w:rFonts w:ascii="Arial" w:hAnsi="Arial"/>
                      <w:color w:val="000000" w:themeColor="text1"/>
                      <w:sz w:val="20"/>
                    </w:rPr>
                  </w:pPr>
                </w:p>
              </w:tc>
              <w:tc>
                <w:tcPr>
                  <w:tcW w:w="8208" w:type="dxa"/>
                  <w:gridSpan w:val="2"/>
                </w:tcPr>
                <w:p w14:paraId="62C29BCB" w14:textId="77777777" w:rsidR="00115ECD" w:rsidRPr="00FF6108" w:rsidRDefault="00115ECD" w:rsidP="00ED2A97">
                  <w:pPr>
                    <w:jc w:val="both"/>
                    <w:rPr>
                      <w:rFonts w:ascii="Arial" w:hAnsi="Arial"/>
                      <w:color w:val="000000" w:themeColor="text1"/>
                      <w:sz w:val="20"/>
                    </w:rPr>
                  </w:pPr>
                  <w:r w:rsidRPr="00FF6108">
                    <w:rPr>
                      <w:rFonts w:ascii="Arial" w:hAnsi="Arial"/>
                      <w:noProof/>
                      <w:color w:val="000000" w:themeColor="text1"/>
                      <w:sz w:val="20"/>
                    </w:rPr>
                    <w:drawing>
                      <wp:inline distT="0" distB="0" distL="0" distR="0" wp14:anchorId="50077256" wp14:editId="48BA3804">
                        <wp:extent cx="4551680" cy="1413510"/>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1680" cy="1413510"/>
                                </a:xfrm>
                                <a:prstGeom prst="rect">
                                  <a:avLst/>
                                </a:prstGeom>
                                <a:noFill/>
                                <a:ln>
                                  <a:noFill/>
                                </a:ln>
                              </pic:spPr>
                            </pic:pic>
                          </a:graphicData>
                        </a:graphic>
                      </wp:inline>
                    </w:drawing>
                  </w:r>
                </w:p>
              </w:tc>
            </w:tr>
            <w:tr w:rsidR="009071AB" w:rsidRPr="00FF6108" w14:paraId="1B7AC6CD" w14:textId="77777777" w:rsidTr="005A0E8D">
              <w:tc>
                <w:tcPr>
                  <w:tcW w:w="1413" w:type="dxa"/>
                </w:tcPr>
                <w:p w14:paraId="437942F9" w14:textId="77777777" w:rsidR="00115ECD" w:rsidRPr="00FF6108" w:rsidRDefault="00115ECD" w:rsidP="00ED2A97">
                  <w:pPr>
                    <w:jc w:val="both"/>
                    <w:rPr>
                      <w:rFonts w:ascii="Arial" w:hAnsi="Arial"/>
                      <w:color w:val="000000" w:themeColor="text1"/>
                      <w:sz w:val="18"/>
                      <w:szCs w:val="18"/>
                    </w:rPr>
                  </w:pPr>
                  <w:r w:rsidRPr="00FF6108">
                    <w:rPr>
                      <w:rFonts w:ascii="Arial" w:hAnsi="Arial"/>
                      <w:color w:val="000000" w:themeColor="text1"/>
                      <w:sz w:val="18"/>
                      <w:szCs w:val="18"/>
                    </w:rPr>
                    <w:t>Cleavage</w:t>
                  </w:r>
                </w:p>
              </w:tc>
              <w:tc>
                <w:tcPr>
                  <w:tcW w:w="4394" w:type="dxa"/>
                </w:tcPr>
                <w:p w14:paraId="1E0B257F" w14:textId="77777777" w:rsidR="00115ECD" w:rsidRPr="00FF6108" w:rsidRDefault="00115ECD" w:rsidP="00ED2A97">
                  <w:pPr>
                    <w:jc w:val="both"/>
                    <w:rPr>
                      <w:rFonts w:ascii="Arial" w:hAnsi="Arial"/>
                      <w:color w:val="000000" w:themeColor="text1"/>
                      <w:sz w:val="18"/>
                      <w:szCs w:val="18"/>
                    </w:rPr>
                  </w:pPr>
                  <w:r w:rsidRPr="00FF6108">
                    <w:rPr>
                      <w:rFonts w:ascii="Arial" w:hAnsi="Arial"/>
                      <w:color w:val="000000" w:themeColor="text1"/>
                      <w:sz w:val="18"/>
                      <w:szCs w:val="18"/>
                    </w:rPr>
                    <w:t>Boc cleaved under acidic conditions (TFA in CH</w:t>
                  </w:r>
                  <w:r w:rsidRPr="00FF6108">
                    <w:rPr>
                      <w:rFonts w:ascii="Arial" w:hAnsi="Arial"/>
                      <w:color w:val="000000" w:themeColor="text1"/>
                      <w:sz w:val="18"/>
                      <w:szCs w:val="18"/>
                      <w:vertAlign w:val="subscript"/>
                    </w:rPr>
                    <w:t>2</w:t>
                  </w:r>
                  <w:r w:rsidRPr="00FF6108">
                    <w:rPr>
                      <w:rFonts w:ascii="Arial" w:hAnsi="Arial"/>
                      <w:color w:val="000000" w:themeColor="text1"/>
                      <w:sz w:val="18"/>
                      <w:szCs w:val="18"/>
                    </w:rPr>
                    <w:t>Cl</w:t>
                  </w:r>
                  <w:r w:rsidRPr="00FF6108">
                    <w:rPr>
                      <w:rFonts w:ascii="Arial" w:hAnsi="Arial"/>
                      <w:color w:val="000000" w:themeColor="text1"/>
                      <w:sz w:val="18"/>
                      <w:szCs w:val="18"/>
                      <w:vertAlign w:val="subscript"/>
                    </w:rPr>
                    <w:t>2</w:t>
                  </w:r>
                  <w:r w:rsidRPr="00FF6108">
                    <w:rPr>
                      <w:rFonts w:ascii="Arial" w:hAnsi="Arial"/>
                      <w:color w:val="000000" w:themeColor="text1"/>
                      <w:sz w:val="18"/>
                      <w:szCs w:val="18"/>
                    </w:rPr>
                    <w:t>). Cbz group of side chains and resin (e.g. Merrifield resin) stable to TFA, normally cleaved by treatment with very strong acids.</w:t>
                  </w:r>
                </w:p>
              </w:tc>
              <w:tc>
                <w:tcPr>
                  <w:tcW w:w="3814" w:type="dxa"/>
                </w:tcPr>
                <w:p w14:paraId="2CAA4737" w14:textId="77777777" w:rsidR="00115ECD" w:rsidRPr="00FF6108" w:rsidRDefault="00115ECD" w:rsidP="00ED2A97">
                  <w:pPr>
                    <w:jc w:val="both"/>
                    <w:rPr>
                      <w:rFonts w:ascii="Arial" w:hAnsi="Arial"/>
                      <w:color w:val="000000" w:themeColor="text1"/>
                      <w:sz w:val="18"/>
                      <w:szCs w:val="18"/>
                    </w:rPr>
                  </w:pPr>
                  <w:r w:rsidRPr="00FF6108">
                    <w:rPr>
                      <w:rFonts w:ascii="Arial" w:hAnsi="Arial"/>
                      <w:color w:val="000000" w:themeColor="text1"/>
                      <w:sz w:val="18"/>
                      <w:szCs w:val="18"/>
                    </w:rPr>
                    <w:t>Fmoc cleaved under basic conditions (Piperidine in DMF). Boc deprotection and cleavage from resin (e.g. Wang resin) with TFA in CH</w:t>
                  </w:r>
                  <w:r w:rsidRPr="00FF6108">
                    <w:rPr>
                      <w:rFonts w:ascii="Arial" w:hAnsi="Arial"/>
                      <w:color w:val="000000" w:themeColor="text1"/>
                      <w:sz w:val="18"/>
                      <w:szCs w:val="18"/>
                      <w:vertAlign w:val="subscript"/>
                    </w:rPr>
                    <w:t>2</w:t>
                  </w:r>
                  <w:r w:rsidRPr="00FF6108">
                    <w:rPr>
                      <w:rFonts w:ascii="Arial" w:hAnsi="Arial"/>
                      <w:color w:val="000000" w:themeColor="text1"/>
                      <w:sz w:val="18"/>
                      <w:szCs w:val="18"/>
                    </w:rPr>
                    <w:t>Cl</w:t>
                  </w:r>
                  <w:r w:rsidRPr="00FF6108">
                    <w:rPr>
                      <w:rFonts w:ascii="Arial" w:hAnsi="Arial"/>
                      <w:color w:val="000000" w:themeColor="text1"/>
                      <w:sz w:val="18"/>
                      <w:szCs w:val="18"/>
                      <w:vertAlign w:val="subscript"/>
                    </w:rPr>
                    <w:t>2</w:t>
                  </w:r>
                  <w:r w:rsidRPr="00FF6108">
                    <w:rPr>
                      <w:rFonts w:ascii="Arial" w:hAnsi="Arial"/>
                      <w:color w:val="000000" w:themeColor="text1"/>
                      <w:sz w:val="18"/>
                      <w:szCs w:val="18"/>
                    </w:rPr>
                    <w:t>.</w:t>
                  </w:r>
                </w:p>
              </w:tc>
            </w:tr>
            <w:tr w:rsidR="009071AB" w:rsidRPr="00FF6108" w14:paraId="452F5624" w14:textId="77777777" w:rsidTr="005A0E8D">
              <w:tc>
                <w:tcPr>
                  <w:tcW w:w="1413" w:type="dxa"/>
                </w:tcPr>
                <w:p w14:paraId="50295454" w14:textId="77777777" w:rsidR="00115ECD" w:rsidRPr="00FF6108" w:rsidRDefault="00115ECD" w:rsidP="00ED2A97">
                  <w:pPr>
                    <w:jc w:val="both"/>
                    <w:rPr>
                      <w:rFonts w:ascii="Arial" w:hAnsi="Arial"/>
                      <w:color w:val="000000" w:themeColor="text1"/>
                      <w:sz w:val="18"/>
                      <w:szCs w:val="18"/>
                    </w:rPr>
                  </w:pPr>
                  <w:r w:rsidRPr="00FF6108">
                    <w:rPr>
                      <w:rFonts w:ascii="Arial" w:hAnsi="Arial"/>
                      <w:color w:val="000000" w:themeColor="text1"/>
                      <w:sz w:val="18"/>
                      <w:szCs w:val="18"/>
                    </w:rPr>
                    <w:t>Advantages</w:t>
                  </w:r>
                </w:p>
              </w:tc>
              <w:tc>
                <w:tcPr>
                  <w:tcW w:w="4394" w:type="dxa"/>
                </w:tcPr>
                <w:p w14:paraId="5C94FAA6" w14:textId="77777777" w:rsidR="00115ECD" w:rsidRPr="00FF6108" w:rsidRDefault="00115ECD" w:rsidP="00ED2A97">
                  <w:pPr>
                    <w:jc w:val="both"/>
                    <w:rPr>
                      <w:rFonts w:ascii="Arial" w:hAnsi="Arial"/>
                      <w:color w:val="000000" w:themeColor="text1"/>
                      <w:sz w:val="18"/>
                      <w:szCs w:val="18"/>
                    </w:rPr>
                  </w:pPr>
                  <w:r w:rsidRPr="00FF6108">
                    <w:rPr>
                      <w:rFonts w:ascii="Arial" w:hAnsi="Arial"/>
                      <w:color w:val="000000" w:themeColor="text1"/>
                      <w:sz w:val="18"/>
                      <w:szCs w:val="18"/>
                    </w:rPr>
                    <w:t>Boc-protected amino acids normally cheaper. Repetitive treatment with TFA prevents peptide aggregation (increased solubility)</w:t>
                  </w:r>
                </w:p>
              </w:tc>
              <w:tc>
                <w:tcPr>
                  <w:tcW w:w="3814" w:type="dxa"/>
                </w:tcPr>
                <w:p w14:paraId="5A608DDE" w14:textId="77777777" w:rsidR="00115ECD" w:rsidRPr="00FF6108" w:rsidRDefault="00115ECD" w:rsidP="00ED2A97">
                  <w:pPr>
                    <w:jc w:val="both"/>
                    <w:rPr>
                      <w:rFonts w:ascii="Arial" w:hAnsi="Arial"/>
                      <w:color w:val="000000" w:themeColor="text1"/>
                      <w:sz w:val="18"/>
                      <w:szCs w:val="18"/>
                    </w:rPr>
                  </w:pPr>
                  <w:r w:rsidRPr="00FF6108">
                    <w:rPr>
                      <w:rFonts w:ascii="Arial" w:hAnsi="Arial"/>
                      <w:color w:val="000000" w:themeColor="text1"/>
                      <w:sz w:val="18"/>
                      <w:szCs w:val="18"/>
                    </w:rPr>
                    <w:t>Fmoc strategy allows for milder deprotection scheme and is considered truly orthogonal. No special equipment needed.</w:t>
                  </w:r>
                </w:p>
              </w:tc>
            </w:tr>
            <w:tr w:rsidR="009071AB" w:rsidRPr="00FF6108" w14:paraId="16FEE21C" w14:textId="77777777" w:rsidTr="005A0E8D">
              <w:tc>
                <w:tcPr>
                  <w:tcW w:w="1413" w:type="dxa"/>
                </w:tcPr>
                <w:p w14:paraId="44086A69" w14:textId="77777777" w:rsidR="00115ECD" w:rsidRPr="00FF6108" w:rsidRDefault="00115ECD" w:rsidP="00ED2A97">
                  <w:pPr>
                    <w:jc w:val="both"/>
                    <w:rPr>
                      <w:rFonts w:ascii="Arial" w:hAnsi="Arial"/>
                      <w:color w:val="000000" w:themeColor="text1"/>
                      <w:sz w:val="18"/>
                      <w:szCs w:val="18"/>
                    </w:rPr>
                  </w:pPr>
                  <w:r w:rsidRPr="00FF6108">
                    <w:rPr>
                      <w:rFonts w:ascii="Arial" w:hAnsi="Arial"/>
                      <w:color w:val="000000" w:themeColor="text1"/>
                      <w:sz w:val="18"/>
                      <w:szCs w:val="18"/>
                    </w:rPr>
                    <w:t>Disadvantages</w:t>
                  </w:r>
                </w:p>
              </w:tc>
              <w:tc>
                <w:tcPr>
                  <w:tcW w:w="4394" w:type="dxa"/>
                </w:tcPr>
                <w:p w14:paraId="11E714FD" w14:textId="77777777" w:rsidR="00115ECD" w:rsidRPr="00FF6108" w:rsidRDefault="00115ECD" w:rsidP="00ED2A97">
                  <w:pPr>
                    <w:jc w:val="both"/>
                    <w:rPr>
                      <w:rFonts w:ascii="Arial" w:hAnsi="Arial"/>
                      <w:color w:val="000000" w:themeColor="text1"/>
                      <w:sz w:val="18"/>
                      <w:szCs w:val="18"/>
                    </w:rPr>
                  </w:pPr>
                  <w:r w:rsidRPr="00FF6108">
                    <w:rPr>
                      <w:rFonts w:ascii="Arial" w:hAnsi="Arial"/>
                      <w:color w:val="000000" w:themeColor="text1"/>
                      <w:sz w:val="18"/>
                      <w:szCs w:val="18"/>
                    </w:rPr>
                    <w:t>In Boc strategy the final deprotection of side chains and cleavage from resin require gaseous HF (very corrosive and dangerous, special equipment!).</w:t>
                  </w:r>
                </w:p>
              </w:tc>
              <w:tc>
                <w:tcPr>
                  <w:tcW w:w="3814" w:type="dxa"/>
                </w:tcPr>
                <w:p w14:paraId="691CF564" w14:textId="77777777" w:rsidR="00115ECD" w:rsidRPr="00FF6108" w:rsidRDefault="00115ECD" w:rsidP="00ED2A97">
                  <w:pPr>
                    <w:jc w:val="both"/>
                    <w:rPr>
                      <w:rFonts w:ascii="Arial" w:hAnsi="Arial"/>
                      <w:color w:val="000000" w:themeColor="text1"/>
                      <w:sz w:val="18"/>
                      <w:szCs w:val="18"/>
                    </w:rPr>
                  </w:pPr>
                  <w:r w:rsidRPr="00FF6108">
                    <w:rPr>
                      <w:rFonts w:ascii="Arial" w:hAnsi="Arial"/>
                      <w:color w:val="000000" w:themeColor="text1"/>
                      <w:sz w:val="18"/>
                      <w:szCs w:val="18"/>
                    </w:rPr>
                    <w:t xml:space="preserve">Peptide aggregation can be a problem, especially when peptide sequence consists of several hydrophobic amino acid residues. </w:t>
                  </w:r>
                </w:p>
              </w:tc>
            </w:tr>
          </w:tbl>
          <w:p w14:paraId="4B350B69" w14:textId="77777777" w:rsidR="00115ECD" w:rsidRPr="00FF6108" w:rsidRDefault="00115ECD" w:rsidP="00ED2A97">
            <w:pPr>
              <w:jc w:val="both"/>
              <w:rPr>
                <w:rFonts w:ascii="Arial" w:hAnsi="Arial"/>
                <w:color w:val="000000" w:themeColor="text1"/>
                <w:sz w:val="20"/>
                <w:lang w:bidi="x-none"/>
              </w:rPr>
            </w:pPr>
          </w:p>
        </w:tc>
      </w:tr>
      <w:tr w:rsidR="00115ECD" w:rsidRPr="00FF6108" w14:paraId="398F19AD" w14:textId="77777777" w:rsidTr="009071AB">
        <w:tc>
          <w:tcPr>
            <w:tcW w:w="9847" w:type="dxa"/>
          </w:tcPr>
          <w:p w14:paraId="1F37C50C" w14:textId="77777777" w:rsidR="00115ECD" w:rsidRPr="00FF6108" w:rsidRDefault="00115ECD" w:rsidP="00ED2A97">
            <w:pPr>
              <w:spacing w:before="120" w:after="120"/>
              <w:rPr>
                <w:rFonts w:ascii="Arial" w:hAnsi="Arial"/>
                <w:color w:val="000000" w:themeColor="text1"/>
                <w:sz w:val="20"/>
                <w:lang w:bidi="x-none"/>
              </w:rPr>
            </w:pPr>
            <w:r w:rsidRPr="00FF6108">
              <w:rPr>
                <w:rFonts w:ascii="Arial" w:hAnsi="Arial"/>
                <w:noProof/>
                <w:color w:val="000000" w:themeColor="text1"/>
                <w:sz w:val="20"/>
              </w:rPr>
              <w:drawing>
                <wp:inline distT="0" distB="0" distL="0" distR="0" wp14:anchorId="2B03C513" wp14:editId="4AAC38A7">
                  <wp:extent cx="6104255" cy="5257800"/>
                  <wp:effectExtent l="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4255" cy="5257800"/>
                          </a:xfrm>
                          <a:prstGeom prst="rect">
                            <a:avLst/>
                          </a:prstGeom>
                          <a:noFill/>
                          <a:ln>
                            <a:noFill/>
                          </a:ln>
                        </pic:spPr>
                      </pic:pic>
                    </a:graphicData>
                  </a:graphic>
                </wp:inline>
              </w:drawing>
            </w:r>
          </w:p>
        </w:tc>
      </w:tr>
      <w:tr w:rsidR="005A0E8D" w:rsidRPr="00FF6108" w14:paraId="2B5B7435" w14:textId="77777777" w:rsidTr="005A0E8D">
        <w:tc>
          <w:tcPr>
            <w:tcW w:w="9847" w:type="dxa"/>
          </w:tcPr>
          <w:p w14:paraId="7CA6F03E" w14:textId="6736AFBD" w:rsidR="005A0E8D" w:rsidRPr="00FF6108" w:rsidRDefault="005A0E8D" w:rsidP="005A0E8D">
            <w:pPr>
              <w:jc w:val="both"/>
              <w:rPr>
                <w:rFonts w:ascii="Arial" w:hAnsi="Arial"/>
                <w:color w:val="000000" w:themeColor="text1"/>
                <w:sz w:val="20"/>
                <w:lang w:bidi="x-none"/>
              </w:rPr>
            </w:pPr>
            <w:r w:rsidRPr="00FF6108">
              <w:rPr>
                <w:rFonts w:ascii="Arial" w:hAnsi="Arial"/>
                <w:color w:val="000000" w:themeColor="text1"/>
                <w:sz w:val="20"/>
                <w:lang w:bidi="x-none"/>
              </w:rPr>
              <w:t>Since its introduction 40 years ago SPPS was substantially optimized. New linkers, side chain protecting groups and activating groups for the carboxylic acid have improved the overall method and SPPS can be considered as a fully automated process (peptide synthesizer).</w:t>
            </w:r>
          </w:p>
        </w:tc>
      </w:tr>
      <w:tr w:rsidR="00115ECD" w:rsidRPr="00FF6108" w14:paraId="5DC28A15" w14:textId="77777777" w:rsidTr="009071AB">
        <w:tc>
          <w:tcPr>
            <w:tcW w:w="9847" w:type="dxa"/>
          </w:tcPr>
          <w:p w14:paraId="28AEB7B5" w14:textId="4E465284" w:rsidR="00115ECD" w:rsidRPr="00FF6108" w:rsidRDefault="00115ECD" w:rsidP="00ED2A97">
            <w:pPr>
              <w:jc w:val="right"/>
              <w:rPr>
                <w:rFonts w:ascii="Arial" w:hAnsi="Arial"/>
                <w:color w:val="000000" w:themeColor="text1"/>
                <w:sz w:val="18"/>
                <w:lang w:bidi="x-none"/>
              </w:rPr>
            </w:pPr>
            <w:r w:rsidRPr="00FF6108">
              <w:rPr>
                <w:rFonts w:ascii="Arial" w:hAnsi="Arial"/>
                <w:color w:val="000000" w:themeColor="text1"/>
                <w:sz w:val="18"/>
                <w:lang w:bidi="x-none"/>
              </w:rPr>
              <w:t xml:space="preserve">Reviews: </w:t>
            </w:r>
            <w:hyperlink r:id="rId18" w:history="1">
              <w:r w:rsidRPr="003E60E4">
                <w:rPr>
                  <w:rStyle w:val="Hyperlink"/>
                  <w:rFonts w:ascii="Arial" w:hAnsi="Arial"/>
                  <w:sz w:val="18"/>
                  <w:lang w:bidi="x-none"/>
                </w:rPr>
                <w:t xml:space="preserve">Merrifield </w:t>
              </w:r>
              <w:r w:rsidRPr="003E60E4">
                <w:rPr>
                  <w:rStyle w:val="Hyperlink"/>
                  <w:rFonts w:ascii="Arial" w:hAnsi="Arial"/>
                  <w:i/>
                  <w:sz w:val="18"/>
                  <w:lang w:bidi="x-none"/>
                </w:rPr>
                <w:t>Protein Science</w:t>
              </w:r>
              <w:r w:rsidRPr="003E60E4">
                <w:rPr>
                  <w:rStyle w:val="Hyperlink"/>
                  <w:rFonts w:ascii="Arial" w:hAnsi="Arial"/>
                  <w:sz w:val="18"/>
                  <w:lang w:bidi="x-none"/>
                </w:rPr>
                <w:t xml:space="preserve"> </w:t>
              </w:r>
              <w:r w:rsidRPr="003E60E4">
                <w:rPr>
                  <w:rStyle w:val="Hyperlink"/>
                  <w:rFonts w:ascii="Arial" w:hAnsi="Arial"/>
                  <w:b/>
                  <w:sz w:val="18"/>
                  <w:lang w:bidi="x-none"/>
                </w:rPr>
                <w:t>1996</w:t>
              </w:r>
              <w:r w:rsidRPr="003E60E4">
                <w:rPr>
                  <w:rStyle w:val="Hyperlink"/>
                  <w:rFonts w:ascii="Arial" w:hAnsi="Arial"/>
                  <w:sz w:val="18"/>
                  <w:lang w:bidi="x-none"/>
                </w:rPr>
                <w:t xml:space="preserve">, </w:t>
              </w:r>
              <w:r w:rsidRPr="003E60E4">
                <w:rPr>
                  <w:rStyle w:val="Hyperlink"/>
                  <w:rFonts w:ascii="Arial" w:hAnsi="Arial"/>
                  <w:i/>
                  <w:sz w:val="18"/>
                  <w:lang w:bidi="x-none"/>
                </w:rPr>
                <w:t>5</w:t>
              </w:r>
              <w:r w:rsidRPr="003E60E4">
                <w:rPr>
                  <w:rStyle w:val="Hyperlink"/>
                  <w:rFonts w:ascii="Arial" w:hAnsi="Arial"/>
                  <w:sz w:val="18"/>
                  <w:lang w:bidi="x-none"/>
                </w:rPr>
                <w:t>, 1947</w:t>
              </w:r>
            </w:hyperlink>
            <w:r w:rsidRPr="00FF6108">
              <w:rPr>
                <w:rFonts w:ascii="Arial" w:hAnsi="Arial"/>
                <w:color w:val="000000" w:themeColor="text1"/>
                <w:sz w:val="18"/>
                <w:lang w:bidi="x-none"/>
              </w:rPr>
              <w:t xml:space="preserve"> </w:t>
            </w:r>
          </w:p>
          <w:p w14:paraId="51CA6CF3" w14:textId="223FEA3F" w:rsidR="00115ECD" w:rsidRPr="003E60E4" w:rsidRDefault="002C10AD" w:rsidP="00FB047E">
            <w:pPr>
              <w:jc w:val="right"/>
              <w:rPr>
                <w:rFonts w:ascii="Arial" w:hAnsi="Arial"/>
                <w:color w:val="0000FF"/>
                <w:sz w:val="18"/>
                <w:lang w:bidi="x-none"/>
              </w:rPr>
            </w:pPr>
            <w:hyperlink r:id="rId19" w:history="1">
              <w:r w:rsidR="00115ECD" w:rsidRPr="003E60E4">
                <w:rPr>
                  <w:rStyle w:val="Hyperlink"/>
                  <w:rFonts w:ascii="Arial" w:hAnsi="Arial"/>
                  <w:sz w:val="18"/>
                  <w:lang w:bidi="x-none"/>
                </w:rPr>
                <w:t xml:space="preserve">Seebach </w:t>
              </w:r>
              <w:r w:rsidR="00115ECD" w:rsidRPr="003E60E4">
                <w:rPr>
                  <w:rStyle w:val="Hyperlink"/>
                  <w:rFonts w:ascii="Arial" w:hAnsi="Arial"/>
                  <w:i/>
                  <w:sz w:val="18"/>
                  <w:lang w:bidi="x-none"/>
                </w:rPr>
                <w:t xml:space="preserve">J. Pept. </w:t>
              </w:r>
              <w:r w:rsidR="00FB047E" w:rsidRPr="003E60E4">
                <w:rPr>
                  <w:rStyle w:val="Hyperlink"/>
                  <w:rFonts w:ascii="Arial" w:hAnsi="Arial"/>
                  <w:i/>
                  <w:sz w:val="18"/>
                  <w:lang w:bidi="x-none"/>
                </w:rPr>
                <w:t>Res.</w:t>
              </w:r>
              <w:r w:rsidR="00FB047E" w:rsidRPr="003E60E4">
                <w:rPr>
                  <w:rStyle w:val="Hyperlink"/>
                  <w:rFonts w:ascii="Arial" w:hAnsi="Arial"/>
                  <w:sz w:val="18"/>
                  <w:lang w:bidi="x-none"/>
                </w:rPr>
                <w:t xml:space="preserve"> </w:t>
              </w:r>
              <w:r w:rsidR="00115ECD" w:rsidRPr="003E60E4">
                <w:rPr>
                  <w:rStyle w:val="Hyperlink"/>
                  <w:rFonts w:ascii="Arial" w:hAnsi="Arial"/>
                  <w:b/>
                  <w:sz w:val="18"/>
                  <w:lang w:bidi="x-none"/>
                </w:rPr>
                <w:t>2005</w:t>
              </w:r>
              <w:r w:rsidR="00115ECD" w:rsidRPr="003E60E4">
                <w:rPr>
                  <w:rStyle w:val="Hyperlink"/>
                  <w:rFonts w:ascii="Arial" w:hAnsi="Arial"/>
                  <w:sz w:val="18"/>
                  <w:lang w:bidi="x-none"/>
                </w:rPr>
                <w:t xml:space="preserve">, </w:t>
              </w:r>
              <w:r w:rsidR="00115ECD" w:rsidRPr="003E60E4">
                <w:rPr>
                  <w:rStyle w:val="Hyperlink"/>
                  <w:rFonts w:ascii="Arial" w:hAnsi="Arial"/>
                  <w:i/>
                  <w:sz w:val="18"/>
                  <w:lang w:bidi="x-none"/>
                </w:rPr>
                <w:t>65</w:t>
              </w:r>
              <w:r w:rsidR="00115ECD" w:rsidRPr="003E60E4">
                <w:rPr>
                  <w:rStyle w:val="Hyperlink"/>
                  <w:rFonts w:ascii="Arial" w:hAnsi="Arial"/>
                  <w:sz w:val="18"/>
                  <w:lang w:bidi="x-none"/>
                </w:rPr>
                <w:t>, 229</w:t>
              </w:r>
            </w:hyperlink>
          </w:p>
        </w:tc>
      </w:tr>
    </w:tbl>
    <w:p w14:paraId="05CCB699" w14:textId="77777777" w:rsidR="00013C8B" w:rsidRPr="00826CA9" w:rsidRDefault="00013C8B" w:rsidP="00115ECD">
      <w:pPr>
        <w:rPr>
          <w:rFonts w:ascii="Arial" w:hAnsi="Arial"/>
          <w:color w:val="FF0000"/>
          <w:sz w:val="20"/>
        </w:rPr>
      </w:pPr>
    </w:p>
    <w:p w14:paraId="79E10DFB" w14:textId="629E7099" w:rsidR="00F237FC" w:rsidRPr="00994555" w:rsidRDefault="00827178" w:rsidP="00F237FC">
      <w:pPr>
        <w:numPr>
          <w:ilvl w:val="0"/>
          <w:numId w:val="6"/>
        </w:numPr>
        <w:rPr>
          <w:rFonts w:ascii="Arial" w:hAnsi="Arial"/>
          <w:b/>
          <w:color w:val="000000" w:themeColor="text1"/>
          <w:sz w:val="20"/>
        </w:rPr>
      </w:pPr>
      <w:r w:rsidRPr="00994555">
        <w:rPr>
          <w:rFonts w:ascii="Arial" w:hAnsi="Arial"/>
          <w:b/>
          <w:color w:val="000000" w:themeColor="text1"/>
          <w:sz w:val="20"/>
        </w:rPr>
        <w:t>Polynucleotide (RNA/DNA) synthesis</w:t>
      </w:r>
    </w:p>
    <w:p w14:paraId="44E1D294" w14:textId="7E7D0927" w:rsidR="00827178" w:rsidRPr="00994555" w:rsidRDefault="004464F7" w:rsidP="00B9201A">
      <w:pPr>
        <w:numPr>
          <w:ilvl w:val="1"/>
          <w:numId w:val="6"/>
        </w:numPr>
        <w:rPr>
          <w:rFonts w:ascii="Arial" w:hAnsi="Arial"/>
          <w:color w:val="000000" w:themeColor="text1"/>
          <w:sz w:val="20"/>
        </w:rPr>
      </w:pPr>
      <w:r w:rsidRPr="00994555">
        <w:rPr>
          <w:rFonts w:ascii="Arial" w:hAnsi="Arial"/>
          <w:color w:val="000000" w:themeColor="text1"/>
          <w:sz w:val="20"/>
        </w:rPr>
        <w:t>Biosynthesis</w:t>
      </w:r>
    </w:p>
    <w:tbl>
      <w:tblPr>
        <w:tblW w:w="0" w:type="auto"/>
        <w:tblLook w:val="00A0" w:firstRow="1" w:lastRow="0" w:firstColumn="1" w:lastColumn="0" w:noHBand="0" w:noVBand="0"/>
      </w:tblPr>
      <w:tblGrid>
        <w:gridCol w:w="9847"/>
      </w:tblGrid>
      <w:tr w:rsidR="00827178" w:rsidRPr="003F04B6" w14:paraId="27FCD96D" w14:textId="77777777" w:rsidTr="00827178">
        <w:tc>
          <w:tcPr>
            <w:tcW w:w="9847" w:type="dxa"/>
          </w:tcPr>
          <w:p w14:paraId="14769197" w14:textId="143C3CDF" w:rsidR="00404754" w:rsidRPr="003F04B6" w:rsidRDefault="00EF14C9" w:rsidP="00827178">
            <w:pPr>
              <w:rPr>
                <w:rFonts w:ascii="Arial" w:hAnsi="Arial"/>
                <w:color w:val="000000" w:themeColor="text1"/>
                <w:sz w:val="20"/>
                <w:lang w:bidi="x-none"/>
              </w:rPr>
            </w:pPr>
            <w:r w:rsidRPr="003F04B6">
              <w:rPr>
                <w:rFonts w:ascii="Arial" w:hAnsi="Arial"/>
                <w:color w:val="000000" w:themeColor="text1"/>
                <w:sz w:val="20"/>
                <w:lang w:bidi="x-none"/>
              </w:rPr>
              <w:t xml:space="preserve">- </w:t>
            </w:r>
            <w:r w:rsidR="00853272" w:rsidRPr="003F04B6">
              <w:rPr>
                <w:rFonts w:ascii="Arial" w:hAnsi="Arial"/>
                <w:color w:val="000000" w:themeColor="text1"/>
                <w:sz w:val="20"/>
                <w:lang w:bidi="x-none"/>
              </w:rPr>
              <w:t>Polynucleotides are biopolymers composed of 13 or more nucleotides</w:t>
            </w:r>
            <w:r w:rsidR="00AF322E" w:rsidRPr="003F04B6">
              <w:rPr>
                <w:rFonts w:ascii="Arial" w:hAnsi="Arial"/>
                <w:color w:val="000000" w:themeColor="text1"/>
                <w:sz w:val="20"/>
                <w:lang w:bidi="x-none"/>
              </w:rPr>
              <w:t xml:space="preserve"> as monomers</w:t>
            </w:r>
            <w:r w:rsidR="00853272" w:rsidRPr="003F04B6">
              <w:rPr>
                <w:rFonts w:ascii="Arial" w:hAnsi="Arial"/>
                <w:color w:val="000000" w:themeColor="text1"/>
                <w:sz w:val="20"/>
                <w:lang w:bidi="x-none"/>
              </w:rPr>
              <w:t>. DNA and RNA</w:t>
            </w:r>
            <w:r w:rsidR="00641AD8" w:rsidRPr="003F04B6">
              <w:rPr>
                <w:rFonts w:ascii="Arial" w:hAnsi="Arial"/>
                <w:color w:val="000000" w:themeColor="text1"/>
                <w:sz w:val="20"/>
                <w:lang w:bidi="x-none"/>
              </w:rPr>
              <w:t xml:space="preserve"> are examples of polynucleotides. </w:t>
            </w:r>
            <w:r w:rsidR="00B5365F" w:rsidRPr="003F04B6">
              <w:rPr>
                <w:rFonts w:ascii="Arial" w:hAnsi="Arial"/>
                <w:color w:val="000000" w:themeColor="text1"/>
                <w:sz w:val="20"/>
                <w:lang w:bidi="x-none"/>
              </w:rPr>
              <w:t xml:space="preserve">Polynucleotides are </w:t>
            </w:r>
            <w:r w:rsidR="00885D65" w:rsidRPr="003F04B6">
              <w:rPr>
                <w:rFonts w:ascii="Arial" w:hAnsi="Arial"/>
                <w:color w:val="000000" w:themeColor="text1"/>
                <w:sz w:val="20"/>
                <w:lang w:bidi="x-none"/>
              </w:rPr>
              <w:t>bio</w:t>
            </w:r>
            <w:r w:rsidR="00B5365F" w:rsidRPr="003F04B6">
              <w:rPr>
                <w:rFonts w:ascii="Arial" w:hAnsi="Arial"/>
                <w:color w:val="000000" w:themeColor="text1"/>
                <w:sz w:val="20"/>
                <w:lang w:bidi="x-none"/>
              </w:rPr>
              <w:t>synthesized via replication or transcription of DNA.</w:t>
            </w:r>
            <w:r w:rsidR="00404754" w:rsidRPr="003F04B6">
              <w:rPr>
                <w:rFonts w:ascii="Arial" w:hAnsi="Arial"/>
                <w:color w:val="000000" w:themeColor="text1"/>
                <w:sz w:val="20"/>
                <w:lang w:bidi="x-none"/>
              </w:rPr>
              <w:t xml:space="preserve"> </w:t>
            </w:r>
          </w:p>
          <w:p w14:paraId="265863E4" w14:textId="65F7E7B7" w:rsidR="00827178" w:rsidRPr="003F04B6" w:rsidRDefault="00EF14C9" w:rsidP="00827178">
            <w:pPr>
              <w:rPr>
                <w:rFonts w:ascii="Arial" w:hAnsi="Arial"/>
                <w:color w:val="000000" w:themeColor="text1"/>
                <w:sz w:val="20"/>
                <w:lang w:bidi="x-none"/>
              </w:rPr>
            </w:pPr>
            <w:r w:rsidRPr="003F04B6">
              <w:rPr>
                <w:rFonts w:ascii="Arial" w:hAnsi="Arial"/>
                <w:color w:val="000000" w:themeColor="text1"/>
                <w:sz w:val="20"/>
                <w:lang w:bidi="x-none"/>
              </w:rPr>
              <w:t xml:space="preserve">- </w:t>
            </w:r>
            <w:r w:rsidR="00404754" w:rsidRPr="003F04B6">
              <w:rPr>
                <w:rFonts w:ascii="Arial" w:hAnsi="Arial"/>
                <w:color w:val="000000" w:themeColor="text1"/>
                <w:sz w:val="20"/>
                <w:lang w:bidi="x-none"/>
              </w:rPr>
              <w:t>A single nucleotide consists of a phosphorylated deoxyribose (for RNA: ribose) unit that is attached at the 1’-position to a nucleobase. For DNA/RNA synthesis all the building blocks (with different protecting groups) are commercially available.</w:t>
            </w:r>
          </w:p>
        </w:tc>
      </w:tr>
      <w:tr w:rsidR="00827178" w:rsidRPr="00826CA9" w14:paraId="41255D1A" w14:textId="77777777" w:rsidTr="00827178">
        <w:tc>
          <w:tcPr>
            <w:tcW w:w="9847" w:type="dxa"/>
          </w:tcPr>
          <w:p w14:paraId="46830FC2" w14:textId="6F952EB0" w:rsidR="00827178" w:rsidRPr="00826CA9" w:rsidRDefault="00B10BB0" w:rsidP="00974A42">
            <w:pPr>
              <w:spacing w:before="120" w:after="120"/>
              <w:jc w:val="center"/>
              <w:rPr>
                <w:rFonts w:ascii="Arial" w:hAnsi="Arial"/>
                <w:color w:val="FF0000"/>
                <w:sz w:val="20"/>
                <w:lang w:bidi="x-none"/>
              </w:rPr>
            </w:pPr>
            <w:r w:rsidRPr="00826CA9">
              <w:rPr>
                <w:rFonts w:ascii="Arial" w:hAnsi="Arial"/>
                <w:noProof/>
                <w:color w:val="FF0000"/>
                <w:sz w:val="20"/>
              </w:rPr>
              <w:drawing>
                <wp:inline distT="0" distB="0" distL="0" distR="0" wp14:anchorId="46D43C91" wp14:editId="69F2A8D2">
                  <wp:extent cx="5431790" cy="1875790"/>
                  <wp:effectExtent l="0" t="0" r="3810" b="3810"/>
                  <wp:docPr id="8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1790" cy="1875790"/>
                          </a:xfrm>
                          <a:prstGeom prst="rect">
                            <a:avLst/>
                          </a:prstGeom>
                          <a:noFill/>
                          <a:ln>
                            <a:noFill/>
                          </a:ln>
                        </pic:spPr>
                      </pic:pic>
                    </a:graphicData>
                  </a:graphic>
                </wp:inline>
              </w:drawing>
            </w:r>
          </w:p>
          <w:p w14:paraId="2A2DFBE6" w14:textId="1C13366B" w:rsidR="00FF10A4" w:rsidRPr="00826CA9" w:rsidRDefault="00B10BB0" w:rsidP="00974A42">
            <w:pPr>
              <w:spacing w:before="120" w:after="120"/>
              <w:jc w:val="center"/>
              <w:rPr>
                <w:rFonts w:ascii="Arial" w:hAnsi="Arial"/>
                <w:color w:val="FF0000"/>
                <w:sz w:val="20"/>
                <w:lang w:bidi="x-none"/>
              </w:rPr>
            </w:pPr>
            <w:r w:rsidRPr="00826CA9">
              <w:rPr>
                <w:rFonts w:ascii="Arial" w:hAnsi="Arial"/>
                <w:noProof/>
                <w:color w:val="FF0000"/>
                <w:sz w:val="20"/>
              </w:rPr>
              <w:drawing>
                <wp:inline distT="0" distB="0" distL="0" distR="0" wp14:anchorId="72C65CF9" wp14:editId="7CD7FFAD">
                  <wp:extent cx="5405120" cy="2018030"/>
                  <wp:effectExtent l="0" t="0" r="5080" b="0"/>
                  <wp:docPr id="89"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5120" cy="2018030"/>
                          </a:xfrm>
                          <a:prstGeom prst="rect">
                            <a:avLst/>
                          </a:prstGeom>
                          <a:noFill/>
                          <a:ln>
                            <a:noFill/>
                          </a:ln>
                        </pic:spPr>
                      </pic:pic>
                    </a:graphicData>
                  </a:graphic>
                </wp:inline>
              </w:drawing>
            </w:r>
          </w:p>
        </w:tc>
      </w:tr>
    </w:tbl>
    <w:p w14:paraId="65036662" w14:textId="27C5826E" w:rsidR="00827178" w:rsidRDefault="002C10AD" w:rsidP="003E60E4">
      <w:pPr>
        <w:jc w:val="right"/>
        <w:rPr>
          <w:rStyle w:val="Hyperlink"/>
          <w:rFonts w:ascii="Arial" w:hAnsi="Arial"/>
          <w:sz w:val="18"/>
          <w:lang w:bidi="x-none"/>
        </w:rPr>
      </w:pPr>
      <w:hyperlink r:id="rId22" w:history="1">
        <w:r w:rsidR="003E60E4" w:rsidRPr="003E60E4">
          <w:rPr>
            <w:rStyle w:val="Hyperlink"/>
            <w:rFonts w:ascii="Arial" w:hAnsi="Arial"/>
            <w:sz w:val="18"/>
            <w:lang w:bidi="x-none"/>
          </w:rPr>
          <w:t xml:space="preserve">Todd </w:t>
        </w:r>
        <w:r w:rsidR="003E60E4" w:rsidRPr="003E60E4">
          <w:rPr>
            <w:rStyle w:val="Hyperlink"/>
            <w:rFonts w:ascii="Arial" w:hAnsi="Arial"/>
            <w:i/>
            <w:sz w:val="18"/>
            <w:lang w:bidi="x-none"/>
          </w:rPr>
          <w:t>J. Chem. Soc.</w:t>
        </w:r>
        <w:r w:rsidR="003E60E4" w:rsidRPr="003E60E4">
          <w:rPr>
            <w:rStyle w:val="Hyperlink"/>
            <w:rFonts w:ascii="Arial" w:hAnsi="Arial"/>
            <w:sz w:val="18"/>
            <w:lang w:bidi="x-none"/>
          </w:rPr>
          <w:t xml:space="preserve"> </w:t>
        </w:r>
        <w:r w:rsidR="003E60E4" w:rsidRPr="003E60E4">
          <w:rPr>
            <w:rStyle w:val="Hyperlink"/>
            <w:rFonts w:ascii="Arial" w:hAnsi="Arial"/>
            <w:b/>
            <w:sz w:val="18"/>
            <w:lang w:bidi="x-none"/>
          </w:rPr>
          <w:t>1955</w:t>
        </w:r>
        <w:r w:rsidR="003E60E4" w:rsidRPr="003E60E4">
          <w:rPr>
            <w:rStyle w:val="Hyperlink"/>
            <w:rFonts w:ascii="Arial" w:hAnsi="Arial"/>
            <w:sz w:val="18"/>
            <w:lang w:bidi="x-none"/>
          </w:rPr>
          <w:t>, 2632</w:t>
        </w:r>
      </w:hyperlink>
    </w:p>
    <w:p w14:paraId="5F296DB5" w14:textId="77777777" w:rsidR="003E60E4" w:rsidRPr="003F04B6" w:rsidRDefault="003E60E4" w:rsidP="003E60E4">
      <w:pPr>
        <w:jc w:val="right"/>
        <w:rPr>
          <w:rFonts w:ascii="Arial" w:hAnsi="Arial"/>
          <w:color w:val="000000" w:themeColor="text1"/>
          <w:sz w:val="20"/>
        </w:rPr>
      </w:pPr>
    </w:p>
    <w:tbl>
      <w:tblPr>
        <w:tblW w:w="0" w:type="auto"/>
        <w:tblLook w:val="00A0" w:firstRow="1" w:lastRow="0" w:firstColumn="1" w:lastColumn="0" w:noHBand="0" w:noVBand="0"/>
      </w:tblPr>
      <w:tblGrid>
        <w:gridCol w:w="9847"/>
      </w:tblGrid>
      <w:tr w:rsidR="00F237FC" w:rsidRPr="003F04B6" w14:paraId="264F0507" w14:textId="77777777" w:rsidTr="00ED2A97">
        <w:tc>
          <w:tcPr>
            <w:tcW w:w="9847" w:type="dxa"/>
          </w:tcPr>
          <w:p w14:paraId="36D1B665" w14:textId="1291D3E4" w:rsidR="00F237FC" w:rsidRPr="003F04B6" w:rsidRDefault="00F237FC" w:rsidP="003F04B6">
            <w:pPr>
              <w:jc w:val="both"/>
              <w:rPr>
                <w:rFonts w:ascii="Arial" w:hAnsi="Arial"/>
                <w:color w:val="000000" w:themeColor="text1"/>
                <w:sz w:val="20"/>
                <w:lang w:bidi="x-none"/>
              </w:rPr>
            </w:pPr>
            <w:r w:rsidRPr="003F04B6">
              <w:rPr>
                <w:rFonts w:ascii="Arial" w:hAnsi="Arial"/>
                <w:color w:val="000000" w:themeColor="text1"/>
                <w:sz w:val="20"/>
                <w:lang w:bidi="x-none"/>
              </w:rPr>
              <w:t xml:space="preserve">Caruthers and Köster introduced an approach that is nowadays considered as the state of the art for oligonucleotide synthesis. The advantage of their method is that they start from more reactive phosphor(III) triesters (nucleoside phoshporamidite building blocks, commercially available). The method can be performed on solid phase (control pore glass, CPG) and is fully automated.  </w:t>
            </w:r>
          </w:p>
        </w:tc>
      </w:tr>
      <w:tr w:rsidR="00F237FC" w:rsidRPr="003F04B6" w14:paraId="230E1309" w14:textId="77777777" w:rsidTr="00ED2A97">
        <w:tc>
          <w:tcPr>
            <w:tcW w:w="9847" w:type="dxa"/>
          </w:tcPr>
          <w:p w14:paraId="4080AA32" w14:textId="77777777" w:rsidR="00F237FC" w:rsidRPr="003F04B6" w:rsidRDefault="00F237FC" w:rsidP="00ED2A97">
            <w:pPr>
              <w:spacing w:before="120" w:after="120"/>
              <w:jc w:val="center"/>
              <w:rPr>
                <w:rFonts w:ascii="Arial" w:hAnsi="Arial"/>
                <w:color w:val="000000" w:themeColor="text1"/>
                <w:sz w:val="20"/>
                <w:lang w:bidi="x-none"/>
              </w:rPr>
            </w:pPr>
            <w:r w:rsidRPr="003F04B6">
              <w:rPr>
                <w:rFonts w:ascii="Arial" w:hAnsi="Arial"/>
                <w:noProof/>
                <w:color w:val="000000" w:themeColor="text1"/>
                <w:sz w:val="20"/>
              </w:rPr>
              <w:drawing>
                <wp:inline distT="0" distB="0" distL="0" distR="0" wp14:anchorId="5B7FB332" wp14:editId="4D0A75A2">
                  <wp:extent cx="5734050" cy="3991610"/>
                  <wp:effectExtent l="0" t="0" r="6350" b="0"/>
                  <wp:docPr id="7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3991610"/>
                          </a:xfrm>
                          <a:prstGeom prst="rect">
                            <a:avLst/>
                          </a:prstGeom>
                          <a:noFill/>
                          <a:ln>
                            <a:noFill/>
                          </a:ln>
                        </pic:spPr>
                      </pic:pic>
                    </a:graphicData>
                  </a:graphic>
                </wp:inline>
              </w:drawing>
            </w:r>
          </w:p>
        </w:tc>
      </w:tr>
      <w:tr w:rsidR="00F237FC" w:rsidRPr="00D85D78" w14:paraId="51DE62C3" w14:textId="77777777" w:rsidTr="00ED2A97">
        <w:tc>
          <w:tcPr>
            <w:tcW w:w="9847" w:type="dxa"/>
          </w:tcPr>
          <w:p w14:paraId="21804489" w14:textId="77777777" w:rsidR="0000425D" w:rsidRPr="00D85D78" w:rsidRDefault="002C10AD" w:rsidP="00ED2A97">
            <w:pPr>
              <w:jc w:val="right"/>
              <w:rPr>
                <w:rFonts w:ascii="Arial" w:hAnsi="Arial"/>
                <w:color w:val="0000FF"/>
                <w:sz w:val="18"/>
                <w:lang w:bidi="x-none"/>
              </w:rPr>
            </w:pPr>
            <w:hyperlink r:id="rId24" w:history="1">
              <w:r w:rsidR="0000425D" w:rsidRPr="00D85D78">
                <w:rPr>
                  <w:rStyle w:val="Hyperlink"/>
                  <w:rFonts w:ascii="Arial" w:hAnsi="Arial"/>
                  <w:sz w:val="18"/>
                  <w:lang w:bidi="x-none"/>
                </w:rPr>
                <w:t>Caruthers JACS 1981, 103, 3185</w:t>
              </w:r>
            </w:hyperlink>
          </w:p>
          <w:p w14:paraId="21443CD4" w14:textId="71AF1143" w:rsidR="00F237FC" w:rsidRPr="00D85D78" w:rsidRDefault="002C10AD" w:rsidP="00ED2A97">
            <w:pPr>
              <w:jc w:val="right"/>
              <w:rPr>
                <w:rFonts w:ascii="Arial" w:hAnsi="Arial"/>
                <w:color w:val="0000FF"/>
                <w:sz w:val="18"/>
                <w:lang w:bidi="x-none"/>
              </w:rPr>
            </w:pPr>
            <w:hyperlink r:id="rId25" w:history="1">
              <w:r w:rsidR="00F237FC" w:rsidRPr="00D85D78">
                <w:rPr>
                  <w:rStyle w:val="Hyperlink"/>
                  <w:rFonts w:ascii="Arial" w:hAnsi="Arial"/>
                  <w:sz w:val="18"/>
                  <w:lang w:bidi="x-none"/>
                </w:rPr>
                <w:t>Köster</w:t>
              </w:r>
              <w:r w:rsidR="00F237FC" w:rsidRPr="00D85D78">
                <w:rPr>
                  <w:rStyle w:val="Hyperlink"/>
                  <w:rFonts w:ascii="Arial" w:hAnsi="Arial"/>
                  <w:i/>
                  <w:sz w:val="18"/>
                  <w:lang w:bidi="x-none"/>
                </w:rPr>
                <w:t xml:space="preserve"> Nucleic Acids Res.</w:t>
              </w:r>
              <w:r w:rsidR="00F237FC" w:rsidRPr="00D85D78">
                <w:rPr>
                  <w:rStyle w:val="Hyperlink"/>
                  <w:rFonts w:ascii="Arial" w:hAnsi="Arial"/>
                  <w:sz w:val="18"/>
                  <w:lang w:bidi="x-none"/>
                </w:rPr>
                <w:t xml:space="preserve"> </w:t>
              </w:r>
              <w:r w:rsidR="00F237FC" w:rsidRPr="00D85D78">
                <w:rPr>
                  <w:rStyle w:val="Hyperlink"/>
                  <w:rFonts w:ascii="Arial" w:hAnsi="Arial"/>
                  <w:b/>
                  <w:sz w:val="18"/>
                  <w:lang w:bidi="x-none"/>
                </w:rPr>
                <w:t>1984</w:t>
              </w:r>
              <w:r w:rsidR="00F237FC" w:rsidRPr="00D85D78">
                <w:rPr>
                  <w:rStyle w:val="Hyperlink"/>
                  <w:rFonts w:ascii="Arial" w:hAnsi="Arial"/>
                  <w:sz w:val="18"/>
                  <w:lang w:bidi="x-none"/>
                </w:rPr>
                <w:t xml:space="preserve">, </w:t>
              </w:r>
              <w:r w:rsidR="00F237FC" w:rsidRPr="00D85D78">
                <w:rPr>
                  <w:rStyle w:val="Hyperlink"/>
                  <w:rFonts w:ascii="Arial" w:hAnsi="Arial"/>
                  <w:i/>
                  <w:sz w:val="18"/>
                  <w:lang w:bidi="x-none"/>
                </w:rPr>
                <w:t>12</w:t>
              </w:r>
              <w:r w:rsidR="00F237FC" w:rsidRPr="00D85D78">
                <w:rPr>
                  <w:rStyle w:val="Hyperlink"/>
                  <w:rFonts w:ascii="Arial" w:hAnsi="Arial"/>
                  <w:sz w:val="18"/>
                  <w:lang w:bidi="x-none"/>
                </w:rPr>
                <w:t>, 4539</w:t>
              </w:r>
            </w:hyperlink>
          </w:p>
        </w:tc>
      </w:tr>
    </w:tbl>
    <w:p w14:paraId="3643C3AB" w14:textId="77777777" w:rsidR="00240606" w:rsidRPr="00826CA9" w:rsidRDefault="00240606" w:rsidP="005A4888">
      <w:pPr>
        <w:rPr>
          <w:rFonts w:ascii="Arial" w:hAnsi="Arial"/>
          <w:color w:val="FF0000"/>
          <w:sz w:val="20"/>
        </w:rPr>
      </w:pPr>
    </w:p>
    <w:p w14:paraId="525061F6" w14:textId="42C14F6F" w:rsidR="00240606" w:rsidRPr="00994555" w:rsidRDefault="00827178" w:rsidP="001C27DF">
      <w:pPr>
        <w:numPr>
          <w:ilvl w:val="0"/>
          <w:numId w:val="6"/>
        </w:numPr>
        <w:rPr>
          <w:rFonts w:ascii="Arial" w:hAnsi="Arial"/>
          <w:b/>
          <w:color w:val="000000" w:themeColor="text1"/>
          <w:sz w:val="20"/>
        </w:rPr>
      </w:pPr>
      <w:r w:rsidRPr="00994555">
        <w:rPr>
          <w:rFonts w:ascii="Arial" w:hAnsi="Arial"/>
          <w:b/>
          <w:color w:val="000000" w:themeColor="text1"/>
          <w:sz w:val="20"/>
        </w:rPr>
        <w:t>Carbohydrate synthesis</w:t>
      </w:r>
    </w:p>
    <w:p w14:paraId="70CB0D74" w14:textId="26A87808" w:rsidR="00240606" w:rsidRPr="00C94DF8" w:rsidRDefault="004464F7" w:rsidP="00240606">
      <w:pPr>
        <w:numPr>
          <w:ilvl w:val="1"/>
          <w:numId w:val="6"/>
        </w:numPr>
        <w:rPr>
          <w:rFonts w:ascii="Arial" w:hAnsi="Arial"/>
          <w:color w:val="000000" w:themeColor="text1"/>
          <w:sz w:val="20"/>
        </w:rPr>
      </w:pPr>
      <w:r w:rsidRPr="00C94DF8">
        <w:rPr>
          <w:rFonts w:ascii="Arial" w:hAnsi="Arial"/>
          <w:color w:val="000000" w:themeColor="text1"/>
          <w:sz w:val="20"/>
        </w:rPr>
        <w:t>Biosynthesis</w:t>
      </w:r>
    </w:p>
    <w:p w14:paraId="22299EDE" w14:textId="2F568AEC" w:rsidR="004827FC" w:rsidRPr="00C94DF8" w:rsidRDefault="000F2E65" w:rsidP="000F2E65">
      <w:pPr>
        <w:tabs>
          <w:tab w:val="left" w:pos="284"/>
        </w:tabs>
        <w:ind w:left="280" w:hanging="280"/>
        <w:jc w:val="both"/>
        <w:rPr>
          <w:rFonts w:ascii="Arial" w:hAnsi="Arial"/>
          <w:color w:val="000000" w:themeColor="text1"/>
          <w:sz w:val="20"/>
          <w:lang w:bidi="x-none"/>
        </w:rPr>
      </w:pPr>
      <w:r w:rsidRPr="00C94DF8">
        <w:rPr>
          <w:rFonts w:ascii="Arial" w:hAnsi="Arial"/>
          <w:color w:val="000000" w:themeColor="text1"/>
          <w:sz w:val="20"/>
          <w:lang w:bidi="x-none"/>
        </w:rPr>
        <w:t>(1)</w:t>
      </w:r>
      <w:r w:rsidRPr="00C94DF8">
        <w:rPr>
          <w:rFonts w:ascii="Arial" w:hAnsi="Arial"/>
          <w:color w:val="000000" w:themeColor="text1"/>
          <w:sz w:val="20"/>
          <w:lang w:bidi="x-none"/>
        </w:rPr>
        <w:tab/>
      </w:r>
      <w:r w:rsidR="004827FC" w:rsidRPr="00C94DF8">
        <w:rPr>
          <w:rFonts w:ascii="Arial" w:hAnsi="Arial"/>
          <w:color w:val="000000" w:themeColor="text1"/>
          <w:sz w:val="20"/>
          <w:lang w:bidi="x-none"/>
        </w:rPr>
        <w:t xml:space="preserve">Carbohydrates (saccharides) encompass four subgroups: </w:t>
      </w:r>
      <w:r w:rsidR="004827FC" w:rsidRPr="00C94DF8">
        <w:rPr>
          <w:rFonts w:ascii="Arial" w:hAnsi="Arial"/>
          <w:b/>
          <w:color w:val="000000" w:themeColor="text1"/>
          <w:sz w:val="20"/>
          <w:lang w:bidi="x-none"/>
        </w:rPr>
        <w:t>monosaccharides</w:t>
      </w:r>
      <w:r w:rsidR="004827FC" w:rsidRPr="00C94DF8">
        <w:rPr>
          <w:rFonts w:ascii="Arial" w:hAnsi="Arial"/>
          <w:color w:val="000000" w:themeColor="text1"/>
          <w:sz w:val="20"/>
          <w:lang w:bidi="x-none"/>
        </w:rPr>
        <w:t xml:space="preserve">, </w:t>
      </w:r>
      <w:r w:rsidR="004827FC" w:rsidRPr="00C94DF8">
        <w:rPr>
          <w:rFonts w:ascii="Arial" w:hAnsi="Arial"/>
          <w:b/>
          <w:color w:val="000000" w:themeColor="text1"/>
          <w:sz w:val="20"/>
          <w:lang w:bidi="x-none"/>
        </w:rPr>
        <w:t>disaccharides</w:t>
      </w:r>
      <w:r w:rsidR="004827FC" w:rsidRPr="00C94DF8">
        <w:rPr>
          <w:rFonts w:ascii="Arial" w:hAnsi="Arial"/>
          <w:color w:val="000000" w:themeColor="text1"/>
          <w:sz w:val="20"/>
          <w:lang w:bidi="x-none"/>
        </w:rPr>
        <w:t xml:space="preserve">, </w:t>
      </w:r>
      <w:r w:rsidR="004827FC" w:rsidRPr="00C94DF8">
        <w:rPr>
          <w:rFonts w:ascii="Arial" w:hAnsi="Arial"/>
          <w:b/>
          <w:color w:val="000000" w:themeColor="text1"/>
          <w:sz w:val="20"/>
          <w:lang w:bidi="x-none"/>
        </w:rPr>
        <w:t>oligosaccharide</w:t>
      </w:r>
      <w:r w:rsidR="004827FC" w:rsidRPr="00C94DF8">
        <w:rPr>
          <w:rFonts w:ascii="Arial" w:hAnsi="Arial"/>
          <w:color w:val="000000" w:themeColor="text1"/>
          <w:sz w:val="20"/>
          <w:lang w:bidi="x-none"/>
        </w:rPr>
        <w:t xml:space="preserve"> and </w:t>
      </w:r>
      <w:r w:rsidR="004827FC" w:rsidRPr="00C94DF8">
        <w:rPr>
          <w:rFonts w:ascii="Arial" w:hAnsi="Arial"/>
          <w:b/>
          <w:color w:val="000000" w:themeColor="text1"/>
          <w:sz w:val="20"/>
          <w:lang w:bidi="x-none"/>
        </w:rPr>
        <w:t>polysaccharides</w:t>
      </w:r>
      <w:r w:rsidR="004827FC" w:rsidRPr="00C94DF8">
        <w:rPr>
          <w:rFonts w:ascii="Arial" w:hAnsi="Arial"/>
          <w:color w:val="000000" w:themeColor="text1"/>
          <w:sz w:val="20"/>
          <w:lang w:bidi="x-none"/>
        </w:rPr>
        <w:t>. They plays important roles in living things (energy storage, components of coenzymes, genetic molecules, immune system…)</w:t>
      </w:r>
    </w:p>
    <w:p w14:paraId="31C0652B" w14:textId="2524566D" w:rsidR="004827FC" w:rsidRPr="00C94DF8" w:rsidRDefault="000F2E65" w:rsidP="000F2E65">
      <w:pPr>
        <w:tabs>
          <w:tab w:val="left" w:pos="284"/>
        </w:tabs>
        <w:ind w:left="280" w:hanging="280"/>
        <w:jc w:val="both"/>
        <w:rPr>
          <w:rFonts w:ascii="Arial" w:hAnsi="Arial"/>
          <w:i/>
          <w:color w:val="000000" w:themeColor="text1"/>
          <w:sz w:val="20"/>
          <w:lang w:bidi="x-none"/>
        </w:rPr>
      </w:pPr>
      <w:r w:rsidRPr="00C94DF8">
        <w:rPr>
          <w:rFonts w:ascii="Arial" w:hAnsi="Arial"/>
          <w:color w:val="000000" w:themeColor="text1"/>
          <w:sz w:val="20"/>
          <w:lang w:bidi="x-none"/>
        </w:rPr>
        <w:t>(2)</w:t>
      </w:r>
      <w:r w:rsidRPr="00C94DF8">
        <w:rPr>
          <w:rFonts w:ascii="Arial" w:hAnsi="Arial"/>
          <w:color w:val="000000" w:themeColor="text1"/>
          <w:sz w:val="20"/>
          <w:lang w:bidi="x-none"/>
        </w:rPr>
        <w:tab/>
      </w:r>
      <w:r w:rsidR="004827FC" w:rsidRPr="00C94DF8">
        <w:rPr>
          <w:rFonts w:ascii="Arial" w:hAnsi="Arial"/>
          <w:color w:val="000000" w:themeColor="text1"/>
          <w:sz w:val="20"/>
          <w:lang w:bidi="x-none"/>
        </w:rPr>
        <w:t>Monosaccharides are the smallest carbohydrates, which cannot be further metabolized. Disaccharides are formed via the condensation of two monosaccharides. Oligo- and polysaccharides are composed of longer chains of monosaccharides linked by glycosidic bonds</w:t>
      </w:r>
      <w:r w:rsidR="004827FC" w:rsidRPr="00C94DF8">
        <w:rPr>
          <w:rFonts w:ascii="Arial" w:hAnsi="Arial"/>
          <w:i/>
          <w:color w:val="000000" w:themeColor="text1"/>
          <w:sz w:val="20"/>
          <w:lang w:bidi="x-none"/>
        </w:rPr>
        <w:t>.</w:t>
      </w:r>
    </w:p>
    <w:p w14:paraId="2F0885F8" w14:textId="6DDD1435" w:rsidR="004827FC" w:rsidRPr="00C94DF8" w:rsidRDefault="000F2E65" w:rsidP="000F2E65">
      <w:pPr>
        <w:tabs>
          <w:tab w:val="left" w:pos="284"/>
        </w:tabs>
        <w:ind w:left="280" w:hanging="280"/>
        <w:rPr>
          <w:rFonts w:ascii="Arial" w:hAnsi="Arial"/>
          <w:color w:val="000000" w:themeColor="text1"/>
          <w:sz w:val="20"/>
        </w:rPr>
      </w:pPr>
      <w:r w:rsidRPr="00C94DF8">
        <w:rPr>
          <w:rFonts w:ascii="Arial" w:hAnsi="Arial"/>
          <w:color w:val="000000" w:themeColor="text1"/>
          <w:sz w:val="20"/>
          <w:lang w:bidi="x-none"/>
        </w:rPr>
        <w:t>(3)</w:t>
      </w:r>
      <w:r w:rsidRPr="00C94DF8">
        <w:rPr>
          <w:rFonts w:ascii="Arial" w:hAnsi="Arial"/>
          <w:color w:val="000000" w:themeColor="text1"/>
          <w:sz w:val="20"/>
          <w:lang w:bidi="x-none"/>
        </w:rPr>
        <w:tab/>
      </w:r>
      <w:r w:rsidR="004827FC" w:rsidRPr="00C94DF8">
        <w:rPr>
          <w:rFonts w:ascii="Arial" w:hAnsi="Arial"/>
          <w:color w:val="000000" w:themeColor="text1"/>
          <w:sz w:val="20"/>
          <w:lang w:bidi="x-none"/>
        </w:rPr>
        <w:t>In contrast to the biosynthesis of polypeptides, which depends on genetic codes, the structures of oligo-, polysaccharides are determined by the action of enzymes.</w:t>
      </w:r>
    </w:p>
    <w:p w14:paraId="75084BCA" w14:textId="77777777" w:rsidR="004827FC" w:rsidRDefault="004827FC" w:rsidP="004827FC">
      <w:pPr>
        <w:ind w:left="576"/>
        <w:rPr>
          <w:rFonts w:ascii="Arial" w:hAnsi="Arial"/>
          <w:color w:val="FF0000"/>
          <w:sz w:val="20"/>
        </w:rPr>
      </w:pPr>
    </w:p>
    <w:p w14:paraId="5A507646" w14:textId="77777777" w:rsidR="004827FC" w:rsidRDefault="004827FC" w:rsidP="004827FC">
      <w:pPr>
        <w:ind w:left="576"/>
        <w:rPr>
          <w:rFonts w:ascii="Arial" w:hAnsi="Arial"/>
          <w:color w:val="FF0000"/>
          <w:sz w:val="20"/>
        </w:rPr>
      </w:pPr>
    </w:p>
    <w:p w14:paraId="5BD638DD" w14:textId="1102D048" w:rsidR="004827FC" w:rsidRDefault="000F2E65" w:rsidP="006E521B">
      <w:pPr>
        <w:jc w:val="center"/>
        <w:rPr>
          <w:rFonts w:ascii="Arial" w:hAnsi="Arial"/>
          <w:color w:val="FF0000"/>
          <w:sz w:val="20"/>
        </w:rPr>
      </w:pPr>
      <w:r w:rsidRPr="004827FC">
        <w:rPr>
          <w:rFonts w:ascii="Arial" w:hAnsi="Arial"/>
          <w:noProof/>
          <w:color w:val="FF0000"/>
          <w:sz w:val="20"/>
        </w:rPr>
        <w:drawing>
          <wp:inline distT="0" distB="0" distL="0" distR="0" wp14:anchorId="33FD0607" wp14:editId="0CDD0EA7">
            <wp:extent cx="6104255" cy="1727200"/>
            <wp:effectExtent l="0" t="0" r="0" b="0"/>
            <wp:docPr id="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04255" cy="1727200"/>
                    </a:xfrm>
                    <a:prstGeom prst="rect">
                      <a:avLst/>
                    </a:prstGeom>
                    <a:noFill/>
                    <a:ln>
                      <a:noFill/>
                    </a:ln>
                  </pic:spPr>
                </pic:pic>
              </a:graphicData>
            </a:graphic>
          </wp:inline>
        </w:drawing>
      </w:r>
    </w:p>
    <w:p w14:paraId="44506388" w14:textId="77777777" w:rsidR="004827FC" w:rsidRDefault="004827FC" w:rsidP="004827FC">
      <w:pPr>
        <w:ind w:left="576"/>
        <w:rPr>
          <w:rFonts w:ascii="Arial" w:hAnsi="Arial"/>
          <w:color w:val="FF0000"/>
          <w:sz w:val="20"/>
        </w:rPr>
      </w:pPr>
    </w:p>
    <w:p w14:paraId="5B072BCD" w14:textId="27C16B72" w:rsidR="004827FC" w:rsidRDefault="000F2E65" w:rsidP="006E521B">
      <w:pPr>
        <w:jc w:val="center"/>
        <w:rPr>
          <w:rFonts w:ascii="Arial" w:hAnsi="Arial"/>
          <w:color w:val="FF0000"/>
          <w:sz w:val="20"/>
        </w:rPr>
      </w:pPr>
      <w:r w:rsidRPr="004827FC">
        <w:rPr>
          <w:rFonts w:ascii="Arial" w:hAnsi="Arial"/>
          <w:noProof/>
          <w:color w:val="FF0000"/>
          <w:sz w:val="20"/>
        </w:rPr>
        <w:drawing>
          <wp:inline distT="0" distB="0" distL="0" distR="0" wp14:anchorId="4243B9CC" wp14:editId="3B3BA897">
            <wp:extent cx="5414010" cy="1804670"/>
            <wp:effectExtent l="0" t="0" r="0" b="0"/>
            <wp:docPr id="1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4010" cy="1804670"/>
                    </a:xfrm>
                    <a:prstGeom prst="rect">
                      <a:avLst/>
                    </a:prstGeom>
                    <a:noFill/>
                    <a:ln>
                      <a:noFill/>
                    </a:ln>
                  </pic:spPr>
                </pic:pic>
              </a:graphicData>
            </a:graphic>
          </wp:inline>
        </w:drawing>
      </w:r>
    </w:p>
    <w:p w14:paraId="5D215C08" w14:textId="77777777" w:rsidR="000A2BCD" w:rsidRPr="006415DA" w:rsidRDefault="000A2BCD" w:rsidP="000A2BCD">
      <w:pPr>
        <w:rPr>
          <w:rFonts w:ascii="Arial" w:hAnsi="Arial" w:cs="Arial"/>
          <w:b/>
          <w:color w:val="000000" w:themeColor="text1"/>
          <w:sz w:val="20"/>
          <w:lang w:bidi="x-none"/>
        </w:rPr>
      </w:pPr>
      <w:r w:rsidRPr="006415DA">
        <w:rPr>
          <w:rFonts w:ascii="Arial" w:hAnsi="Arial" w:cs="Arial"/>
          <w:b/>
          <w:color w:val="000000" w:themeColor="text1"/>
          <w:sz w:val="20"/>
          <w:lang w:bidi="x-none"/>
        </w:rPr>
        <w:t>Solid-phase oligosaccharide synthesis (SPOS)</w:t>
      </w:r>
    </w:p>
    <w:p w14:paraId="63D48076" w14:textId="77777777" w:rsidR="000A2BCD" w:rsidRPr="006415DA" w:rsidRDefault="000A2BCD" w:rsidP="000A2BCD">
      <w:pPr>
        <w:rPr>
          <w:rFonts w:ascii="Arial" w:hAnsi="Arial" w:cs="Arial"/>
          <w:color w:val="000000" w:themeColor="text1"/>
          <w:sz w:val="20"/>
          <w:lang w:bidi="x-none"/>
        </w:rPr>
      </w:pPr>
      <w:r w:rsidRPr="006415DA">
        <w:rPr>
          <w:rFonts w:ascii="Arial" w:hAnsi="Arial" w:cs="Arial"/>
          <w:color w:val="000000" w:themeColor="text1"/>
          <w:sz w:val="20"/>
          <w:u w:val="single"/>
          <w:lang w:bidi="x-none"/>
        </w:rPr>
        <w:t>The advantages of SPOS</w:t>
      </w:r>
      <w:r w:rsidRPr="006415DA">
        <w:rPr>
          <w:rFonts w:ascii="Arial" w:hAnsi="Arial" w:cs="Arial"/>
          <w:color w:val="000000" w:themeColor="text1"/>
          <w:sz w:val="20"/>
          <w:lang w:bidi="x-none"/>
        </w:rPr>
        <w:t>:</w:t>
      </w:r>
    </w:p>
    <w:p w14:paraId="6A511BBC" w14:textId="77777777" w:rsidR="000A2BCD" w:rsidRPr="006415DA" w:rsidRDefault="000A2BCD" w:rsidP="000A2BCD">
      <w:pPr>
        <w:ind w:left="284"/>
        <w:rPr>
          <w:rFonts w:ascii="Arial" w:hAnsi="Arial" w:cs="Arial"/>
          <w:color w:val="000000" w:themeColor="text1"/>
          <w:sz w:val="20"/>
          <w:lang w:bidi="x-none"/>
        </w:rPr>
      </w:pPr>
      <w:r w:rsidRPr="006415DA">
        <w:rPr>
          <w:rFonts w:ascii="Arial" w:hAnsi="Arial" w:cs="Arial"/>
          <w:color w:val="000000" w:themeColor="text1"/>
          <w:sz w:val="20"/>
          <w:lang w:bidi="x-none"/>
        </w:rPr>
        <w:t>(1) only one chromatography step is needed in most cases at the end of the reaction</w:t>
      </w:r>
    </w:p>
    <w:p w14:paraId="44A1F894" w14:textId="77777777" w:rsidR="000A2BCD" w:rsidRPr="006415DA" w:rsidRDefault="000A2BCD" w:rsidP="000A2BCD">
      <w:pPr>
        <w:ind w:left="284"/>
        <w:rPr>
          <w:rFonts w:ascii="Arial" w:hAnsi="Arial" w:cs="Arial"/>
          <w:color w:val="000000" w:themeColor="text1"/>
          <w:sz w:val="20"/>
          <w:lang w:bidi="x-none"/>
        </w:rPr>
      </w:pPr>
      <w:r w:rsidRPr="006415DA">
        <w:rPr>
          <w:rFonts w:ascii="Arial" w:hAnsi="Arial" w:cs="Arial"/>
          <w:color w:val="000000" w:themeColor="text1"/>
          <w:sz w:val="20"/>
          <w:lang w:bidi="x-none"/>
        </w:rPr>
        <w:t>(2) unwanted reagents and side products can be removed simply by washing and filtering, and so a large amount of the glycosyl donor or acceptor can be applied to ensure a high production yield</w:t>
      </w:r>
    </w:p>
    <w:p w14:paraId="14CA1438" w14:textId="77777777" w:rsidR="000A2BCD" w:rsidRPr="006415DA" w:rsidRDefault="000A2BCD" w:rsidP="000A2BCD">
      <w:pPr>
        <w:ind w:left="284"/>
        <w:rPr>
          <w:rFonts w:ascii="Arial" w:hAnsi="Arial" w:cs="Arial"/>
          <w:color w:val="000000" w:themeColor="text1"/>
          <w:sz w:val="20"/>
          <w:lang w:bidi="x-none"/>
        </w:rPr>
      </w:pPr>
    </w:p>
    <w:p w14:paraId="277662A4" w14:textId="77777777" w:rsidR="000A2BCD" w:rsidRPr="006415DA" w:rsidRDefault="000A2BCD" w:rsidP="000A2BCD">
      <w:pPr>
        <w:rPr>
          <w:rFonts w:ascii="Arial" w:hAnsi="Arial" w:cs="Arial"/>
          <w:color w:val="000000" w:themeColor="text1"/>
          <w:sz w:val="20"/>
          <w:lang w:bidi="x-none"/>
        </w:rPr>
      </w:pPr>
      <w:r w:rsidRPr="006415DA">
        <w:rPr>
          <w:rFonts w:ascii="Arial" w:hAnsi="Arial" w:cs="Arial"/>
          <w:color w:val="000000" w:themeColor="text1"/>
          <w:sz w:val="20"/>
          <w:u w:val="single"/>
          <w:lang w:bidi="x-none"/>
        </w:rPr>
        <w:t>Key issues in SPOS</w:t>
      </w:r>
      <w:r w:rsidRPr="006415DA">
        <w:rPr>
          <w:rFonts w:ascii="Arial" w:hAnsi="Arial" w:cs="Arial"/>
          <w:color w:val="000000" w:themeColor="text1"/>
          <w:sz w:val="20"/>
          <w:lang w:bidi="x-none"/>
        </w:rPr>
        <w:t>:</w:t>
      </w:r>
    </w:p>
    <w:p w14:paraId="3D2837AE" w14:textId="03B2ED32" w:rsidR="004827FC" w:rsidRPr="006415DA" w:rsidRDefault="000A2BCD" w:rsidP="000A2BCD">
      <w:pPr>
        <w:rPr>
          <w:rFonts w:ascii="Arial" w:hAnsi="Arial"/>
          <w:color w:val="000000" w:themeColor="text1"/>
          <w:sz w:val="20"/>
        </w:rPr>
      </w:pPr>
      <w:r w:rsidRPr="006415DA">
        <w:rPr>
          <w:rFonts w:ascii="Arial" w:hAnsi="Arial" w:cs="Arial"/>
          <w:color w:val="000000" w:themeColor="text1"/>
          <w:sz w:val="20"/>
          <w:lang w:bidi="x-none"/>
        </w:rPr>
        <w:t>(1) selection of the polymer support, (2) linker design, (3) choice of the glycosyl donor or acceptor, (4) selection of a protecting group pattern for protection, (5) monitoring of the reaction course, and (6) product cleavage from the resin and product characterization.</w:t>
      </w:r>
    </w:p>
    <w:p w14:paraId="00E9661C" w14:textId="77777777" w:rsidR="000A2BCD" w:rsidRPr="00475C4E" w:rsidRDefault="002C10AD" w:rsidP="000A2BCD">
      <w:pPr>
        <w:jc w:val="right"/>
        <w:rPr>
          <w:rFonts w:ascii="Arial" w:hAnsi="Arial" w:cs="Arial"/>
          <w:i/>
          <w:color w:val="0000FF"/>
          <w:sz w:val="18"/>
          <w:lang w:bidi="x-none"/>
        </w:rPr>
      </w:pPr>
      <w:hyperlink r:id="rId28" w:history="1">
        <w:r w:rsidR="000A2BCD" w:rsidRPr="00475C4E">
          <w:rPr>
            <w:rStyle w:val="Hyperlink"/>
            <w:rFonts w:ascii="Arial" w:hAnsi="Arial" w:cs="Arial"/>
            <w:sz w:val="18"/>
            <w:lang w:bidi="x-none"/>
          </w:rPr>
          <w:t>Seeberger</w:t>
        </w:r>
        <w:r w:rsidR="000A2BCD" w:rsidRPr="00475C4E">
          <w:rPr>
            <w:rStyle w:val="Hyperlink"/>
            <w:rFonts w:ascii="Arial" w:hAnsi="Arial" w:cs="Arial"/>
            <w:i/>
            <w:sz w:val="18"/>
            <w:lang w:bidi="x-none"/>
          </w:rPr>
          <w:t xml:space="preserve"> Chem. Soc. Rev.</w:t>
        </w:r>
        <w:r w:rsidR="000A2BCD" w:rsidRPr="00475C4E">
          <w:rPr>
            <w:rStyle w:val="Hyperlink"/>
            <w:rFonts w:ascii="Arial" w:hAnsi="Arial" w:cs="Arial"/>
            <w:sz w:val="18"/>
            <w:lang w:bidi="x-none"/>
          </w:rPr>
          <w:t xml:space="preserve"> </w:t>
        </w:r>
        <w:r w:rsidR="000A2BCD" w:rsidRPr="00475C4E">
          <w:rPr>
            <w:rStyle w:val="Hyperlink"/>
            <w:rFonts w:ascii="Arial" w:hAnsi="Arial" w:cs="Arial"/>
            <w:b/>
            <w:sz w:val="18"/>
            <w:lang w:bidi="x-none"/>
          </w:rPr>
          <w:t>2008</w:t>
        </w:r>
        <w:r w:rsidR="000A2BCD" w:rsidRPr="00475C4E">
          <w:rPr>
            <w:rStyle w:val="Hyperlink"/>
            <w:rFonts w:ascii="Arial" w:hAnsi="Arial" w:cs="Arial"/>
            <w:sz w:val="18"/>
            <w:lang w:bidi="x-none"/>
          </w:rPr>
          <w:t xml:space="preserve">, </w:t>
        </w:r>
        <w:r w:rsidR="000A2BCD" w:rsidRPr="00475C4E">
          <w:rPr>
            <w:rStyle w:val="Hyperlink"/>
            <w:rFonts w:ascii="Arial" w:hAnsi="Arial" w:cs="Arial"/>
            <w:i/>
            <w:sz w:val="18"/>
            <w:lang w:bidi="x-none"/>
          </w:rPr>
          <w:t>37</w:t>
        </w:r>
        <w:r w:rsidR="000A2BCD" w:rsidRPr="00475C4E">
          <w:rPr>
            <w:rStyle w:val="Hyperlink"/>
            <w:rFonts w:ascii="Arial" w:hAnsi="Arial" w:cs="Arial"/>
            <w:sz w:val="18"/>
            <w:lang w:bidi="x-none"/>
          </w:rPr>
          <w:t>, 19</w:t>
        </w:r>
      </w:hyperlink>
    </w:p>
    <w:p w14:paraId="14FEF812" w14:textId="77777777" w:rsidR="000A2BCD" w:rsidRPr="00475C4E" w:rsidRDefault="000A2BCD" w:rsidP="000A2BCD">
      <w:pPr>
        <w:jc w:val="right"/>
        <w:rPr>
          <w:rFonts w:ascii="Arial" w:hAnsi="Arial" w:cs="Arial"/>
          <w:i/>
          <w:color w:val="0000FF"/>
          <w:sz w:val="18"/>
          <w:lang w:bidi="x-none"/>
        </w:rPr>
      </w:pPr>
      <w:r w:rsidRPr="00475C4E">
        <w:rPr>
          <w:rFonts w:ascii="Arial" w:hAnsi="Arial" w:cs="Arial"/>
          <w:color w:val="0000FF"/>
          <w:sz w:val="18"/>
          <w:lang w:bidi="x-none"/>
        </w:rPr>
        <w:t xml:space="preserve">Schmidt </w:t>
      </w:r>
      <w:r w:rsidRPr="00475C4E">
        <w:rPr>
          <w:rFonts w:ascii="Arial" w:hAnsi="Arial" w:cs="Arial"/>
          <w:i/>
          <w:iCs/>
          <w:color w:val="0000FF"/>
          <w:sz w:val="18"/>
          <w:lang w:bidi="x-none"/>
        </w:rPr>
        <w:t>Frontiers in Modern Carbohydrate Chemistry.</w:t>
      </w:r>
      <w:r w:rsidRPr="00475C4E">
        <w:rPr>
          <w:rFonts w:ascii="Arial" w:hAnsi="Arial" w:cs="Arial"/>
          <w:color w:val="0000FF"/>
          <w:sz w:val="18"/>
          <w:lang w:bidi="x-none"/>
        </w:rPr>
        <w:t> </w:t>
      </w:r>
      <w:r w:rsidRPr="00475C4E">
        <w:rPr>
          <w:rFonts w:ascii="Arial" w:hAnsi="Arial" w:cs="Arial"/>
          <w:b/>
          <w:bCs/>
          <w:color w:val="0000FF"/>
          <w:sz w:val="18"/>
          <w:lang w:bidi="x-none"/>
        </w:rPr>
        <w:t>March 13, 2007</w:t>
      </w:r>
      <w:r w:rsidRPr="00475C4E">
        <w:rPr>
          <w:rFonts w:ascii="Arial" w:hAnsi="Arial" w:cs="Arial"/>
          <w:color w:val="0000FF"/>
          <w:sz w:val="18"/>
          <w:lang w:bidi="x-none"/>
        </w:rPr>
        <w:t>, 209 (Chapter 3)</w:t>
      </w:r>
    </w:p>
    <w:p w14:paraId="4AECF0BE" w14:textId="147F915A" w:rsidR="004827FC" w:rsidRDefault="002C10AD" w:rsidP="000A2BCD">
      <w:pPr>
        <w:ind w:left="576"/>
        <w:jc w:val="right"/>
        <w:rPr>
          <w:rFonts w:ascii="Arial" w:hAnsi="Arial"/>
          <w:color w:val="FF0000"/>
          <w:sz w:val="20"/>
        </w:rPr>
      </w:pPr>
      <w:hyperlink r:id="rId29" w:history="1">
        <w:r w:rsidR="000A2BCD" w:rsidRPr="00475C4E">
          <w:rPr>
            <w:rStyle w:val="Hyperlink"/>
            <w:rFonts w:ascii="Arial" w:hAnsi="Arial" w:cs="Arial"/>
            <w:sz w:val="18"/>
            <w:lang w:bidi="x-none"/>
          </w:rPr>
          <w:t xml:space="preserve">Wong </w:t>
        </w:r>
        <w:r w:rsidR="000A2BCD" w:rsidRPr="00475C4E">
          <w:rPr>
            <w:rStyle w:val="Hyperlink"/>
            <w:rFonts w:ascii="Arial" w:hAnsi="Arial" w:cs="Arial"/>
            <w:i/>
            <w:sz w:val="18"/>
            <w:lang w:bidi="x-none"/>
          </w:rPr>
          <w:t xml:space="preserve">ACIE </w:t>
        </w:r>
        <w:r w:rsidR="000A2BCD" w:rsidRPr="00475C4E">
          <w:rPr>
            <w:rStyle w:val="Hyperlink"/>
            <w:rFonts w:ascii="Arial" w:hAnsi="Arial" w:cs="Arial"/>
            <w:b/>
            <w:sz w:val="18"/>
            <w:lang w:bidi="x-none"/>
          </w:rPr>
          <w:t>2011</w:t>
        </w:r>
        <w:r w:rsidR="000A2BCD" w:rsidRPr="00475C4E">
          <w:rPr>
            <w:rStyle w:val="Hyperlink"/>
            <w:rFonts w:ascii="Arial" w:hAnsi="Arial" w:cs="Arial"/>
            <w:sz w:val="18"/>
            <w:lang w:bidi="x-none"/>
          </w:rPr>
          <w:t xml:space="preserve">, </w:t>
        </w:r>
        <w:r w:rsidR="000A2BCD" w:rsidRPr="00475C4E">
          <w:rPr>
            <w:rStyle w:val="Hyperlink"/>
            <w:rFonts w:ascii="Arial" w:hAnsi="Arial" w:cs="Arial"/>
            <w:i/>
            <w:sz w:val="18"/>
            <w:lang w:bidi="x-none"/>
          </w:rPr>
          <w:t>50</w:t>
        </w:r>
        <w:r w:rsidR="000A2BCD" w:rsidRPr="00475C4E">
          <w:rPr>
            <w:rStyle w:val="Hyperlink"/>
            <w:rFonts w:ascii="Arial" w:hAnsi="Arial" w:cs="Arial"/>
            <w:sz w:val="18"/>
            <w:lang w:bidi="x-none"/>
          </w:rPr>
          <w:t>, 11872</w:t>
        </w:r>
      </w:hyperlink>
    </w:p>
    <w:p w14:paraId="0035BEB9" w14:textId="77777777" w:rsidR="00C7245B" w:rsidRPr="00C7245B" w:rsidRDefault="00C7245B" w:rsidP="005B3DB4">
      <w:pPr>
        <w:rPr>
          <w:rFonts w:ascii="Arial" w:hAnsi="Arial" w:cs="Arial"/>
          <w:color w:val="000000" w:themeColor="text1"/>
          <w:sz w:val="20"/>
        </w:rPr>
      </w:pPr>
    </w:p>
    <w:tbl>
      <w:tblPr>
        <w:tblW w:w="0" w:type="auto"/>
        <w:tblLook w:val="00A0" w:firstRow="1" w:lastRow="0" w:firstColumn="1" w:lastColumn="0" w:noHBand="0" w:noVBand="0"/>
      </w:tblPr>
      <w:tblGrid>
        <w:gridCol w:w="9847"/>
      </w:tblGrid>
      <w:tr w:rsidR="005B3DB4" w:rsidRPr="00C7245B" w14:paraId="1E2FD5AC" w14:textId="77777777" w:rsidTr="0079233A">
        <w:tc>
          <w:tcPr>
            <w:tcW w:w="9847" w:type="dxa"/>
          </w:tcPr>
          <w:p w14:paraId="7FC02BE6" w14:textId="77777777" w:rsidR="005B3DB4" w:rsidRPr="00C7245B" w:rsidRDefault="005B3DB4" w:rsidP="0079233A">
            <w:pPr>
              <w:rPr>
                <w:rFonts w:ascii="Arial" w:hAnsi="Arial" w:cs="Arial"/>
                <w:b/>
                <w:color w:val="000000" w:themeColor="text1"/>
                <w:sz w:val="20"/>
                <w:lang w:bidi="x-none"/>
              </w:rPr>
            </w:pPr>
            <w:r w:rsidRPr="00C7245B">
              <w:rPr>
                <w:rFonts w:ascii="Arial" w:hAnsi="Arial" w:cs="Arial"/>
                <w:b/>
                <w:color w:val="000000" w:themeColor="text1"/>
                <w:sz w:val="20"/>
                <w:lang w:bidi="x-none"/>
              </w:rPr>
              <w:t>Automated SPOS</w:t>
            </w:r>
          </w:p>
          <w:p w14:paraId="0A612359" w14:textId="77777777" w:rsidR="005B3DB4" w:rsidRPr="00C7245B" w:rsidRDefault="005B3DB4" w:rsidP="0079233A">
            <w:pPr>
              <w:rPr>
                <w:rFonts w:ascii="Arial" w:hAnsi="Arial" w:cs="Arial"/>
                <w:color w:val="000000" w:themeColor="text1"/>
                <w:sz w:val="20"/>
                <w:lang w:bidi="x-none"/>
              </w:rPr>
            </w:pPr>
            <w:r w:rsidRPr="00C7245B">
              <w:rPr>
                <w:rFonts w:ascii="Arial" w:hAnsi="Arial" w:cs="Arial"/>
                <w:color w:val="000000" w:themeColor="text1"/>
                <w:sz w:val="20"/>
                <w:u w:val="single"/>
                <w:lang w:bidi="x-none"/>
              </w:rPr>
              <w:t>An ideal automated SPOS</w:t>
            </w:r>
            <w:r w:rsidRPr="00C7245B">
              <w:rPr>
                <w:rFonts w:ascii="Arial" w:hAnsi="Arial" w:cs="Arial"/>
                <w:color w:val="000000" w:themeColor="text1"/>
                <w:sz w:val="20"/>
                <w:lang w:bidi="x-none"/>
              </w:rPr>
              <w:t>:</w:t>
            </w:r>
          </w:p>
          <w:p w14:paraId="4CD302B2" w14:textId="0A3E0217" w:rsidR="005B3DB4" w:rsidRPr="00C7245B" w:rsidRDefault="005B3DB4" w:rsidP="0079233A">
            <w:pPr>
              <w:rPr>
                <w:rFonts w:ascii="Arial" w:hAnsi="Arial" w:cs="Arial"/>
                <w:color w:val="000000" w:themeColor="text1"/>
                <w:sz w:val="20"/>
                <w:lang w:bidi="x-none"/>
              </w:rPr>
            </w:pPr>
            <w:r w:rsidRPr="00C7245B">
              <w:rPr>
                <w:rFonts w:ascii="Arial" w:hAnsi="Arial" w:cs="Arial"/>
                <w:color w:val="000000" w:themeColor="text1"/>
                <w:sz w:val="20"/>
                <w:lang w:bidi="x-none"/>
              </w:rPr>
              <w:t xml:space="preserve">(1) A set of monosaccharide building blocks </w:t>
            </w:r>
            <w:r w:rsidR="003A12D0" w:rsidRPr="00C7245B">
              <w:rPr>
                <w:rFonts w:ascii="Arial" w:hAnsi="Arial" w:cs="Arial"/>
                <w:color w:val="000000" w:themeColor="text1"/>
                <w:sz w:val="20"/>
                <w:lang w:bidi="x-none"/>
              </w:rPr>
              <w:t>with suitable</w:t>
            </w:r>
            <w:r w:rsidRPr="00C7245B">
              <w:rPr>
                <w:rFonts w:ascii="Arial" w:hAnsi="Arial" w:cs="Arial"/>
                <w:color w:val="000000" w:themeColor="text1"/>
                <w:sz w:val="20"/>
                <w:lang w:bidi="x-none"/>
              </w:rPr>
              <w:t xml:space="preserve"> protective groups</w:t>
            </w:r>
            <w:r w:rsidR="003A12D0" w:rsidRPr="00C7245B">
              <w:rPr>
                <w:rFonts w:ascii="Arial" w:hAnsi="Arial" w:cs="Arial"/>
                <w:color w:val="000000" w:themeColor="text1"/>
                <w:sz w:val="20"/>
                <w:lang w:bidi="x-none"/>
              </w:rPr>
              <w:t xml:space="preserve"> should be </w:t>
            </w:r>
            <w:r w:rsidR="00BE77AE" w:rsidRPr="00C7245B">
              <w:rPr>
                <w:rFonts w:ascii="Arial" w:hAnsi="Arial" w:cs="Arial"/>
                <w:color w:val="000000" w:themeColor="text1"/>
                <w:sz w:val="20"/>
                <w:lang w:bidi="x-none"/>
              </w:rPr>
              <w:t>utilized</w:t>
            </w:r>
          </w:p>
          <w:p w14:paraId="561B4958" w14:textId="2CE487AB" w:rsidR="005B3DB4" w:rsidRPr="00C7245B" w:rsidRDefault="005B3DB4" w:rsidP="0079233A">
            <w:pPr>
              <w:rPr>
                <w:rFonts w:ascii="Arial" w:hAnsi="Arial" w:cs="Arial"/>
                <w:color w:val="000000" w:themeColor="text1"/>
                <w:sz w:val="20"/>
                <w:lang w:bidi="x-none"/>
              </w:rPr>
            </w:pPr>
            <w:r w:rsidRPr="00C7245B">
              <w:rPr>
                <w:rFonts w:ascii="Arial" w:hAnsi="Arial" w:cs="Arial"/>
                <w:color w:val="000000" w:themeColor="text1"/>
                <w:sz w:val="20"/>
                <w:lang w:bidi="x-none"/>
              </w:rPr>
              <w:t>(</w:t>
            </w:r>
            <w:r w:rsidR="003A12D0" w:rsidRPr="00C7245B">
              <w:rPr>
                <w:rFonts w:ascii="Arial" w:hAnsi="Arial" w:cs="Arial"/>
                <w:color w:val="000000" w:themeColor="text1"/>
                <w:sz w:val="20"/>
                <w:lang w:bidi="x-none"/>
              </w:rPr>
              <w:t>2</w:t>
            </w:r>
            <w:r w:rsidRPr="00C7245B">
              <w:rPr>
                <w:rFonts w:ascii="Arial" w:hAnsi="Arial" w:cs="Arial"/>
                <w:color w:val="000000" w:themeColor="text1"/>
                <w:sz w:val="20"/>
                <w:lang w:bidi="x-none"/>
              </w:rPr>
              <w:t xml:space="preserve">) Coupling and deprotection conditions </w:t>
            </w:r>
            <w:r w:rsidR="003A12D0" w:rsidRPr="00C7245B">
              <w:rPr>
                <w:rFonts w:ascii="Arial" w:hAnsi="Arial" w:cs="Arial"/>
                <w:color w:val="000000" w:themeColor="text1"/>
                <w:sz w:val="20"/>
                <w:lang w:bidi="x-none"/>
              </w:rPr>
              <w:t>should be</w:t>
            </w:r>
            <w:r w:rsidRPr="00C7245B">
              <w:rPr>
                <w:rFonts w:ascii="Arial" w:hAnsi="Arial" w:cs="Arial"/>
                <w:color w:val="000000" w:themeColor="text1"/>
                <w:sz w:val="20"/>
                <w:lang w:bidi="x-none"/>
              </w:rPr>
              <w:t xml:space="preserve"> rapid, selective and quantitative </w:t>
            </w:r>
          </w:p>
          <w:p w14:paraId="098D3E43" w14:textId="745A4444" w:rsidR="005B3DB4" w:rsidRPr="00C7245B" w:rsidRDefault="005B3DB4" w:rsidP="0079233A">
            <w:pPr>
              <w:rPr>
                <w:rFonts w:ascii="Arial" w:hAnsi="Arial" w:cs="Arial"/>
                <w:color w:val="000000" w:themeColor="text1"/>
                <w:sz w:val="20"/>
                <w:lang w:bidi="x-none"/>
              </w:rPr>
            </w:pPr>
            <w:r w:rsidRPr="00C7245B">
              <w:rPr>
                <w:rFonts w:ascii="Arial" w:hAnsi="Arial" w:cs="Arial"/>
                <w:color w:val="000000" w:themeColor="text1"/>
                <w:sz w:val="20"/>
                <w:lang w:bidi="x-none"/>
              </w:rPr>
              <w:t>(</w:t>
            </w:r>
            <w:r w:rsidR="003A12D0" w:rsidRPr="00C7245B">
              <w:rPr>
                <w:rFonts w:ascii="Arial" w:hAnsi="Arial" w:cs="Arial"/>
                <w:color w:val="000000" w:themeColor="text1"/>
                <w:sz w:val="20"/>
                <w:lang w:bidi="x-none"/>
              </w:rPr>
              <w:t>3</w:t>
            </w:r>
            <w:r w:rsidRPr="00C7245B">
              <w:rPr>
                <w:rFonts w:ascii="Arial" w:hAnsi="Arial" w:cs="Arial"/>
                <w:color w:val="000000" w:themeColor="text1"/>
                <w:sz w:val="20"/>
                <w:lang w:bidi="x-none"/>
              </w:rPr>
              <w:t xml:space="preserve">) Real-time monitoring of coupling efficiency </w:t>
            </w:r>
            <w:r w:rsidR="003A12D0" w:rsidRPr="00C7245B">
              <w:rPr>
                <w:rFonts w:ascii="Arial" w:hAnsi="Arial" w:cs="Arial"/>
                <w:color w:val="000000" w:themeColor="text1"/>
                <w:sz w:val="20"/>
                <w:lang w:bidi="x-none"/>
              </w:rPr>
              <w:t>is</w:t>
            </w:r>
            <w:r w:rsidRPr="00C7245B">
              <w:rPr>
                <w:rFonts w:ascii="Arial" w:hAnsi="Arial" w:cs="Arial"/>
                <w:color w:val="000000" w:themeColor="text1"/>
                <w:sz w:val="20"/>
                <w:lang w:bidi="x-none"/>
              </w:rPr>
              <w:t xml:space="preserve"> highly desirable</w:t>
            </w:r>
          </w:p>
          <w:p w14:paraId="0A9A3E20" w14:textId="1F013AAF" w:rsidR="005B3DB4" w:rsidRPr="00C7245B" w:rsidRDefault="005B3DB4" w:rsidP="0079233A">
            <w:pPr>
              <w:rPr>
                <w:rFonts w:ascii="Arial" w:hAnsi="Arial" w:cs="Arial"/>
                <w:color w:val="000000" w:themeColor="text1"/>
                <w:sz w:val="20"/>
                <w:lang w:bidi="x-none"/>
              </w:rPr>
            </w:pPr>
            <w:r w:rsidRPr="00C7245B">
              <w:rPr>
                <w:rFonts w:ascii="Arial" w:hAnsi="Arial" w:cs="Arial"/>
                <w:color w:val="000000" w:themeColor="text1"/>
                <w:sz w:val="20"/>
                <w:lang w:bidi="x-none"/>
              </w:rPr>
              <w:t>(</w:t>
            </w:r>
            <w:r w:rsidR="003A12D0" w:rsidRPr="00C7245B">
              <w:rPr>
                <w:rFonts w:ascii="Arial" w:hAnsi="Arial" w:cs="Arial"/>
                <w:color w:val="000000" w:themeColor="text1"/>
                <w:sz w:val="20"/>
                <w:lang w:bidi="x-none"/>
              </w:rPr>
              <w:t>4</w:t>
            </w:r>
            <w:r w:rsidRPr="00C7245B">
              <w:rPr>
                <w:rFonts w:ascii="Arial" w:hAnsi="Arial" w:cs="Arial"/>
                <w:color w:val="000000" w:themeColor="text1"/>
                <w:sz w:val="20"/>
                <w:lang w:bidi="x-none"/>
              </w:rPr>
              <w:t>) Efficient cleavage of the linker at the end of the synthesis should render the oligosac</w:t>
            </w:r>
            <w:r w:rsidR="00BE77AE" w:rsidRPr="00C7245B">
              <w:rPr>
                <w:rFonts w:ascii="Arial" w:hAnsi="Arial" w:cs="Arial"/>
                <w:color w:val="000000" w:themeColor="text1"/>
                <w:sz w:val="20"/>
                <w:lang w:bidi="x-none"/>
              </w:rPr>
              <w:t>c</w:t>
            </w:r>
            <w:r w:rsidRPr="00C7245B">
              <w:rPr>
                <w:rFonts w:ascii="Arial" w:hAnsi="Arial" w:cs="Arial"/>
                <w:color w:val="000000" w:themeColor="text1"/>
                <w:sz w:val="20"/>
                <w:lang w:bidi="x-none"/>
              </w:rPr>
              <w:t>haride either as the free reducing terminus or in a form that allows for the creation of glycoconjugates</w:t>
            </w:r>
          </w:p>
          <w:p w14:paraId="5A4E046D" w14:textId="317376D6" w:rsidR="005B3DB4" w:rsidRPr="00C7245B" w:rsidRDefault="005B3DB4" w:rsidP="0079233A">
            <w:pPr>
              <w:rPr>
                <w:rFonts w:ascii="Arial" w:hAnsi="Arial" w:cs="Arial"/>
                <w:color w:val="000000" w:themeColor="text1"/>
                <w:sz w:val="20"/>
                <w:lang w:bidi="x-none"/>
              </w:rPr>
            </w:pPr>
            <w:r w:rsidRPr="00C7245B">
              <w:rPr>
                <w:rFonts w:ascii="Arial" w:hAnsi="Arial" w:cs="Arial"/>
                <w:color w:val="000000" w:themeColor="text1"/>
                <w:sz w:val="20"/>
                <w:lang w:bidi="x-none"/>
              </w:rPr>
              <w:t>(</w:t>
            </w:r>
            <w:r w:rsidR="003A12D0" w:rsidRPr="00C7245B">
              <w:rPr>
                <w:rFonts w:ascii="Arial" w:hAnsi="Arial" w:cs="Arial"/>
                <w:color w:val="000000" w:themeColor="text1"/>
                <w:sz w:val="20"/>
                <w:lang w:bidi="x-none"/>
              </w:rPr>
              <w:t>5</w:t>
            </w:r>
            <w:r w:rsidRPr="00C7245B">
              <w:rPr>
                <w:rFonts w:ascii="Arial" w:hAnsi="Arial" w:cs="Arial"/>
                <w:color w:val="000000" w:themeColor="text1"/>
                <w:sz w:val="20"/>
                <w:lang w:bidi="x-none"/>
              </w:rPr>
              <w:t>) Ready removal of all protective groups</w:t>
            </w:r>
          </w:p>
          <w:p w14:paraId="7E0CA947" w14:textId="3D47F6E7" w:rsidR="005B3DB4" w:rsidRPr="00C7245B" w:rsidRDefault="005B3DB4" w:rsidP="0079233A">
            <w:pPr>
              <w:rPr>
                <w:rFonts w:ascii="Arial" w:hAnsi="Arial" w:cs="Arial"/>
                <w:color w:val="000000" w:themeColor="text1"/>
                <w:sz w:val="20"/>
                <w:lang w:bidi="x-none"/>
              </w:rPr>
            </w:pPr>
            <w:r w:rsidRPr="00C7245B">
              <w:rPr>
                <w:rFonts w:ascii="Arial" w:hAnsi="Arial" w:cs="Arial"/>
                <w:color w:val="000000" w:themeColor="text1"/>
                <w:sz w:val="20"/>
                <w:lang w:bidi="x-none"/>
              </w:rPr>
              <w:t>(</w:t>
            </w:r>
            <w:r w:rsidR="003A12D0" w:rsidRPr="00C7245B">
              <w:rPr>
                <w:rFonts w:ascii="Arial" w:hAnsi="Arial" w:cs="Arial"/>
                <w:color w:val="000000" w:themeColor="text1"/>
                <w:sz w:val="20"/>
                <w:lang w:bidi="x-none"/>
              </w:rPr>
              <w:t>6</w:t>
            </w:r>
            <w:r w:rsidRPr="00C7245B">
              <w:rPr>
                <w:rFonts w:ascii="Arial" w:hAnsi="Arial" w:cs="Arial"/>
                <w:color w:val="000000" w:themeColor="text1"/>
                <w:sz w:val="20"/>
                <w:lang w:bidi="x-none"/>
              </w:rPr>
              <w:t>) Purification and quality control of the final product</w:t>
            </w:r>
          </w:p>
          <w:p w14:paraId="46C70746" w14:textId="77777777" w:rsidR="005B3DB4" w:rsidRPr="00C7245B" w:rsidRDefault="005B3DB4" w:rsidP="0079233A">
            <w:pPr>
              <w:rPr>
                <w:rFonts w:ascii="Arial" w:hAnsi="Arial" w:cs="Arial"/>
                <w:color w:val="000000" w:themeColor="text1"/>
                <w:sz w:val="20"/>
                <w:lang w:bidi="x-none"/>
              </w:rPr>
            </w:pPr>
          </w:p>
          <w:p w14:paraId="5C6ED348" w14:textId="77777777" w:rsidR="005B3DB4" w:rsidRPr="00C7245B" w:rsidRDefault="005B3DB4" w:rsidP="0079233A">
            <w:pPr>
              <w:rPr>
                <w:rFonts w:ascii="Arial" w:hAnsi="Arial" w:cs="Arial"/>
                <w:color w:val="000000" w:themeColor="text1"/>
                <w:sz w:val="20"/>
                <w:u w:val="single"/>
                <w:lang w:bidi="x-none"/>
              </w:rPr>
            </w:pPr>
            <w:r w:rsidRPr="00C7245B">
              <w:rPr>
                <w:rFonts w:ascii="Arial" w:hAnsi="Arial" w:cs="Arial"/>
                <w:color w:val="000000" w:themeColor="text1"/>
                <w:sz w:val="20"/>
                <w:u w:val="single"/>
                <w:lang w:bidi="x-none"/>
              </w:rPr>
              <w:t>Synthetic strategy</w:t>
            </w:r>
            <w:r w:rsidRPr="00C7245B">
              <w:rPr>
                <w:rFonts w:ascii="Arial" w:hAnsi="Arial" w:cs="Arial"/>
                <w:color w:val="000000" w:themeColor="text1"/>
                <w:sz w:val="20"/>
                <w:lang w:bidi="x-none"/>
              </w:rPr>
              <w:t xml:space="preserve">: </w:t>
            </w:r>
            <w:r w:rsidRPr="00C7245B">
              <w:rPr>
                <w:rFonts w:ascii="Arial" w:hAnsi="Arial" w:cs="Arial"/>
                <w:b/>
                <w:color w:val="000000" w:themeColor="text1"/>
                <w:sz w:val="20"/>
                <w:lang w:bidi="x-none"/>
              </w:rPr>
              <w:t>acceptor-bound approach</w:t>
            </w:r>
          </w:p>
          <w:p w14:paraId="22AC5C9B" w14:textId="77777777" w:rsidR="005B3DB4" w:rsidRPr="00C7245B" w:rsidRDefault="005B3DB4" w:rsidP="0079233A">
            <w:pPr>
              <w:rPr>
                <w:rFonts w:ascii="Arial" w:hAnsi="Arial" w:cs="Arial"/>
                <w:color w:val="000000" w:themeColor="text1"/>
                <w:sz w:val="20"/>
                <w:lang w:bidi="x-none"/>
              </w:rPr>
            </w:pPr>
            <w:r w:rsidRPr="00C7245B">
              <w:rPr>
                <w:rFonts w:ascii="Arial" w:hAnsi="Arial" w:cs="Arial"/>
                <w:color w:val="000000" w:themeColor="text1"/>
                <w:sz w:val="20"/>
                <w:lang w:bidi="x-none"/>
              </w:rPr>
              <w:t>Automated oligosaccharide synthesis relies on the attachment of the nucleophile to the solid support, the acceptor-bound approach.</w:t>
            </w:r>
          </w:p>
          <w:p w14:paraId="49696BEB" w14:textId="77777777" w:rsidR="005B3DB4" w:rsidRPr="00C7245B" w:rsidRDefault="005B3DB4" w:rsidP="0079233A">
            <w:pPr>
              <w:rPr>
                <w:rFonts w:ascii="Arial" w:hAnsi="Arial" w:cs="Arial"/>
                <w:color w:val="000000" w:themeColor="text1"/>
                <w:sz w:val="20"/>
                <w:lang w:bidi="x-none"/>
              </w:rPr>
            </w:pPr>
          </w:p>
          <w:p w14:paraId="6C5DE664" w14:textId="77777777" w:rsidR="005B3DB4" w:rsidRPr="00C7245B" w:rsidRDefault="005B3DB4" w:rsidP="0079233A">
            <w:pPr>
              <w:rPr>
                <w:rFonts w:ascii="Arial" w:hAnsi="Arial" w:cs="Arial"/>
                <w:color w:val="000000" w:themeColor="text1"/>
                <w:sz w:val="20"/>
                <w:lang w:bidi="x-none"/>
              </w:rPr>
            </w:pPr>
            <w:r w:rsidRPr="00C7245B">
              <w:rPr>
                <w:rFonts w:ascii="Arial" w:hAnsi="Arial" w:cs="Arial"/>
                <w:color w:val="000000" w:themeColor="text1"/>
                <w:sz w:val="20"/>
                <w:u w:val="single"/>
                <w:lang w:bidi="x-none"/>
              </w:rPr>
              <w:t>Application</w:t>
            </w:r>
            <w:r w:rsidRPr="00C7245B">
              <w:rPr>
                <w:rFonts w:ascii="Arial" w:hAnsi="Arial" w:cs="Arial"/>
                <w:color w:val="000000" w:themeColor="text1"/>
                <w:sz w:val="20"/>
                <w:lang w:bidi="x-none"/>
              </w:rPr>
              <w:t>:</w:t>
            </w:r>
          </w:p>
          <w:p w14:paraId="695C8A3B" w14:textId="77777777" w:rsidR="005B3DB4" w:rsidRPr="00C7245B" w:rsidRDefault="005B3DB4" w:rsidP="0079233A">
            <w:pPr>
              <w:rPr>
                <w:rFonts w:ascii="Arial" w:hAnsi="Arial" w:cs="Arial"/>
                <w:color w:val="000000" w:themeColor="text1"/>
                <w:sz w:val="20"/>
                <w:lang w:bidi="x-none"/>
              </w:rPr>
            </w:pPr>
            <w:r w:rsidRPr="00C7245B">
              <w:rPr>
                <w:rFonts w:ascii="Arial" w:hAnsi="Arial" w:cs="Arial"/>
                <w:color w:val="000000" w:themeColor="text1"/>
                <w:sz w:val="20"/>
                <w:lang w:bidi="x-none"/>
              </w:rPr>
              <w:t xml:space="preserve">The automated oligosaccharide synthesis has been used to synthesize several important carbohydrates, which include globo-H hexasaccharide, the core pentasaccharide of </w:t>
            </w:r>
            <w:r w:rsidRPr="00C7245B">
              <w:rPr>
                <w:rFonts w:ascii="Arial" w:hAnsi="Arial" w:cs="Arial"/>
                <w:i/>
                <w:color w:val="000000" w:themeColor="text1"/>
                <w:sz w:val="20"/>
                <w:lang w:bidi="x-none"/>
              </w:rPr>
              <w:t>N</w:t>
            </w:r>
            <w:r w:rsidRPr="00C7245B">
              <w:rPr>
                <w:rFonts w:ascii="Arial" w:hAnsi="Arial" w:cs="Arial"/>
                <w:color w:val="000000" w:themeColor="text1"/>
                <w:sz w:val="20"/>
                <w:lang w:bidi="x-none"/>
              </w:rPr>
              <w:t xml:space="preserve">-linked glycans, </w:t>
            </w:r>
            <w:r w:rsidRPr="00C7245B">
              <w:rPr>
                <w:rFonts w:ascii="Symbol" w:hAnsi="Symbol" w:cs="Arial"/>
                <w:color w:val="000000" w:themeColor="text1"/>
                <w:sz w:val="20"/>
                <w:lang w:bidi="x-none"/>
              </w:rPr>
              <w:t></w:t>
            </w:r>
            <w:r w:rsidRPr="00C7245B">
              <w:rPr>
                <w:rFonts w:ascii="Arial" w:hAnsi="Arial" w:cs="Arial"/>
                <w:color w:val="000000" w:themeColor="text1"/>
                <w:sz w:val="20"/>
                <w:lang w:bidi="x-none"/>
              </w:rPr>
              <w:t>-mannoside, oligomannosides, oligorhamnosides, the phytoalexin elicitor family of glucans, and the parasitic vaccine candidates against malaria and leishmaniasis.</w:t>
            </w:r>
          </w:p>
        </w:tc>
      </w:tr>
      <w:tr w:rsidR="005B3DB4" w:rsidRPr="00C7245B" w14:paraId="1E671275" w14:textId="77777777" w:rsidTr="0079233A">
        <w:tc>
          <w:tcPr>
            <w:tcW w:w="9847" w:type="dxa"/>
          </w:tcPr>
          <w:p w14:paraId="2C24F1F7" w14:textId="0DA1DE37" w:rsidR="005B3DB4" w:rsidRPr="0064416F" w:rsidRDefault="002C10AD" w:rsidP="0079233A">
            <w:pPr>
              <w:jc w:val="right"/>
              <w:rPr>
                <w:rFonts w:ascii="Arial" w:hAnsi="Arial" w:cs="Arial"/>
                <w:color w:val="0000FF"/>
                <w:sz w:val="18"/>
                <w:lang w:bidi="x-none"/>
              </w:rPr>
            </w:pPr>
            <w:hyperlink r:id="rId30" w:history="1">
              <w:r w:rsidR="00AF0CFE" w:rsidRPr="0064416F">
                <w:rPr>
                  <w:rStyle w:val="Hyperlink"/>
                  <w:rFonts w:ascii="Arial" w:hAnsi="Arial" w:cs="Arial"/>
                  <w:sz w:val="18"/>
                  <w:lang w:bidi="x-none"/>
                </w:rPr>
                <w:t>Seeberger</w:t>
              </w:r>
              <w:r w:rsidR="00AF0CFE" w:rsidRPr="0064416F">
                <w:rPr>
                  <w:rStyle w:val="Hyperlink"/>
                  <w:rFonts w:ascii="Arial" w:hAnsi="Arial" w:cs="Arial"/>
                  <w:i/>
                  <w:sz w:val="18"/>
                  <w:lang w:bidi="x-none"/>
                </w:rPr>
                <w:t xml:space="preserve"> Chem. Soc. Rev.</w:t>
              </w:r>
              <w:r w:rsidR="00AF0CFE" w:rsidRPr="0064416F">
                <w:rPr>
                  <w:rStyle w:val="Hyperlink"/>
                  <w:rFonts w:ascii="Arial" w:hAnsi="Arial" w:cs="Arial"/>
                  <w:sz w:val="18"/>
                  <w:lang w:bidi="x-none"/>
                </w:rPr>
                <w:t xml:space="preserve"> </w:t>
              </w:r>
              <w:r w:rsidR="00AF0CFE" w:rsidRPr="0064416F">
                <w:rPr>
                  <w:rStyle w:val="Hyperlink"/>
                  <w:rFonts w:ascii="Arial" w:hAnsi="Arial" w:cs="Arial"/>
                  <w:b/>
                  <w:sz w:val="18"/>
                  <w:lang w:bidi="x-none"/>
                </w:rPr>
                <w:t>2008</w:t>
              </w:r>
              <w:r w:rsidR="00AF0CFE" w:rsidRPr="0064416F">
                <w:rPr>
                  <w:rStyle w:val="Hyperlink"/>
                  <w:rFonts w:ascii="Arial" w:hAnsi="Arial" w:cs="Arial"/>
                  <w:sz w:val="18"/>
                  <w:lang w:bidi="x-none"/>
                </w:rPr>
                <w:t xml:space="preserve">, </w:t>
              </w:r>
              <w:r w:rsidR="00AF0CFE" w:rsidRPr="0064416F">
                <w:rPr>
                  <w:rStyle w:val="Hyperlink"/>
                  <w:rFonts w:ascii="Arial" w:hAnsi="Arial" w:cs="Arial"/>
                  <w:i/>
                  <w:sz w:val="18"/>
                  <w:lang w:bidi="x-none"/>
                </w:rPr>
                <w:t>37</w:t>
              </w:r>
              <w:r w:rsidR="00AF0CFE" w:rsidRPr="0064416F">
                <w:rPr>
                  <w:rStyle w:val="Hyperlink"/>
                  <w:rFonts w:ascii="Arial" w:hAnsi="Arial" w:cs="Arial"/>
                  <w:sz w:val="18"/>
                  <w:lang w:bidi="x-none"/>
                </w:rPr>
                <w:t>, 19</w:t>
              </w:r>
            </w:hyperlink>
          </w:p>
          <w:p w14:paraId="7138E3E9" w14:textId="77777777" w:rsidR="005B3DB4" w:rsidRDefault="002C10AD" w:rsidP="0079233A">
            <w:pPr>
              <w:jc w:val="right"/>
              <w:rPr>
                <w:rStyle w:val="Hyperlink"/>
                <w:rFonts w:ascii="Arial" w:hAnsi="Arial" w:cs="Arial"/>
                <w:color w:val="000000" w:themeColor="text1"/>
                <w:sz w:val="18"/>
                <w:lang w:bidi="x-none"/>
              </w:rPr>
            </w:pPr>
            <w:hyperlink r:id="rId31" w:history="1">
              <w:r w:rsidR="00AF0CFE" w:rsidRPr="0064416F">
                <w:rPr>
                  <w:rStyle w:val="Hyperlink"/>
                  <w:rFonts w:ascii="Arial" w:hAnsi="Arial" w:cs="Arial"/>
                  <w:sz w:val="18"/>
                  <w:lang w:bidi="x-none"/>
                </w:rPr>
                <w:t xml:space="preserve">Wong </w:t>
              </w:r>
              <w:r w:rsidR="00AF0CFE" w:rsidRPr="0064416F">
                <w:rPr>
                  <w:rStyle w:val="Hyperlink"/>
                  <w:rFonts w:ascii="Arial" w:hAnsi="Arial" w:cs="Arial"/>
                  <w:i/>
                  <w:sz w:val="18"/>
                  <w:lang w:bidi="x-none"/>
                </w:rPr>
                <w:t xml:space="preserve">ACIE </w:t>
              </w:r>
              <w:r w:rsidR="00AF0CFE" w:rsidRPr="0064416F">
                <w:rPr>
                  <w:rStyle w:val="Hyperlink"/>
                  <w:rFonts w:ascii="Arial" w:hAnsi="Arial" w:cs="Arial"/>
                  <w:b/>
                  <w:sz w:val="18"/>
                  <w:lang w:bidi="x-none"/>
                </w:rPr>
                <w:t>2011</w:t>
              </w:r>
              <w:r w:rsidR="00AF0CFE" w:rsidRPr="0064416F">
                <w:rPr>
                  <w:rStyle w:val="Hyperlink"/>
                  <w:rFonts w:ascii="Arial" w:hAnsi="Arial" w:cs="Arial"/>
                  <w:sz w:val="18"/>
                  <w:lang w:bidi="x-none"/>
                </w:rPr>
                <w:t xml:space="preserve">, </w:t>
              </w:r>
              <w:r w:rsidR="00AF0CFE" w:rsidRPr="0064416F">
                <w:rPr>
                  <w:rStyle w:val="Hyperlink"/>
                  <w:rFonts w:ascii="Arial" w:hAnsi="Arial" w:cs="Arial"/>
                  <w:i/>
                  <w:sz w:val="18"/>
                  <w:lang w:bidi="x-none"/>
                </w:rPr>
                <w:t>50</w:t>
              </w:r>
              <w:r w:rsidR="00AF0CFE" w:rsidRPr="0064416F">
                <w:rPr>
                  <w:rStyle w:val="Hyperlink"/>
                  <w:rFonts w:ascii="Arial" w:hAnsi="Arial" w:cs="Arial"/>
                  <w:sz w:val="18"/>
                  <w:lang w:bidi="x-none"/>
                </w:rPr>
                <w:t>, 11872</w:t>
              </w:r>
            </w:hyperlink>
          </w:p>
          <w:p w14:paraId="20635957" w14:textId="67B35030" w:rsidR="00475C4E" w:rsidRPr="00C7245B" w:rsidRDefault="00475C4E" w:rsidP="0079233A">
            <w:pPr>
              <w:jc w:val="right"/>
              <w:rPr>
                <w:rFonts w:ascii="Arial" w:hAnsi="Arial" w:cs="Arial"/>
                <w:i/>
                <w:color w:val="000000" w:themeColor="text1"/>
                <w:sz w:val="18"/>
                <w:lang w:bidi="x-none"/>
              </w:rPr>
            </w:pPr>
          </w:p>
        </w:tc>
      </w:tr>
      <w:tr w:rsidR="005B3DB4" w:rsidRPr="00C7245B" w14:paraId="681D8F2C" w14:textId="77777777" w:rsidTr="0079233A">
        <w:tc>
          <w:tcPr>
            <w:tcW w:w="9847" w:type="dxa"/>
          </w:tcPr>
          <w:p w14:paraId="5B2651D0" w14:textId="4D33641A" w:rsidR="005B3DB4" w:rsidRPr="00C7245B" w:rsidRDefault="005B3DB4" w:rsidP="00E75D6E">
            <w:pPr>
              <w:rPr>
                <w:rFonts w:ascii="新細明體" w:hAnsi="新細明體" w:cs="新細明體"/>
                <w:color w:val="000000" w:themeColor="text1"/>
                <w:sz w:val="20"/>
                <w:lang w:eastAsia="zh-TW" w:bidi="x-none"/>
              </w:rPr>
            </w:pPr>
            <w:r w:rsidRPr="00C7245B">
              <w:rPr>
                <w:rFonts w:ascii="Arial" w:hAnsi="Arial" w:cs="Arial"/>
                <w:color w:val="000000" w:themeColor="text1"/>
                <w:sz w:val="20"/>
                <w:lang w:bidi="x-none"/>
              </w:rPr>
              <w:t>The general applicability of automated SPOS is nicely demonstrated by the synthesis of a nonasaccharide of Le</w:t>
            </w:r>
            <w:r w:rsidRPr="00C7245B">
              <w:rPr>
                <w:rFonts w:ascii="Arial" w:hAnsi="Arial" w:cs="Arial"/>
                <w:color w:val="000000" w:themeColor="text1"/>
                <w:sz w:val="20"/>
                <w:vertAlign w:val="superscript"/>
                <w:lang w:bidi="x-none"/>
              </w:rPr>
              <w:t>y</w:t>
            </w:r>
            <w:r w:rsidRPr="00C7245B">
              <w:rPr>
                <w:rFonts w:ascii="Arial" w:hAnsi="Arial" w:cs="Arial"/>
                <w:color w:val="000000" w:themeColor="text1"/>
                <w:sz w:val="20"/>
                <w:lang w:bidi="x-none"/>
              </w:rPr>
              <w:t>-Le</w:t>
            </w:r>
            <w:r w:rsidRPr="00C7245B">
              <w:rPr>
                <w:rFonts w:ascii="Arial" w:hAnsi="Arial" w:cs="Arial"/>
                <w:color w:val="000000" w:themeColor="text1"/>
                <w:sz w:val="20"/>
                <w:vertAlign w:val="superscript"/>
                <w:lang w:bidi="x-none"/>
              </w:rPr>
              <w:t>x</w:t>
            </w:r>
            <w:r w:rsidRPr="00C7245B">
              <w:rPr>
                <w:rFonts w:ascii="Arial" w:hAnsi="Arial" w:cs="Arial"/>
                <w:color w:val="000000" w:themeColor="text1"/>
                <w:sz w:val="20"/>
                <w:lang w:bidi="x-none"/>
              </w:rPr>
              <w:t xml:space="preserve"> (KH-1) antigen derivative.</w:t>
            </w:r>
          </w:p>
        </w:tc>
      </w:tr>
      <w:tr w:rsidR="005B3DB4" w:rsidRPr="00C7245B" w14:paraId="19E140C3" w14:textId="77777777" w:rsidTr="0079233A">
        <w:tc>
          <w:tcPr>
            <w:tcW w:w="9847" w:type="dxa"/>
          </w:tcPr>
          <w:p w14:paraId="510A796E" w14:textId="59B74FEA" w:rsidR="005B3DB4" w:rsidRPr="00C7245B" w:rsidRDefault="00637566" w:rsidP="0079233A">
            <w:pPr>
              <w:spacing w:before="120" w:after="120"/>
              <w:jc w:val="center"/>
              <w:rPr>
                <w:rFonts w:ascii="Arial" w:hAnsi="Arial" w:cs="Arial"/>
                <w:color w:val="000000" w:themeColor="text1"/>
                <w:sz w:val="20"/>
                <w:lang w:bidi="x-none"/>
              </w:rPr>
            </w:pPr>
            <w:r w:rsidRPr="00C7245B">
              <w:rPr>
                <w:rFonts w:ascii="Arial" w:hAnsi="Arial" w:cs="Arial"/>
                <w:noProof/>
                <w:color w:val="000000" w:themeColor="text1"/>
                <w:sz w:val="20"/>
              </w:rPr>
              <w:drawing>
                <wp:inline distT="0" distB="0" distL="0" distR="0" wp14:anchorId="5BF98ED2" wp14:editId="303FBA83">
                  <wp:extent cx="5876290" cy="1555750"/>
                  <wp:effectExtent l="0" t="0" r="0" b="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6290" cy="1555750"/>
                          </a:xfrm>
                          <a:prstGeom prst="rect">
                            <a:avLst/>
                          </a:prstGeom>
                          <a:noFill/>
                          <a:ln>
                            <a:noFill/>
                          </a:ln>
                        </pic:spPr>
                      </pic:pic>
                    </a:graphicData>
                  </a:graphic>
                </wp:inline>
              </w:drawing>
            </w:r>
          </w:p>
        </w:tc>
      </w:tr>
      <w:tr w:rsidR="005B3DB4" w:rsidRPr="00C7245B" w14:paraId="1309337C" w14:textId="77777777" w:rsidTr="0079233A">
        <w:tc>
          <w:tcPr>
            <w:tcW w:w="9847" w:type="dxa"/>
          </w:tcPr>
          <w:p w14:paraId="717E3D79" w14:textId="0ED68B99" w:rsidR="005B3DB4" w:rsidRPr="0064416F" w:rsidRDefault="002C10AD" w:rsidP="0079233A">
            <w:pPr>
              <w:jc w:val="right"/>
              <w:rPr>
                <w:rFonts w:ascii="Arial" w:hAnsi="Arial" w:cs="Arial"/>
                <w:color w:val="0000FF"/>
                <w:sz w:val="18"/>
                <w:lang w:bidi="x-none"/>
              </w:rPr>
            </w:pPr>
            <w:hyperlink r:id="rId33" w:history="1">
              <w:r w:rsidR="005B3DB4" w:rsidRPr="0064416F">
                <w:rPr>
                  <w:rStyle w:val="Hyperlink"/>
                  <w:rFonts w:ascii="Arial" w:hAnsi="Arial" w:cs="Arial"/>
                  <w:sz w:val="18"/>
                  <w:lang w:bidi="x-none"/>
                </w:rPr>
                <w:t xml:space="preserve">Seeberger </w:t>
              </w:r>
              <w:r w:rsidR="005B3DB4" w:rsidRPr="0064416F">
                <w:rPr>
                  <w:rStyle w:val="Hyperlink"/>
                  <w:rFonts w:ascii="Arial" w:hAnsi="Arial" w:cs="Arial"/>
                  <w:i/>
                  <w:sz w:val="18"/>
                  <w:lang w:bidi="x-none"/>
                </w:rPr>
                <w:t>ACIE</w:t>
              </w:r>
              <w:r w:rsidR="005B3DB4" w:rsidRPr="0064416F">
                <w:rPr>
                  <w:rStyle w:val="Hyperlink"/>
                  <w:rFonts w:ascii="Arial" w:hAnsi="Arial" w:cs="Arial"/>
                  <w:sz w:val="18"/>
                  <w:lang w:bidi="x-none"/>
                </w:rPr>
                <w:t xml:space="preserve"> </w:t>
              </w:r>
              <w:r w:rsidR="005B3DB4" w:rsidRPr="0064416F">
                <w:rPr>
                  <w:rStyle w:val="Hyperlink"/>
                  <w:rFonts w:ascii="Arial" w:hAnsi="Arial" w:cs="Arial"/>
                  <w:b/>
                  <w:sz w:val="18"/>
                  <w:lang w:bidi="x-none"/>
                </w:rPr>
                <w:t>2004</w:t>
              </w:r>
              <w:r w:rsidR="005B3DB4" w:rsidRPr="0064416F">
                <w:rPr>
                  <w:rStyle w:val="Hyperlink"/>
                  <w:rFonts w:ascii="Arial" w:hAnsi="Arial" w:cs="Arial"/>
                  <w:sz w:val="18"/>
                  <w:lang w:bidi="x-none"/>
                </w:rPr>
                <w:t xml:space="preserve">, </w:t>
              </w:r>
              <w:r w:rsidR="005B3DB4" w:rsidRPr="0064416F">
                <w:rPr>
                  <w:rStyle w:val="Hyperlink"/>
                  <w:rFonts w:ascii="Arial" w:hAnsi="Arial" w:cs="Arial"/>
                  <w:i/>
                  <w:sz w:val="18"/>
                  <w:lang w:bidi="x-none"/>
                </w:rPr>
                <w:t>43</w:t>
              </w:r>
              <w:r w:rsidR="005B3DB4" w:rsidRPr="0064416F">
                <w:rPr>
                  <w:rStyle w:val="Hyperlink"/>
                  <w:rFonts w:ascii="Arial" w:hAnsi="Arial" w:cs="Arial"/>
                  <w:sz w:val="18"/>
                  <w:lang w:bidi="x-none"/>
                </w:rPr>
                <w:t>, 602</w:t>
              </w:r>
            </w:hyperlink>
          </w:p>
        </w:tc>
      </w:tr>
      <w:tr w:rsidR="0064416F" w:rsidRPr="00C7245B" w14:paraId="2ECBFF3B" w14:textId="77777777" w:rsidTr="0079233A">
        <w:tc>
          <w:tcPr>
            <w:tcW w:w="9847" w:type="dxa"/>
          </w:tcPr>
          <w:p w14:paraId="1D21A537" w14:textId="77777777" w:rsidR="0064416F" w:rsidRDefault="0064416F" w:rsidP="0079233A">
            <w:pPr>
              <w:jc w:val="right"/>
            </w:pPr>
          </w:p>
        </w:tc>
      </w:tr>
      <w:tr w:rsidR="003A12D0" w:rsidRPr="00C7245B" w14:paraId="0C73C3A7" w14:textId="77777777" w:rsidTr="00367927">
        <w:tc>
          <w:tcPr>
            <w:tcW w:w="9847" w:type="dxa"/>
          </w:tcPr>
          <w:p w14:paraId="7F3E19E1" w14:textId="77777777" w:rsidR="003A12D0" w:rsidRPr="00C7245B" w:rsidRDefault="003A12D0" w:rsidP="00367927">
            <w:pPr>
              <w:rPr>
                <w:rFonts w:ascii="Arial" w:hAnsi="Arial" w:cs="Arial"/>
                <w:b/>
                <w:color w:val="000000" w:themeColor="text1"/>
                <w:sz w:val="20"/>
                <w:lang w:bidi="x-none"/>
              </w:rPr>
            </w:pPr>
            <w:r w:rsidRPr="00C7245B">
              <w:rPr>
                <w:rFonts w:ascii="Arial" w:hAnsi="Arial" w:cs="Arial"/>
                <w:color w:val="000000" w:themeColor="text1"/>
                <w:sz w:val="20"/>
                <w:lang w:bidi="x-none"/>
              </w:rPr>
              <w:t>Seeberger and co-workers first introduced an automated oligosaccharide synthesizer, which was modified from an original peptide synthesizer and optimized for automated SPOS.</w:t>
            </w:r>
          </w:p>
        </w:tc>
      </w:tr>
      <w:tr w:rsidR="003A12D0" w:rsidRPr="00C7245B" w14:paraId="4DC4F886" w14:textId="77777777" w:rsidTr="00367927">
        <w:tc>
          <w:tcPr>
            <w:tcW w:w="9847" w:type="dxa"/>
          </w:tcPr>
          <w:p w14:paraId="50259B55" w14:textId="77777777" w:rsidR="003A12D0" w:rsidRPr="00C7245B" w:rsidRDefault="003A12D0" w:rsidP="00367927">
            <w:pPr>
              <w:spacing w:before="120" w:after="120"/>
              <w:jc w:val="center"/>
              <w:rPr>
                <w:rFonts w:ascii="Arial" w:hAnsi="Arial" w:cs="Arial"/>
                <w:color w:val="000000" w:themeColor="text1"/>
                <w:sz w:val="20"/>
                <w:lang w:bidi="x-none"/>
              </w:rPr>
            </w:pPr>
            <w:r w:rsidRPr="00C7245B">
              <w:rPr>
                <w:rFonts w:ascii="Arial" w:hAnsi="Arial" w:cs="Arial"/>
                <w:noProof/>
                <w:color w:val="000000" w:themeColor="text1"/>
                <w:sz w:val="20"/>
              </w:rPr>
              <w:drawing>
                <wp:inline distT="0" distB="0" distL="0" distR="0" wp14:anchorId="60F81B16" wp14:editId="29340B89">
                  <wp:extent cx="5822950" cy="274701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22950" cy="2747010"/>
                          </a:xfrm>
                          <a:prstGeom prst="rect">
                            <a:avLst/>
                          </a:prstGeom>
                          <a:noFill/>
                          <a:ln>
                            <a:noFill/>
                          </a:ln>
                        </pic:spPr>
                      </pic:pic>
                    </a:graphicData>
                  </a:graphic>
                </wp:inline>
              </w:drawing>
            </w:r>
          </w:p>
        </w:tc>
      </w:tr>
      <w:tr w:rsidR="003A12D0" w:rsidRPr="0064416F" w14:paraId="5E5794E6" w14:textId="77777777" w:rsidTr="00367927">
        <w:tc>
          <w:tcPr>
            <w:tcW w:w="9847" w:type="dxa"/>
          </w:tcPr>
          <w:p w14:paraId="187F150F" w14:textId="48646597" w:rsidR="003A12D0" w:rsidRPr="0064416F" w:rsidRDefault="002C10AD" w:rsidP="00367927">
            <w:pPr>
              <w:jc w:val="right"/>
              <w:rPr>
                <w:rFonts w:ascii="Arial" w:hAnsi="Arial" w:cs="Arial"/>
                <w:color w:val="0000FF"/>
                <w:sz w:val="18"/>
                <w:lang w:bidi="x-none"/>
              </w:rPr>
            </w:pPr>
            <w:hyperlink r:id="rId35" w:history="1">
              <w:r w:rsidR="003A12D0" w:rsidRPr="0064416F">
                <w:rPr>
                  <w:rStyle w:val="Hyperlink"/>
                  <w:rFonts w:ascii="Arial" w:hAnsi="Arial" w:cs="Arial"/>
                  <w:sz w:val="18"/>
                  <w:lang w:bidi="x-none"/>
                </w:rPr>
                <w:t xml:space="preserve">Seeberger </w:t>
              </w:r>
              <w:r w:rsidR="003A12D0" w:rsidRPr="0064416F">
                <w:rPr>
                  <w:rStyle w:val="Hyperlink"/>
                  <w:rFonts w:ascii="Arial" w:hAnsi="Arial" w:cs="Arial"/>
                  <w:i/>
                  <w:sz w:val="18"/>
                  <w:lang w:bidi="x-none"/>
                </w:rPr>
                <w:t>Science</w:t>
              </w:r>
              <w:r w:rsidR="003A12D0" w:rsidRPr="0064416F">
                <w:rPr>
                  <w:rStyle w:val="Hyperlink"/>
                  <w:rFonts w:ascii="Arial" w:hAnsi="Arial" w:cs="Arial"/>
                  <w:sz w:val="18"/>
                  <w:lang w:bidi="x-none"/>
                </w:rPr>
                <w:t xml:space="preserve"> </w:t>
              </w:r>
              <w:r w:rsidR="003A12D0" w:rsidRPr="0064416F">
                <w:rPr>
                  <w:rStyle w:val="Hyperlink"/>
                  <w:rFonts w:ascii="Arial" w:hAnsi="Arial" w:cs="Arial"/>
                  <w:b/>
                  <w:sz w:val="18"/>
                  <w:lang w:bidi="x-none"/>
                </w:rPr>
                <w:t>2001</w:t>
              </w:r>
              <w:r w:rsidR="003A12D0" w:rsidRPr="0064416F">
                <w:rPr>
                  <w:rStyle w:val="Hyperlink"/>
                  <w:rFonts w:ascii="Arial" w:hAnsi="Arial" w:cs="Arial"/>
                  <w:sz w:val="18"/>
                  <w:lang w:bidi="x-none"/>
                </w:rPr>
                <w:t xml:space="preserve">, </w:t>
              </w:r>
              <w:r w:rsidR="003A12D0" w:rsidRPr="0064416F">
                <w:rPr>
                  <w:rStyle w:val="Hyperlink"/>
                  <w:rFonts w:ascii="Arial" w:hAnsi="Arial" w:cs="Arial"/>
                  <w:i/>
                  <w:sz w:val="18"/>
                  <w:lang w:bidi="x-none"/>
                </w:rPr>
                <w:t>291</w:t>
              </w:r>
              <w:r w:rsidR="003A12D0" w:rsidRPr="0064416F">
                <w:rPr>
                  <w:rStyle w:val="Hyperlink"/>
                  <w:rFonts w:ascii="Arial" w:hAnsi="Arial" w:cs="Arial"/>
                  <w:sz w:val="18"/>
                  <w:lang w:bidi="x-none"/>
                </w:rPr>
                <w:t>, 1523</w:t>
              </w:r>
            </w:hyperlink>
          </w:p>
        </w:tc>
      </w:tr>
      <w:tr w:rsidR="005B3DB4" w:rsidRPr="002562B7" w14:paraId="34359898" w14:textId="77777777" w:rsidTr="0079233A">
        <w:tc>
          <w:tcPr>
            <w:tcW w:w="9847" w:type="dxa"/>
          </w:tcPr>
          <w:p w14:paraId="664CFF7C" w14:textId="77777777" w:rsidR="005B3DB4" w:rsidRPr="002562B7" w:rsidRDefault="005B3DB4" w:rsidP="0079233A">
            <w:pPr>
              <w:rPr>
                <w:rFonts w:ascii="Arial" w:hAnsi="Arial" w:cs="Arial"/>
                <w:color w:val="000000" w:themeColor="text1"/>
                <w:sz w:val="20"/>
                <w:u w:val="single"/>
                <w:lang w:bidi="x-none"/>
              </w:rPr>
            </w:pPr>
            <w:r w:rsidRPr="002562B7">
              <w:rPr>
                <w:rFonts w:ascii="Arial" w:hAnsi="Arial" w:cs="Arial"/>
                <w:color w:val="000000" w:themeColor="text1"/>
                <w:sz w:val="20"/>
                <w:u w:val="single"/>
                <w:lang w:bidi="x-none"/>
              </w:rPr>
              <w:t>Future challenges</w:t>
            </w:r>
            <w:r w:rsidRPr="002562B7">
              <w:rPr>
                <w:rFonts w:ascii="Arial" w:hAnsi="Arial" w:cs="Arial"/>
                <w:color w:val="000000" w:themeColor="text1"/>
                <w:sz w:val="20"/>
                <w:lang w:bidi="x-none"/>
              </w:rPr>
              <w:t>:</w:t>
            </w:r>
          </w:p>
          <w:p w14:paraId="32F22538" w14:textId="77777777" w:rsidR="005B3DB4" w:rsidRPr="002562B7" w:rsidRDefault="005B3DB4" w:rsidP="0079233A">
            <w:pPr>
              <w:rPr>
                <w:rFonts w:ascii="Arial" w:hAnsi="Arial" w:cs="Arial"/>
                <w:color w:val="000000" w:themeColor="text1"/>
                <w:sz w:val="20"/>
                <w:lang w:bidi="x-none"/>
              </w:rPr>
            </w:pPr>
            <w:r w:rsidRPr="002562B7">
              <w:rPr>
                <w:rFonts w:ascii="Arial" w:hAnsi="Arial" w:cs="Arial"/>
                <w:color w:val="000000" w:themeColor="text1"/>
                <w:sz w:val="20"/>
                <w:lang w:bidi="x-none"/>
              </w:rPr>
              <w:t xml:space="preserve">(1) Building blocks are used in </w:t>
            </w:r>
            <w:r w:rsidRPr="002562B7">
              <w:rPr>
                <w:rFonts w:ascii="Arial" w:hAnsi="Arial" w:cs="Arial"/>
                <w:b/>
                <w:color w:val="000000" w:themeColor="text1"/>
                <w:sz w:val="20"/>
                <w:lang w:bidi="x-none"/>
              </w:rPr>
              <w:t>excess</w:t>
            </w:r>
          </w:p>
          <w:p w14:paraId="0E8AA1C6" w14:textId="77777777" w:rsidR="005B3DB4" w:rsidRPr="002562B7" w:rsidRDefault="005B3DB4" w:rsidP="0079233A">
            <w:pPr>
              <w:rPr>
                <w:rFonts w:ascii="Arial" w:hAnsi="Arial" w:cs="Arial"/>
                <w:color w:val="000000" w:themeColor="text1"/>
                <w:sz w:val="20"/>
                <w:lang w:bidi="x-none"/>
              </w:rPr>
            </w:pPr>
            <w:r w:rsidRPr="002562B7">
              <w:rPr>
                <w:rFonts w:ascii="Arial" w:hAnsi="Arial" w:cs="Arial"/>
                <w:color w:val="000000" w:themeColor="text1"/>
                <w:sz w:val="20"/>
                <w:lang w:bidi="x-none"/>
              </w:rPr>
              <w:t>(2) Complete control over stereochemistry at each new anomeric carbon cannot be exercised</w:t>
            </w:r>
          </w:p>
          <w:p w14:paraId="776CE6E4" w14:textId="77777777" w:rsidR="005B3DB4" w:rsidRPr="002562B7" w:rsidRDefault="005B3DB4" w:rsidP="0079233A">
            <w:pPr>
              <w:rPr>
                <w:rFonts w:ascii="Arial" w:hAnsi="Arial" w:cs="Arial"/>
                <w:color w:val="000000" w:themeColor="text1"/>
                <w:sz w:val="20"/>
                <w:lang w:bidi="x-none"/>
              </w:rPr>
            </w:pPr>
            <w:r w:rsidRPr="002562B7">
              <w:rPr>
                <w:rFonts w:ascii="Arial" w:hAnsi="Arial" w:cs="Arial"/>
                <w:color w:val="000000" w:themeColor="text1"/>
                <w:sz w:val="20"/>
                <w:lang w:bidi="x-none"/>
              </w:rPr>
              <w:t>(3) Not every glycosidic linkage can presently be installed by automated synthesis</w:t>
            </w:r>
          </w:p>
          <w:p w14:paraId="27E2C159" w14:textId="77777777" w:rsidR="005B3DB4" w:rsidRPr="002562B7" w:rsidRDefault="005B3DB4" w:rsidP="0079233A">
            <w:pPr>
              <w:rPr>
                <w:rFonts w:ascii="Arial" w:hAnsi="Arial" w:cs="Arial"/>
                <w:color w:val="000000" w:themeColor="text1"/>
                <w:sz w:val="20"/>
                <w:lang w:bidi="x-none"/>
              </w:rPr>
            </w:pPr>
            <w:r w:rsidRPr="002562B7">
              <w:rPr>
                <w:rFonts w:ascii="Arial" w:hAnsi="Arial" w:cs="Arial"/>
                <w:color w:val="000000" w:themeColor="text1"/>
                <w:sz w:val="20"/>
                <w:lang w:bidi="x-none"/>
              </w:rPr>
              <w:t xml:space="preserve">(4) </w:t>
            </w:r>
            <w:r w:rsidRPr="002562B7">
              <w:rPr>
                <w:rFonts w:ascii="Arial" w:hAnsi="Arial" w:cs="Arial"/>
                <w:b/>
                <w:color w:val="000000" w:themeColor="text1"/>
                <w:sz w:val="20"/>
                <w:lang w:bidi="x-none"/>
              </w:rPr>
              <w:t>Thioglycoside building blocks cannot be used</w:t>
            </w:r>
          </w:p>
          <w:p w14:paraId="41204B5F" w14:textId="77777777" w:rsidR="005B3DB4" w:rsidRPr="002562B7" w:rsidRDefault="005B3DB4" w:rsidP="0079233A">
            <w:pPr>
              <w:rPr>
                <w:rFonts w:ascii="Arial" w:hAnsi="Arial" w:cs="Arial"/>
                <w:color w:val="000000" w:themeColor="text1"/>
                <w:sz w:val="20"/>
                <w:lang w:bidi="x-none"/>
              </w:rPr>
            </w:pPr>
            <w:r w:rsidRPr="002562B7">
              <w:rPr>
                <w:rFonts w:ascii="Arial" w:hAnsi="Arial" w:cs="Arial"/>
                <w:color w:val="000000" w:themeColor="text1"/>
                <w:sz w:val="20"/>
                <w:lang w:bidi="x-none"/>
              </w:rPr>
              <w:t>(5) Linker cleavage is slow</w:t>
            </w:r>
          </w:p>
          <w:p w14:paraId="0EF865C3" w14:textId="77777777" w:rsidR="005B3DB4" w:rsidRPr="002562B7" w:rsidRDefault="005B3DB4" w:rsidP="0079233A">
            <w:pPr>
              <w:rPr>
                <w:rFonts w:ascii="Arial" w:hAnsi="Arial" w:cs="Arial"/>
                <w:color w:val="000000" w:themeColor="text1"/>
                <w:sz w:val="20"/>
                <w:lang w:bidi="x-none"/>
              </w:rPr>
            </w:pPr>
            <w:r w:rsidRPr="002562B7">
              <w:rPr>
                <w:rFonts w:ascii="Arial" w:hAnsi="Arial" w:cs="Arial"/>
                <w:color w:val="000000" w:themeColor="text1"/>
                <w:sz w:val="20"/>
                <w:lang w:bidi="x-none"/>
              </w:rPr>
              <w:t>(6) Linker functionalization and protecting group removal require several steps</w:t>
            </w:r>
          </w:p>
          <w:p w14:paraId="6A64B30B" w14:textId="2FF109AB" w:rsidR="005B3DB4" w:rsidRPr="002562B7" w:rsidRDefault="005B3DB4" w:rsidP="00B9373F">
            <w:pPr>
              <w:rPr>
                <w:rFonts w:ascii="Arial" w:hAnsi="Arial" w:cs="Arial"/>
                <w:color w:val="000000" w:themeColor="text1"/>
                <w:sz w:val="20"/>
                <w:lang w:bidi="x-none"/>
              </w:rPr>
            </w:pPr>
            <w:r w:rsidRPr="002562B7">
              <w:rPr>
                <w:rFonts w:ascii="Arial" w:hAnsi="Arial" w:cs="Arial"/>
                <w:color w:val="000000" w:themeColor="text1"/>
                <w:sz w:val="20"/>
                <w:lang w:bidi="x-none"/>
              </w:rPr>
              <w:t>(7) The</w:t>
            </w:r>
            <w:r w:rsidR="00B9373F" w:rsidRPr="002562B7">
              <w:rPr>
                <w:rFonts w:ascii="Arial" w:hAnsi="Arial" w:cs="Arial"/>
                <w:color w:val="000000" w:themeColor="text1"/>
                <w:sz w:val="20"/>
                <w:lang w:bidi="x-none"/>
              </w:rPr>
              <w:t xml:space="preserve"> low temperature (below -20 </w:t>
            </w:r>
            <w:r w:rsidR="00B9373F" w:rsidRPr="002562B7">
              <w:rPr>
                <w:rFonts w:ascii="Arial" w:hAnsi="Arial" w:cs="Arial"/>
                <w:color w:val="000000" w:themeColor="text1"/>
                <w:sz w:val="20"/>
                <w:vertAlign w:val="superscript"/>
                <w:lang w:bidi="x-none"/>
              </w:rPr>
              <w:t>o</w:t>
            </w:r>
            <w:r w:rsidR="00B9373F" w:rsidRPr="002562B7">
              <w:rPr>
                <w:rFonts w:ascii="Arial" w:hAnsi="Arial" w:cs="Arial"/>
                <w:color w:val="000000" w:themeColor="text1"/>
                <w:sz w:val="20"/>
                <w:lang w:bidi="x-none"/>
              </w:rPr>
              <w:t>C)</w:t>
            </w:r>
            <w:r w:rsidRPr="002562B7">
              <w:rPr>
                <w:rFonts w:ascii="Arial" w:hAnsi="Arial" w:cs="Arial"/>
                <w:color w:val="000000" w:themeColor="text1"/>
                <w:sz w:val="20"/>
                <w:lang w:bidi="x-none"/>
              </w:rPr>
              <w:t xml:space="preserve"> converted peptide synthesizer is not commercially available</w:t>
            </w:r>
          </w:p>
        </w:tc>
      </w:tr>
      <w:tr w:rsidR="005B3DB4" w:rsidRPr="0064416F" w14:paraId="374170FC" w14:textId="77777777" w:rsidTr="0079233A">
        <w:tc>
          <w:tcPr>
            <w:tcW w:w="9847" w:type="dxa"/>
          </w:tcPr>
          <w:p w14:paraId="072BD2C5" w14:textId="49AC3792" w:rsidR="005B3DB4" w:rsidRPr="0064416F" w:rsidRDefault="002C10AD" w:rsidP="0079233A">
            <w:pPr>
              <w:jc w:val="right"/>
              <w:rPr>
                <w:rFonts w:ascii="Arial" w:hAnsi="Arial" w:cs="Arial"/>
                <w:color w:val="0000FF"/>
                <w:sz w:val="18"/>
                <w:lang w:bidi="x-none"/>
              </w:rPr>
            </w:pPr>
            <w:hyperlink r:id="rId36" w:history="1">
              <w:r w:rsidR="005B3DB4" w:rsidRPr="0064416F">
                <w:rPr>
                  <w:rStyle w:val="Hyperlink"/>
                  <w:rFonts w:ascii="Arial" w:hAnsi="Arial" w:cs="Arial"/>
                  <w:sz w:val="18"/>
                  <w:lang w:bidi="x-none"/>
                </w:rPr>
                <w:t xml:space="preserve">Seeberger </w:t>
              </w:r>
              <w:r w:rsidR="005B3DB4" w:rsidRPr="0064416F">
                <w:rPr>
                  <w:rStyle w:val="Hyperlink"/>
                  <w:rFonts w:ascii="Arial" w:hAnsi="Arial" w:cs="Arial"/>
                  <w:i/>
                  <w:sz w:val="18"/>
                  <w:lang w:bidi="x-none"/>
                </w:rPr>
                <w:t>Carbohydr. Res.</w:t>
              </w:r>
              <w:r w:rsidR="005B3DB4" w:rsidRPr="0064416F">
                <w:rPr>
                  <w:rStyle w:val="Hyperlink"/>
                  <w:rFonts w:ascii="Arial" w:hAnsi="Arial" w:cs="Arial"/>
                  <w:sz w:val="18"/>
                  <w:lang w:bidi="x-none"/>
                </w:rPr>
                <w:t xml:space="preserve"> </w:t>
              </w:r>
              <w:r w:rsidR="005B3DB4" w:rsidRPr="0064416F">
                <w:rPr>
                  <w:rStyle w:val="Hyperlink"/>
                  <w:rFonts w:ascii="Arial" w:hAnsi="Arial" w:cs="Arial"/>
                  <w:b/>
                  <w:sz w:val="18"/>
                  <w:lang w:bidi="x-none"/>
                </w:rPr>
                <w:t>2008</w:t>
              </w:r>
              <w:r w:rsidR="005B3DB4" w:rsidRPr="0064416F">
                <w:rPr>
                  <w:rStyle w:val="Hyperlink"/>
                  <w:rFonts w:ascii="Arial" w:hAnsi="Arial" w:cs="Arial"/>
                  <w:sz w:val="18"/>
                  <w:lang w:bidi="x-none"/>
                </w:rPr>
                <w:t xml:space="preserve">, </w:t>
              </w:r>
              <w:r w:rsidR="005B3DB4" w:rsidRPr="0064416F">
                <w:rPr>
                  <w:rStyle w:val="Hyperlink"/>
                  <w:rFonts w:ascii="Arial" w:hAnsi="Arial" w:cs="Arial"/>
                  <w:i/>
                  <w:sz w:val="18"/>
                  <w:lang w:bidi="x-none"/>
                </w:rPr>
                <w:t>343</w:t>
              </w:r>
              <w:r w:rsidR="005B3DB4" w:rsidRPr="0064416F">
                <w:rPr>
                  <w:rStyle w:val="Hyperlink"/>
                  <w:rFonts w:ascii="Arial" w:hAnsi="Arial" w:cs="Arial"/>
                  <w:sz w:val="18"/>
                  <w:lang w:bidi="x-none"/>
                </w:rPr>
                <w:t>, 1889</w:t>
              </w:r>
            </w:hyperlink>
          </w:p>
        </w:tc>
      </w:tr>
    </w:tbl>
    <w:p w14:paraId="33453AC6" w14:textId="77777777" w:rsidR="001C30F5" w:rsidRPr="0064416F" w:rsidRDefault="001C30F5" w:rsidP="00D27CD5">
      <w:pPr>
        <w:rPr>
          <w:rFonts w:ascii="Arial" w:hAnsi="Arial"/>
          <w:b/>
          <w:color w:val="0000FF"/>
          <w:sz w:val="20"/>
        </w:rPr>
      </w:pPr>
    </w:p>
    <w:p w14:paraId="0745DDBD" w14:textId="5AF7B67A" w:rsidR="00240606" w:rsidRPr="00994555" w:rsidRDefault="00827178" w:rsidP="00971F2D">
      <w:pPr>
        <w:numPr>
          <w:ilvl w:val="0"/>
          <w:numId w:val="6"/>
        </w:numPr>
        <w:rPr>
          <w:rFonts w:ascii="Arial" w:hAnsi="Arial"/>
          <w:b/>
          <w:color w:val="000000" w:themeColor="text1"/>
          <w:sz w:val="20"/>
        </w:rPr>
      </w:pPr>
      <w:r w:rsidRPr="00994555">
        <w:rPr>
          <w:rFonts w:ascii="Arial" w:hAnsi="Arial"/>
          <w:b/>
          <w:color w:val="000000" w:themeColor="text1"/>
          <w:sz w:val="20"/>
        </w:rPr>
        <w:t>Iterative cross-coupling reaction</w:t>
      </w:r>
    </w:p>
    <w:p w14:paraId="79647405" w14:textId="019A2DB1" w:rsidR="000D5934" w:rsidRPr="002562B7" w:rsidRDefault="00A10019" w:rsidP="000D5934">
      <w:pPr>
        <w:numPr>
          <w:ilvl w:val="1"/>
          <w:numId w:val="6"/>
        </w:numPr>
        <w:rPr>
          <w:rFonts w:ascii="Arial" w:hAnsi="Arial"/>
          <w:color w:val="000000" w:themeColor="text1"/>
          <w:sz w:val="20"/>
        </w:rPr>
      </w:pPr>
      <w:r w:rsidRPr="002562B7">
        <w:rPr>
          <w:rFonts w:ascii="Arial" w:hAnsi="Arial"/>
          <w:color w:val="000000" w:themeColor="text1"/>
          <w:sz w:val="20"/>
        </w:rPr>
        <w:t>Iterative c</w:t>
      </w:r>
      <w:r w:rsidR="000D5934" w:rsidRPr="002562B7">
        <w:rPr>
          <w:rFonts w:ascii="Arial" w:hAnsi="Arial"/>
          <w:color w:val="000000" w:themeColor="text1"/>
          <w:sz w:val="20"/>
        </w:rPr>
        <w:t>ross-coupling reactions</w:t>
      </w:r>
    </w:p>
    <w:tbl>
      <w:tblPr>
        <w:tblW w:w="0" w:type="auto"/>
        <w:tblLook w:val="00A0" w:firstRow="1" w:lastRow="0" w:firstColumn="1" w:lastColumn="0" w:noHBand="0" w:noVBand="0"/>
      </w:tblPr>
      <w:tblGrid>
        <w:gridCol w:w="9847"/>
      </w:tblGrid>
      <w:tr w:rsidR="00240606" w:rsidRPr="002562B7" w14:paraId="688260EC" w14:textId="77777777" w:rsidTr="00240606">
        <w:tc>
          <w:tcPr>
            <w:tcW w:w="9847" w:type="dxa"/>
          </w:tcPr>
          <w:p w14:paraId="0FA282D8" w14:textId="4440772F" w:rsidR="00240606" w:rsidRPr="002562B7" w:rsidRDefault="00886355" w:rsidP="00886355">
            <w:pPr>
              <w:jc w:val="both"/>
              <w:rPr>
                <w:rFonts w:ascii="Arial" w:hAnsi="Arial"/>
                <w:color w:val="000000" w:themeColor="text1"/>
                <w:sz w:val="20"/>
                <w:lang w:bidi="x-none"/>
              </w:rPr>
            </w:pPr>
            <w:r w:rsidRPr="002562B7">
              <w:rPr>
                <w:rFonts w:ascii="Arial" w:hAnsi="Arial"/>
                <w:color w:val="000000" w:themeColor="text1"/>
                <w:sz w:val="20"/>
              </w:rPr>
              <w:t>A c</w:t>
            </w:r>
            <w:r w:rsidR="000D5934" w:rsidRPr="002562B7">
              <w:rPr>
                <w:rFonts w:ascii="Arial" w:hAnsi="Arial"/>
                <w:color w:val="000000" w:themeColor="text1"/>
                <w:sz w:val="20"/>
              </w:rPr>
              <w:t>ross-coupling</w:t>
            </w:r>
            <w:r w:rsidR="00BE77AE" w:rsidRPr="002562B7">
              <w:rPr>
                <w:rFonts w:ascii="Arial" w:hAnsi="Arial"/>
                <w:color w:val="000000" w:themeColor="text1"/>
                <w:sz w:val="20"/>
              </w:rPr>
              <w:t xml:space="preserve"> </w:t>
            </w:r>
            <w:r w:rsidRPr="002562B7">
              <w:rPr>
                <w:rFonts w:ascii="Arial" w:hAnsi="Arial"/>
                <w:color w:val="000000" w:themeColor="text1"/>
                <w:sz w:val="20"/>
              </w:rPr>
              <w:t xml:space="preserve">reaction </w:t>
            </w:r>
            <w:r w:rsidR="000D5934" w:rsidRPr="002562B7">
              <w:rPr>
                <w:rFonts w:ascii="Arial" w:hAnsi="Arial"/>
                <w:color w:val="000000" w:themeColor="text1"/>
                <w:sz w:val="20"/>
              </w:rPr>
              <w:t xml:space="preserve">is </w:t>
            </w:r>
            <w:r w:rsidR="00546E88" w:rsidRPr="002562B7">
              <w:rPr>
                <w:rFonts w:ascii="Arial" w:hAnsi="Arial"/>
                <w:color w:val="000000" w:themeColor="text1"/>
                <w:sz w:val="20"/>
              </w:rPr>
              <w:t xml:space="preserve">a </w:t>
            </w:r>
            <w:r w:rsidR="000D5934" w:rsidRPr="002562B7">
              <w:rPr>
                <w:rFonts w:ascii="Arial" w:hAnsi="Arial"/>
                <w:color w:val="000000" w:themeColor="text1"/>
                <w:sz w:val="20"/>
              </w:rPr>
              <w:t xml:space="preserve">reaction </w:t>
            </w:r>
            <w:r w:rsidR="00546E88" w:rsidRPr="002562B7">
              <w:rPr>
                <w:rFonts w:ascii="Arial" w:hAnsi="Arial"/>
                <w:color w:val="000000" w:themeColor="text1"/>
                <w:sz w:val="20"/>
              </w:rPr>
              <w:t>in which two fragments</w:t>
            </w:r>
            <w:r w:rsidR="000D5934" w:rsidRPr="002562B7">
              <w:rPr>
                <w:rFonts w:ascii="Arial" w:hAnsi="Arial"/>
                <w:color w:val="000000" w:themeColor="text1"/>
                <w:sz w:val="20"/>
              </w:rPr>
              <w:t xml:space="preserve"> </w:t>
            </w:r>
            <w:r w:rsidR="00546E88" w:rsidRPr="002562B7">
              <w:rPr>
                <w:rFonts w:ascii="Arial" w:hAnsi="Arial"/>
                <w:color w:val="000000" w:themeColor="text1"/>
                <w:sz w:val="20"/>
              </w:rPr>
              <w:t>are coupled</w:t>
            </w:r>
            <w:r w:rsidR="000D5934" w:rsidRPr="002562B7">
              <w:rPr>
                <w:rFonts w:ascii="Arial" w:hAnsi="Arial"/>
                <w:color w:val="000000" w:themeColor="text1"/>
                <w:sz w:val="20"/>
              </w:rPr>
              <w:t xml:space="preserve"> </w:t>
            </w:r>
            <w:r w:rsidR="00546E88" w:rsidRPr="002562B7">
              <w:rPr>
                <w:rFonts w:ascii="Arial" w:hAnsi="Arial"/>
                <w:color w:val="000000" w:themeColor="text1"/>
                <w:sz w:val="20"/>
              </w:rPr>
              <w:t>with the aid of catalyst</w:t>
            </w:r>
            <w:r w:rsidR="000D5934" w:rsidRPr="002562B7">
              <w:rPr>
                <w:rFonts w:ascii="Arial" w:hAnsi="Arial"/>
                <w:color w:val="000000" w:themeColor="text1"/>
                <w:sz w:val="20"/>
              </w:rPr>
              <w:t xml:space="preserve">. An ideal cross-coupling reaction </w:t>
            </w:r>
            <w:r w:rsidRPr="002562B7">
              <w:rPr>
                <w:rFonts w:ascii="Arial" w:hAnsi="Arial"/>
                <w:color w:val="000000" w:themeColor="text1"/>
                <w:sz w:val="20"/>
              </w:rPr>
              <w:t xml:space="preserve">for iterative synthesis </w:t>
            </w:r>
            <w:r w:rsidR="000D5934" w:rsidRPr="002562B7">
              <w:rPr>
                <w:rFonts w:ascii="Arial" w:hAnsi="Arial"/>
                <w:color w:val="000000" w:themeColor="text1"/>
                <w:sz w:val="20"/>
              </w:rPr>
              <w:t xml:space="preserve">should </w:t>
            </w:r>
            <w:r w:rsidRPr="002562B7">
              <w:rPr>
                <w:rFonts w:ascii="Arial" w:hAnsi="Arial"/>
                <w:color w:val="000000" w:themeColor="text1"/>
                <w:sz w:val="20"/>
              </w:rPr>
              <w:t>occur under</w:t>
            </w:r>
            <w:r w:rsidR="000D5934" w:rsidRPr="002562B7">
              <w:rPr>
                <w:rFonts w:ascii="Arial" w:hAnsi="Arial"/>
                <w:color w:val="000000" w:themeColor="text1"/>
                <w:sz w:val="20"/>
              </w:rPr>
              <w:t xml:space="preserve"> mild conditions</w:t>
            </w:r>
            <w:r w:rsidR="00364533" w:rsidRPr="002562B7">
              <w:rPr>
                <w:rFonts w:ascii="Arial" w:hAnsi="Arial"/>
                <w:color w:val="000000" w:themeColor="text1"/>
                <w:sz w:val="20"/>
              </w:rPr>
              <w:t xml:space="preserve">, </w:t>
            </w:r>
            <w:r w:rsidRPr="002562B7">
              <w:rPr>
                <w:rFonts w:ascii="Arial" w:hAnsi="Arial"/>
                <w:color w:val="000000" w:themeColor="text1"/>
                <w:sz w:val="20"/>
              </w:rPr>
              <w:t xml:space="preserve">be </w:t>
            </w:r>
            <w:r w:rsidR="00364533" w:rsidRPr="002562B7">
              <w:rPr>
                <w:rFonts w:ascii="Arial" w:hAnsi="Arial"/>
                <w:color w:val="000000" w:themeColor="text1"/>
                <w:sz w:val="20"/>
              </w:rPr>
              <w:t>toleran</w:t>
            </w:r>
            <w:r w:rsidRPr="002562B7">
              <w:rPr>
                <w:rFonts w:ascii="Arial" w:hAnsi="Arial"/>
                <w:color w:val="000000" w:themeColor="text1"/>
                <w:sz w:val="20"/>
              </w:rPr>
              <w:t>t of a variety of functional groups</w:t>
            </w:r>
            <w:r w:rsidR="00364533" w:rsidRPr="002562B7">
              <w:rPr>
                <w:rFonts w:ascii="Arial" w:hAnsi="Arial"/>
                <w:color w:val="000000" w:themeColor="text1"/>
                <w:sz w:val="20"/>
              </w:rPr>
              <w:t xml:space="preserve">, </w:t>
            </w:r>
            <w:r w:rsidRPr="002562B7">
              <w:rPr>
                <w:rFonts w:ascii="Arial" w:hAnsi="Arial"/>
                <w:color w:val="000000" w:themeColor="text1"/>
                <w:sz w:val="20"/>
              </w:rPr>
              <w:t xml:space="preserve">and </w:t>
            </w:r>
            <w:r w:rsidR="00364533" w:rsidRPr="002562B7">
              <w:rPr>
                <w:rFonts w:ascii="Arial" w:hAnsi="Arial"/>
                <w:color w:val="000000" w:themeColor="text1"/>
                <w:sz w:val="20"/>
              </w:rPr>
              <w:t>allow</w:t>
            </w:r>
            <w:r w:rsidRPr="002562B7">
              <w:rPr>
                <w:rFonts w:ascii="Arial" w:hAnsi="Arial"/>
                <w:color w:val="000000" w:themeColor="text1"/>
                <w:sz w:val="20"/>
              </w:rPr>
              <w:t xml:space="preserve"> for</w:t>
            </w:r>
            <w:r w:rsidR="00364533" w:rsidRPr="002562B7">
              <w:rPr>
                <w:rFonts w:ascii="Arial" w:hAnsi="Arial"/>
                <w:color w:val="000000" w:themeColor="text1"/>
                <w:sz w:val="20"/>
              </w:rPr>
              <w:t xml:space="preserve"> the assembly of </w:t>
            </w:r>
            <w:r w:rsidRPr="002562B7">
              <w:rPr>
                <w:rFonts w:ascii="Arial" w:hAnsi="Arial"/>
                <w:color w:val="000000" w:themeColor="text1"/>
                <w:sz w:val="20"/>
              </w:rPr>
              <w:t xml:space="preserve">a </w:t>
            </w:r>
            <w:r w:rsidR="00364533" w:rsidRPr="002562B7">
              <w:rPr>
                <w:rFonts w:ascii="Arial" w:hAnsi="Arial"/>
                <w:color w:val="000000" w:themeColor="text1"/>
                <w:sz w:val="20"/>
              </w:rPr>
              <w:t>coll</w:t>
            </w:r>
            <w:r w:rsidR="00971F2D" w:rsidRPr="002562B7">
              <w:rPr>
                <w:rFonts w:ascii="Arial" w:hAnsi="Arial"/>
                <w:color w:val="000000" w:themeColor="text1"/>
                <w:sz w:val="20"/>
              </w:rPr>
              <w:t>ection of building blocks pre-</w:t>
            </w:r>
            <w:r w:rsidR="00364533" w:rsidRPr="002562B7">
              <w:rPr>
                <w:rFonts w:ascii="Arial" w:hAnsi="Arial"/>
                <w:color w:val="000000" w:themeColor="text1"/>
                <w:sz w:val="20"/>
              </w:rPr>
              <w:t xml:space="preserve">constructed with all required functional groups and </w:t>
            </w:r>
            <w:r w:rsidR="00737B5C" w:rsidRPr="002562B7">
              <w:rPr>
                <w:rFonts w:ascii="Arial" w:hAnsi="Arial"/>
                <w:color w:val="000000" w:themeColor="text1"/>
                <w:sz w:val="20"/>
              </w:rPr>
              <w:t xml:space="preserve">correct </w:t>
            </w:r>
            <w:r w:rsidR="00364533" w:rsidRPr="002562B7">
              <w:rPr>
                <w:rFonts w:ascii="Arial" w:hAnsi="Arial"/>
                <w:color w:val="000000" w:themeColor="text1"/>
                <w:sz w:val="20"/>
              </w:rPr>
              <w:t>stereochem</w:t>
            </w:r>
            <w:r w:rsidR="00737B5C" w:rsidRPr="002562B7">
              <w:rPr>
                <w:rFonts w:ascii="Arial" w:hAnsi="Arial"/>
                <w:color w:val="000000" w:themeColor="text1"/>
                <w:sz w:val="20"/>
              </w:rPr>
              <w:t>ical relationship</w:t>
            </w:r>
            <w:r w:rsidR="00364533" w:rsidRPr="002562B7">
              <w:rPr>
                <w:rFonts w:ascii="Arial" w:hAnsi="Arial"/>
                <w:color w:val="000000" w:themeColor="text1"/>
                <w:sz w:val="20"/>
              </w:rPr>
              <w:t>.</w:t>
            </w:r>
          </w:p>
        </w:tc>
      </w:tr>
      <w:tr w:rsidR="00240606" w:rsidRPr="002562B7" w14:paraId="16C5A945" w14:textId="77777777" w:rsidTr="00240606">
        <w:tc>
          <w:tcPr>
            <w:tcW w:w="9847" w:type="dxa"/>
          </w:tcPr>
          <w:p w14:paraId="6CCD305F" w14:textId="7466C2D3" w:rsidR="00240606" w:rsidRPr="002562B7" w:rsidRDefault="003B2946" w:rsidP="00240606">
            <w:pPr>
              <w:spacing w:before="120" w:after="120"/>
              <w:jc w:val="center"/>
              <w:rPr>
                <w:rFonts w:ascii="Arial" w:hAnsi="Arial"/>
                <w:color w:val="000000" w:themeColor="text1"/>
                <w:sz w:val="20"/>
                <w:lang w:bidi="x-none"/>
              </w:rPr>
            </w:pPr>
            <w:r w:rsidRPr="002562B7">
              <w:rPr>
                <w:rFonts w:ascii="Arial" w:hAnsi="Arial"/>
                <w:noProof/>
                <w:color w:val="000000" w:themeColor="text1"/>
                <w:sz w:val="20"/>
              </w:rPr>
              <w:drawing>
                <wp:inline distT="0" distB="0" distL="0" distR="0" wp14:anchorId="5B62352F" wp14:editId="7ADD1FB8">
                  <wp:extent cx="3298190" cy="337820"/>
                  <wp:effectExtent l="0" t="0" r="381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98190" cy="337820"/>
                          </a:xfrm>
                          <a:prstGeom prst="rect">
                            <a:avLst/>
                          </a:prstGeom>
                          <a:noFill/>
                          <a:ln>
                            <a:noFill/>
                          </a:ln>
                        </pic:spPr>
                      </pic:pic>
                    </a:graphicData>
                  </a:graphic>
                </wp:inline>
              </w:drawing>
            </w:r>
          </w:p>
        </w:tc>
      </w:tr>
      <w:tr w:rsidR="00240606" w:rsidRPr="002562B7" w14:paraId="2CF98E55" w14:textId="77777777" w:rsidTr="00240606">
        <w:tc>
          <w:tcPr>
            <w:tcW w:w="9847" w:type="dxa"/>
          </w:tcPr>
          <w:p w14:paraId="7F6ADC5E" w14:textId="4194ED5F" w:rsidR="001C30F5" w:rsidRPr="002562B7" w:rsidRDefault="003B2946" w:rsidP="003B2946">
            <w:pPr>
              <w:rPr>
                <w:rFonts w:ascii="Arial" w:hAnsi="Arial"/>
                <w:color w:val="000000" w:themeColor="text1"/>
                <w:sz w:val="20"/>
                <w:lang w:bidi="x-none"/>
              </w:rPr>
            </w:pPr>
            <w:r w:rsidRPr="002562B7">
              <w:rPr>
                <w:rFonts w:ascii="Arial" w:hAnsi="Arial"/>
                <w:color w:val="000000" w:themeColor="text1"/>
                <w:sz w:val="20"/>
                <w:lang w:bidi="x-none"/>
              </w:rPr>
              <w:t>Amongst the cross-coupling reactions, metal-catalyzed cross-coupling reactions are the most popular</w:t>
            </w:r>
            <w:r w:rsidR="00546E88" w:rsidRPr="002562B7">
              <w:rPr>
                <w:rFonts w:ascii="Arial" w:hAnsi="Arial"/>
                <w:color w:val="000000" w:themeColor="text1"/>
                <w:sz w:val="20"/>
                <w:lang w:bidi="x-none"/>
              </w:rPr>
              <w:t xml:space="preserve"> ones</w:t>
            </w:r>
            <w:r w:rsidRPr="002562B7">
              <w:rPr>
                <w:rFonts w:ascii="Arial" w:hAnsi="Arial"/>
                <w:color w:val="000000" w:themeColor="text1"/>
                <w:sz w:val="20"/>
                <w:lang w:bidi="x-none"/>
              </w:rPr>
              <w:t>. (Nobel Prize in Chemistry 2010)</w:t>
            </w:r>
          </w:p>
          <w:p w14:paraId="714E5EB5" w14:textId="77777777" w:rsidR="003B2946" w:rsidRPr="002562B7" w:rsidRDefault="003B2946" w:rsidP="003B2946">
            <w:pPr>
              <w:rPr>
                <w:rFonts w:ascii="Arial" w:hAnsi="Arial"/>
                <w:color w:val="000000" w:themeColor="text1"/>
                <w:sz w:val="20"/>
                <w:lang w:bidi="x-none"/>
              </w:rPr>
            </w:pPr>
            <w:r w:rsidRPr="002562B7">
              <w:rPr>
                <w:rFonts w:ascii="Arial" w:hAnsi="Arial"/>
                <w:color w:val="000000" w:themeColor="text1"/>
                <w:sz w:val="20"/>
                <w:lang w:bidi="x-none"/>
              </w:rPr>
              <w:t>Common metal-catalyzed cross-coupling reactions:</w:t>
            </w:r>
          </w:p>
          <w:p w14:paraId="7C5D93BC" w14:textId="09F59670" w:rsidR="003B2946" w:rsidRPr="002562B7" w:rsidRDefault="00794D54" w:rsidP="00C01C44">
            <w:pPr>
              <w:jc w:val="center"/>
              <w:rPr>
                <w:rFonts w:ascii="Arial" w:hAnsi="Arial"/>
                <w:color w:val="000000" w:themeColor="text1"/>
                <w:sz w:val="20"/>
                <w:lang w:bidi="x-none"/>
              </w:rPr>
            </w:pPr>
            <w:r w:rsidRPr="002562B7">
              <w:rPr>
                <w:rFonts w:ascii="Arial" w:hAnsi="Arial"/>
                <w:noProof/>
                <w:color w:val="000000" w:themeColor="text1"/>
                <w:sz w:val="20"/>
              </w:rPr>
              <w:drawing>
                <wp:inline distT="0" distB="0" distL="0" distR="0" wp14:anchorId="710E5FFD" wp14:editId="22663C27">
                  <wp:extent cx="6062980" cy="1075690"/>
                  <wp:effectExtent l="0" t="0" r="762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62980" cy="1075690"/>
                          </a:xfrm>
                          <a:prstGeom prst="rect">
                            <a:avLst/>
                          </a:prstGeom>
                          <a:noFill/>
                          <a:ln>
                            <a:noFill/>
                          </a:ln>
                        </pic:spPr>
                      </pic:pic>
                    </a:graphicData>
                  </a:graphic>
                </wp:inline>
              </w:drawing>
            </w:r>
          </w:p>
        </w:tc>
      </w:tr>
    </w:tbl>
    <w:p w14:paraId="3DC4530A" w14:textId="77777777" w:rsidR="00240606" w:rsidRPr="002562B7" w:rsidRDefault="00240606" w:rsidP="00A10019">
      <w:pPr>
        <w:rPr>
          <w:rFonts w:ascii="Arial" w:hAnsi="Arial"/>
          <w:color w:val="000000" w:themeColor="text1"/>
          <w:sz w:val="20"/>
        </w:rPr>
      </w:pPr>
    </w:p>
    <w:tbl>
      <w:tblPr>
        <w:tblW w:w="0" w:type="auto"/>
        <w:tblLook w:val="00A0" w:firstRow="1" w:lastRow="0" w:firstColumn="1" w:lastColumn="0" w:noHBand="0" w:noVBand="0"/>
      </w:tblPr>
      <w:tblGrid>
        <w:gridCol w:w="9847"/>
      </w:tblGrid>
      <w:tr w:rsidR="00240606" w:rsidRPr="002562B7" w14:paraId="6FF9FC7A" w14:textId="77777777" w:rsidTr="00240606">
        <w:tc>
          <w:tcPr>
            <w:tcW w:w="9847" w:type="dxa"/>
          </w:tcPr>
          <w:p w14:paraId="2FB28DE3" w14:textId="58276F13" w:rsidR="00426832" w:rsidRPr="002562B7" w:rsidRDefault="00886355" w:rsidP="00886355">
            <w:pPr>
              <w:jc w:val="both"/>
              <w:rPr>
                <w:rFonts w:ascii="Arial" w:hAnsi="Arial"/>
                <w:color w:val="000000" w:themeColor="text1"/>
                <w:sz w:val="20"/>
                <w:lang w:bidi="x-none"/>
              </w:rPr>
            </w:pPr>
            <w:r w:rsidRPr="002562B7">
              <w:rPr>
                <w:rFonts w:ascii="Arial" w:hAnsi="Arial"/>
                <w:color w:val="000000" w:themeColor="text1"/>
                <w:sz w:val="20"/>
                <w:lang w:bidi="x-none"/>
              </w:rPr>
              <w:t>An i</w:t>
            </w:r>
            <w:r w:rsidR="00A10019" w:rsidRPr="002562B7">
              <w:rPr>
                <w:rFonts w:ascii="Arial" w:hAnsi="Arial"/>
                <w:color w:val="000000" w:themeColor="text1"/>
                <w:sz w:val="20"/>
                <w:lang w:bidi="x-none"/>
              </w:rPr>
              <w:t xml:space="preserve">terative cross coupling strategy has been used </w:t>
            </w:r>
            <w:r w:rsidR="00426832" w:rsidRPr="002562B7">
              <w:rPr>
                <w:rFonts w:ascii="Arial" w:hAnsi="Arial"/>
                <w:color w:val="000000" w:themeColor="text1"/>
                <w:sz w:val="20"/>
                <w:lang w:bidi="x-none"/>
              </w:rPr>
              <w:t>for a long time in the synthesis of organic polymers (oligothiophene, oligo(-phenylene ethynylenes, …). In those case</w:t>
            </w:r>
            <w:r w:rsidRPr="002562B7">
              <w:rPr>
                <w:rFonts w:ascii="Arial" w:hAnsi="Arial"/>
                <w:color w:val="000000" w:themeColor="text1"/>
                <w:sz w:val="20"/>
                <w:lang w:bidi="x-none"/>
              </w:rPr>
              <w:t>s</w:t>
            </w:r>
            <w:r w:rsidR="00426832" w:rsidRPr="002562B7">
              <w:rPr>
                <w:rFonts w:ascii="Arial" w:hAnsi="Arial"/>
                <w:color w:val="000000" w:themeColor="text1"/>
                <w:sz w:val="20"/>
                <w:lang w:bidi="x-none"/>
              </w:rPr>
              <w:t>, the required building blocks (monomers) are easily activated or protected</w:t>
            </w:r>
            <w:r w:rsidRPr="002562B7">
              <w:rPr>
                <w:rFonts w:ascii="Arial" w:hAnsi="Arial"/>
                <w:color w:val="000000" w:themeColor="text1"/>
                <w:sz w:val="20"/>
                <w:lang w:bidi="x-none"/>
              </w:rPr>
              <w:t>,</w:t>
            </w:r>
            <w:r w:rsidR="00426832" w:rsidRPr="002562B7">
              <w:rPr>
                <w:rFonts w:ascii="Arial" w:hAnsi="Arial"/>
                <w:color w:val="000000" w:themeColor="text1"/>
                <w:sz w:val="20"/>
                <w:lang w:bidi="x-none"/>
              </w:rPr>
              <w:t xml:space="preserve"> allow</w:t>
            </w:r>
            <w:r w:rsidRPr="002562B7">
              <w:rPr>
                <w:rFonts w:ascii="Arial" w:hAnsi="Arial"/>
                <w:color w:val="000000" w:themeColor="text1"/>
                <w:sz w:val="20"/>
                <w:lang w:bidi="x-none"/>
              </w:rPr>
              <w:t>ing</w:t>
            </w:r>
            <w:r w:rsidR="00426832" w:rsidRPr="002562B7">
              <w:rPr>
                <w:rFonts w:ascii="Arial" w:hAnsi="Arial"/>
                <w:color w:val="000000" w:themeColor="text1"/>
                <w:sz w:val="20"/>
                <w:lang w:bidi="x-none"/>
              </w:rPr>
              <w:t xml:space="preserve"> selective coupling (ex: halogenation of thiophene). Recently, the synthesis of more challeng</w:t>
            </w:r>
            <w:r w:rsidR="004E6E55" w:rsidRPr="002562B7">
              <w:rPr>
                <w:rFonts w:ascii="Arial" w:hAnsi="Arial"/>
                <w:color w:val="000000" w:themeColor="text1"/>
                <w:sz w:val="20"/>
                <w:lang w:bidi="x-none"/>
              </w:rPr>
              <w:t>ing oligoarenes with benzene or</w:t>
            </w:r>
            <w:r w:rsidR="00426832" w:rsidRPr="002562B7">
              <w:rPr>
                <w:rFonts w:ascii="Arial" w:hAnsi="Arial"/>
                <w:color w:val="000000" w:themeColor="text1"/>
                <w:sz w:val="20"/>
                <w:lang w:bidi="x-none"/>
              </w:rPr>
              <w:t xml:space="preserve"> its derivatives as monomers</w:t>
            </w:r>
            <w:r w:rsidRPr="002562B7">
              <w:rPr>
                <w:rFonts w:ascii="Arial" w:hAnsi="Arial"/>
                <w:color w:val="000000" w:themeColor="text1"/>
                <w:sz w:val="20"/>
                <w:lang w:bidi="x-none"/>
              </w:rPr>
              <w:t>,</w:t>
            </w:r>
            <w:r w:rsidR="004E6E55" w:rsidRPr="002562B7">
              <w:rPr>
                <w:rFonts w:ascii="Arial" w:hAnsi="Arial"/>
                <w:color w:val="000000" w:themeColor="text1"/>
                <w:sz w:val="20"/>
                <w:lang w:bidi="x-none"/>
              </w:rPr>
              <w:t xml:space="preserve"> </w:t>
            </w:r>
            <w:r w:rsidRPr="002562B7">
              <w:rPr>
                <w:rFonts w:ascii="Arial" w:hAnsi="Arial"/>
                <w:color w:val="000000" w:themeColor="text1"/>
                <w:sz w:val="20"/>
                <w:lang w:bidi="x-none"/>
              </w:rPr>
              <w:t xml:space="preserve">have </w:t>
            </w:r>
            <w:r w:rsidR="004E6E55" w:rsidRPr="002562B7">
              <w:rPr>
                <w:rFonts w:ascii="Arial" w:hAnsi="Arial"/>
                <w:color w:val="000000" w:themeColor="text1"/>
                <w:sz w:val="20"/>
                <w:lang w:bidi="x-none"/>
              </w:rPr>
              <w:t>been developed</w:t>
            </w:r>
            <w:r w:rsidR="00426832" w:rsidRPr="002562B7">
              <w:rPr>
                <w:rFonts w:ascii="Arial" w:hAnsi="Arial"/>
                <w:color w:val="000000" w:themeColor="text1"/>
                <w:sz w:val="20"/>
                <w:lang w:bidi="x-none"/>
              </w:rPr>
              <w:t>.</w:t>
            </w:r>
          </w:p>
        </w:tc>
      </w:tr>
    </w:tbl>
    <w:p w14:paraId="1EA82F3A" w14:textId="77777777" w:rsidR="00D27CD5" w:rsidRPr="002562B7" w:rsidRDefault="00D27CD5" w:rsidP="00D27CD5">
      <w:pPr>
        <w:ind w:left="576"/>
        <w:rPr>
          <w:rFonts w:ascii="Arial" w:hAnsi="Arial"/>
          <w:color w:val="000000" w:themeColor="text1"/>
          <w:sz w:val="20"/>
        </w:rPr>
      </w:pPr>
    </w:p>
    <w:p w14:paraId="0C91D34F" w14:textId="36FA0466" w:rsidR="00240606" w:rsidRPr="002562B7" w:rsidRDefault="00C366A6" w:rsidP="004E6E55">
      <w:pPr>
        <w:numPr>
          <w:ilvl w:val="1"/>
          <w:numId w:val="6"/>
        </w:numPr>
        <w:rPr>
          <w:rFonts w:ascii="Arial" w:hAnsi="Arial"/>
          <w:color w:val="000000" w:themeColor="text1"/>
          <w:sz w:val="20"/>
        </w:rPr>
      </w:pPr>
      <w:r w:rsidRPr="002562B7">
        <w:rPr>
          <w:rFonts w:ascii="Arial" w:hAnsi="Arial"/>
          <w:color w:val="000000" w:themeColor="text1"/>
          <w:sz w:val="20"/>
        </w:rPr>
        <w:sym w:font="Symbol" w:char="F070"/>
      </w:r>
      <w:r w:rsidRPr="002562B7">
        <w:rPr>
          <w:rFonts w:ascii="Arial" w:hAnsi="Arial"/>
          <w:color w:val="000000" w:themeColor="text1"/>
          <w:sz w:val="20"/>
        </w:rPr>
        <w:t xml:space="preserve">-Conjugated oligomers - </w:t>
      </w:r>
      <w:r w:rsidR="00240606" w:rsidRPr="002562B7">
        <w:rPr>
          <w:rFonts w:ascii="Arial" w:hAnsi="Arial"/>
          <w:color w:val="000000" w:themeColor="text1"/>
          <w:sz w:val="20"/>
        </w:rPr>
        <w:t>Oligothiophene synthesis</w:t>
      </w:r>
    </w:p>
    <w:tbl>
      <w:tblPr>
        <w:tblW w:w="0" w:type="auto"/>
        <w:tblLook w:val="00A0" w:firstRow="1" w:lastRow="0" w:firstColumn="1" w:lastColumn="0" w:noHBand="0" w:noVBand="0"/>
      </w:tblPr>
      <w:tblGrid>
        <w:gridCol w:w="9847"/>
      </w:tblGrid>
      <w:tr w:rsidR="00240606" w:rsidRPr="002562B7" w14:paraId="0DE18473" w14:textId="77777777" w:rsidTr="00240606">
        <w:tc>
          <w:tcPr>
            <w:tcW w:w="9847" w:type="dxa"/>
          </w:tcPr>
          <w:p w14:paraId="06FF3DA2" w14:textId="4D4AA263" w:rsidR="005F358F" w:rsidRPr="002562B7" w:rsidRDefault="005F358F" w:rsidP="004E6E55">
            <w:pPr>
              <w:jc w:val="both"/>
              <w:rPr>
                <w:rFonts w:ascii="Arial" w:hAnsi="Arial"/>
                <w:color w:val="000000" w:themeColor="text1"/>
                <w:sz w:val="20"/>
              </w:rPr>
            </w:pPr>
            <w:r w:rsidRPr="002562B7">
              <w:rPr>
                <w:color w:val="000000" w:themeColor="text1"/>
              </w:rPr>
              <w:t xml:space="preserve">- </w:t>
            </w:r>
            <w:r w:rsidR="00C366A6" w:rsidRPr="002562B7">
              <w:rPr>
                <w:color w:val="000000" w:themeColor="text1"/>
              </w:rPr>
              <w:sym w:font="Symbol" w:char="F070"/>
            </w:r>
            <w:r w:rsidR="00C366A6" w:rsidRPr="002562B7">
              <w:rPr>
                <w:rFonts w:ascii="Arial" w:hAnsi="Arial"/>
                <w:color w:val="000000" w:themeColor="text1"/>
                <w:sz w:val="20"/>
              </w:rPr>
              <w:t xml:space="preserve">-Conjugated oligomers </w:t>
            </w:r>
            <w:r w:rsidR="001C51C2" w:rsidRPr="002562B7">
              <w:rPr>
                <w:rFonts w:ascii="Arial" w:hAnsi="Arial"/>
                <w:color w:val="000000" w:themeColor="text1"/>
                <w:sz w:val="20"/>
              </w:rPr>
              <w:t xml:space="preserve">(including oligoenes, oligoenynes, oligoenediynes, oligoynes, oligostyrenes, oligothiophene,…) </w:t>
            </w:r>
            <w:r w:rsidR="00C366A6" w:rsidRPr="002562B7">
              <w:rPr>
                <w:rFonts w:ascii="Arial" w:hAnsi="Arial"/>
                <w:color w:val="000000" w:themeColor="text1"/>
                <w:sz w:val="20"/>
              </w:rPr>
              <w:t xml:space="preserve">are widely used in material science for electronic and photonic applications. The most elegant and efficient way to prepare them is </w:t>
            </w:r>
            <w:r w:rsidR="00886355" w:rsidRPr="002562B7">
              <w:rPr>
                <w:rFonts w:ascii="Arial" w:hAnsi="Arial"/>
                <w:color w:val="000000" w:themeColor="text1"/>
                <w:sz w:val="20"/>
              </w:rPr>
              <w:t xml:space="preserve">through an </w:t>
            </w:r>
            <w:r w:rsidR="00C366A6" w:rsidRPr="002562B7">
              <w:rPr>
                <w:rFonts w:ascii="Arial" w:hAnsi="Arial"/>
                <w:color w:val="000000" w:themeColor="text1"/>
                <w:sz w:val="20"/>
              </w:rPr>
              <w:t xml:space="preserve">iterative </w:t>
            </w:r>
            <w:r w:rsidR="004E6E55" w:rsidRPr="002562B7">
              <w:rPr>
                <w:rFonts w:ascii="Arial" w:hAnsi="Arial"/>
                <w:color w:val="000000" w:themeColor="text1"/>
                <w:sz w:val="20"/>
              </w:rPr>
              <w:t>strategy</w:t>
            </w:r>
            <w:r w:rsidRPr="002562B7">
              <w:rPr>
                <w:rFonts w:ascii="Arial" w:hAnsi="Arial"/>
                <w:color w:val="000000" w:themeColor="text1"/>
                <w:sz w:val="20"/>
              </w:rPr>
              <w:t xml:space="preserve">. </w:t>
            </w:r>
          </w:p>
          <w:p w14:paraId="51643F69" w14:textId="1F93E4BF" w:rsidR="005F358F" w:rsidRPr="002562B7" w:rsidRDefault="005F358F" w:rsidP="004E6E55">
            <w:pPr>
              <w:jc w:val="both"/>
              <w:rPr>
                <w:rFonts w:ascii="Arial" w:hAnsi="Arial"/>
                <w:color w:val="000000" w:themeColor="text1"/>
                <w:sz w:val="20"/>
              </w:rPr>
            </w:pPr>
            <w:r w:rsidRPr="002562B7">
              <w:rPr>
                <w:rFonts w:ascii="Arial" w:hAnsi="Arial"/>
                <w:color w:val="000000" w:themeColor="text1"/>
                <w:sz w:val="20"/>
              </w:rPr>
              <w:t>- I</w:t>
            </w:r>
            <w:r w:rsidR="001C51C2" w:rsidRPr="002562B7">
              <w:rPr>
                <w:rFonts w:ascii="Arial" w:hAnsi="Arial"/>
                <w:color w:val="000000" w:themeColor="text1"/>
                <w:sz w:val="20"/>
              </w:rPr>
              <w:t xml:space="preserve">n this lecture note, we will focus on the synthesis of oligothiophenes, which received the most careful studies and applications in </w:t>
            </w:r>
            <w:r w:rsidRPr="002562B7">
              <w:rPr>
                <w:rFonts w:ascii="Arial" w:hAnsi="Arial"/>
                <w:color w:val="000000" w:themeColor="text1"/>
                <w:sz w:val="20"/>
              </w:rPr>
              <w:t>industry (transitors, diodes, electroluminescent devices). Amongst the methods for thiophene preparation, iterative cross-coupling reactions (Kumada, Suzuki-Miyara, Stille) have been widely used.</w:t>
            </w:r>
          </w:p>
        </w:tc>
      </w:tr>
      <w:tr w:rsidR="00240606" w:rsidRPr="002562B7" w14:paraId="4A47E001" w14:textId="77777777" w:rsidTr="00240606">
        <w:tc>
          <w:tcPr>
            <w:tcW w:w="9847" w:type="dxa"/>
          </w:tcPr>
          <w:p w14:paraId="1FA2F96F" w14:textId="70E074FA" w:rsidR="00240606" w:rsidRPr="002562B7" w:rsidRDefault="00CD6949" w:rsidP="00240606">
            <w:pPr>
              <w:spacing w:before="120" w:after="120"/>
              <w:jc w:val="center"/>
              <w:rPr>
                <w:rFonts w:ascii="Arial" w:hAnsi="Arial"/>
                <w:color w:val="000000" w:themeColor="text1"/>
                <w:sz w:val="20"/>
                <w:lang w:bidi="x-none"/>
              </w:rPr>
            </w:pPr>
            <w:r w:rsidRPr="002562B7">
              <w:rPr>
                <w:rFonts w:ascii="Arial" w:hAnsi="Arial"/>
                <w:noProof/>
                <w:color w:val="000000" w:themeColor="text1"/>
                <w:sz w:val="20"/>
              </w:rPr>
              <w:drawing>
                <wp:inline distT="0" distB="0" distL="0" distR="0" wp14:anchorId="7175A8F5" wp14:editId="06C9B17E">
                  <wp:extent cx="5245100" cy="764540"/>
                  <wp:effectExtent l="0" t="0" r="12700" b="0"/>
                  <wp:docPr id="10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45100" cy="764540"/>
                          </a:xfrm>
                          <a:prstGeom prst="rect">
                            <a:avLst/>
                          </a:prstGeom>
                          <a:noFill/>
                          <a:ln>
                            <a:noFill/>
                          </a:ln>
                        </pic:spPr>
                      </pic:pic>
                    </a:graphicData>
                  </a:graphic>
                </wp:inline>
              </w:drawing>
            </w:r>
          </w:p>
        </w:tc>
      </w:tr>
      <w:tr w:rsidR="00240606" w:rsidRPr="0064416F" w14:paraId="60B62FE3" w14:textId="77777777" w:rsidTr="00240606">
        <w:tc>
          <w:tcPr>
            <w:tcW w:w="9847" w:type="dxa"/>
          </w:tcPr>
          <w:p w14:paraId="4269678C" w14:textId="75AA2B38" w:rsidR="00431011" w:rsidRPr="0064416F" w:rsidRDefault="002C10AD" w:rsidP="00F771FC">
            <w:pPr>
              <w:jc w:val="right"/>
              <w:rPr>
                <w:rFonts w:ascii="Arial" w:hAnsi="Arial"/>
                <w:color w:val="0000FF"/>
                <w:sz w:val="18"/>
                <w:lang w:bidi="x-none"/>
              </w:rPr>
            </w:pPr>
            <w:hyperlink r:id="rId40" w:history="1">
              <w:r w:rsidR="00431011" w:rsidRPr="0064416F">
                <w:rPr>
                  <w:rStyle w:val="Hyperlink"/>
                  <w:rFonts w:ascii="Arial" w:hAnsi="Arial"/>
                  <w:sz w:val="18"/>
                  <w:lang w:bidi="x-none"/>
                </w:rPr>
                <w:t xml:space="preserve">Diederich </w:t>
              </w:r>
              <w:r w:rsidR="00431011" w:rsidRPr="0064416F">
                <w:rPr>
                  <w:rStyle w:val="Hyperlink"/>
                  <w:rFonts w:ascii="Arial" w:hAnsi="Arial"/>
                  <w:i/>
                  <w:sz w:val="18"/>
                  <w:lang w:bidi="x-none"/>
                </w:rPr>
                <w:t>AC</w:t>
              </w:r>
              <w:r w:rsidR="00F771FC" w:rsidRPr="0064416F">
                <w:rPr>
                  <w:rStyle w:val="Hyperlink"/>
                  <w:rFonts w:ascii="Arial" w:hAnsi="Arial"/>
                  <w:i/>
                  <w:sz w:val="18"/>
                  <w:lang w:bidi="x-none"/>
                </w:rPr>
                <w:t xml:space="preserve">IE </w:t>
              </w:r>
              <w:r w:rsidR="00431011" w:rsidRPr="0064416F">
                <w:rPr>
                  <w:rStyle w:val="Hyperlink"/>
                  <w:rFonts w:ascii="Arial" w:hAnsi="Arial"/>
                  <w:b/>
                  <w:sz w:val="18"/>
                  <w:lang w:bidi="x-none"/>
                </w:rPr>
                <w:t>1999</w:t>
              </w:r>
              <w:r w:rsidR="00431011" w:rsidRPr="0064416F">
                <w:rPr>
                  <w:rStyle w:val="Hyperlink"/>
                  <w:rFonts w:ascii="Arial" w:hAnsi="Arial"/>
                  <w:sz w:val="18"/>
                  <w:lang w:bidi="x-none"/>
                </w:rPr>
                <w:t xml:space="preserve">, </w:t>
              </w:r>
              <w:r w:rsidR="00431011" w:rsidRPr="0064416F">
                <w:rPr>
                  <w:rStyle w:val="Hyperlink"/>
                  <w:rFonts w:ascii="Arial" w:hAnsi="Arial"/>
                  <w:i/>
                  <w:sz w:val="18"/>
                  <w:lang w:bidi="x-none"/>
                </w:rPr>
                <w:t>38</w:t>
              </w:r>
              <w:r w:rsidR="00431011" w:rsidRPr="0064416F">
                <w:rPr>
                  <w:rStyle w:val="Hyperlink"/>
                  <w:rFonts w:ascii="Arial" w:hAnsi="Arial"/>
                  <w:sz w:val="18"/>
                  <w:lang w:bidi="x-none"/>
                </w:rPr>
                <w:t>, 1350</w:t>
              </w:r>
            </w:hyperlink>
          </w:p>
        </w:tc>
      </w:tr>
    </w:tbl>
    <w:p w14:paraId="39FBDD0A" w14:textId="77777777" w:rsidR="00431011" w:rsidRPr="002562B7" w:rsidRDefault="00431011" w:rsidP="00431011">
      <w:pPr>
        <w:ind w:left="576"/>
        <w:rPr>
          <w:rFonts w:ascii="Arial" w:hAnsi="Arial"/>
          <w:color w:val="000000" w:themeColor="text1"/>
          <w:sz w:val="20"/>
        </w:rPr>
      </w:pPr>
    </w:p>
    <w:tbl>
      <w:tblPr>
        <w:tblW w:w="0" w:type="auto"/>
        <w:tblLook w:val="00A0" w:firstRow="1" w:lastRow="0" w:firstColumn="1" w:lastColumn="0" w:noHBand="0" w:noVBand="0"/>
      </w:tblPr>
      <w:tblGrid>
        <w:gridCol w:w="9847"/>
      </w:tblGrid>
      <w:tr w:rsidR="00431011" w:rsidRPr="002562B7" w14:paraId="6BC74AA7" w14:textId="77777777" w:rsidTr="000B5871">
        <w:tc>
          <w:tcPr>
            <w:tcW w:w="9847" w:type="dxa"/>
          </w:tcPr>
          <w:p w14:paraId="15655700" w14:textId="69A236A6" w:rsidR="00431011" w:rsidRPr="002562B7" w:rsidRDefault="00C56411" w:rsidP="0074540D">
            <w:pPr>
              <w:rPr>
                <w:rFonts w:ascii="Arial" w:hAnsi="Arial"/>
                <w:color w:val="000000" w:themeColor="text1"/>
                <w:sz w:val="20"/>
                <w:lang w:bidi="x-none"/>
              </w:rPr>
            </w:pPr>
            <w:r w:rsidRPr="002562B7">
              <w:rPr>
                <w:rFonts w:ascii="Arial" w:hAnsi="Arial"/>
                <w:color w:val="000000" w:themeColor="text1"/>
                <w:sz w:val="20"/>
                <w:lang w:bidi="x-none"/>
              </w:rPr>
              <w:t xml:space="preserve">Iterative </w:t>
            </w:r>
            <w:r w:rsidR="0074540D" w:rsidRPr="002562B7">
              <w:rPr>
                <w:rFonts w:ascii="Arial" w:hAnsi="Arial"/>
                <w:color w:val="000000" w:themeColor="text1"/>
                <w:sz w:val="20"/>
                <w:lang w:bidi="x-none"/>
              </w:rPr>
              <w:t>oxidative cross-coupling</w:t>
            </w:r>
            <w:r w:rsidR="00530A0B" w:rsidRPr="002562B7">
              <w:rPr>
                <w:rFonts w:ascii="Arial" w:hAnsi="Arial"/>
                <w:color w:val="000000" w:themeColor="text1"/>
                <w:sz w:val="20"/>
                <w:lang w:bidi="x-none"/>
              </w:rPr>
              <w:t xml:space="preserve">. This method </w:t>
            </w:r>
            <w:r w:rsidR="00886355" w:rsidRPr="002562B7">
              <w:rPr>
                <w:rFonts w:ascii="Arial" w:hAnsi="Arial"/>
                <w:color w:val="000000" w:themeColor="text1"/>
                <w:sz w:val="20"/>
                <w:lang w:bidi="x-none"/>
              </w:rPr>
              <w:t>is r</w:t>
            </w:r>
            <w:r w:rsidR="00530A0B" w:rsidRPr="002562B7">
              <w:rPr>
                <w:rFonts w:ascii="Arial" w:hAnsi="Arial"/>
                <w:color w:val="000000" w:themeColor="text1"/>
                <w:sz w:val="20"/>
                <w:lang w:bidi="x-none"/>
              </w:rPr>
              <w:t>estrict</w:t>
            </w:r>
            <w:r w:rsidR="00886355" w:rsidRPr="002562B7">
              <w:rPr>
                <w:rFonts w:ascii="Arial" w:hAnsi="Arial"/>
                <w:color w:val="000000" w:themeColor="text1"/>
                <w:sz w:val="20"/>
                <w:lang w:bidi="x-none"/>
              </w:rPr>
              <w:t>ed</w:t>
            </w:r>
            <w:r w:rsidR="00530A0B" w:rsidRPr="002562B7">
              <w:rPr>
                <w:rFonts w:ascii="Arial" w:hAnsi="Arial"/>
                <w:color w:val="000000" w:themeColor="text1"/>
                <w:sz w:val="20"/>
                <w:lang w:bidi="x-none"/>
              </w:rPr>
              <w:t xml:space="preserve"> to symmetrical oligothiophenes and thiophene-based materials with no base-sensitive functional groups.</w:t>
            </w:r>
          </w:p>
        </w:tc>
      </w:tr>
      <w:tr w:rsidR="00431011" w:rsidRPr="002562B7" w14:paraId="11402451" w14:textId="77777777" w:rsidTr="000B5871">
        <w:tc>
          <w:tcPr>
            <w:tcW w:w="9847" w:type="dxa"/>
          </w:tcPr>
          <w:p w14:paraId="5787D696" w14:textId="0736145C" w:rsidR="00431011" w:rsidRPr="002562B7" w:rsidRDefault="00B9373F" w:rsidP="000B5871">
            <w:pPr>
              <w:spacing w:before="120" w:after="120"/>
              <w:jc w:val="center"/>
              <w:rPr>
                <w:rFonts w:ascii="Arial" w:hAnsi="Arial"/>
                <w:color w:val="000000" w:themeColor="text1"/>
                <w:sz w:val="20"/>
                <w:lang w:bidi="x-none"/>
              </w:rPr>
            </w:pPr>
            <w:r w:rsidRPr="002562B7">
              <w:rPr>
                <w:rFonts w:ascii="Arial" w:hAnsi="Arial"/>
                <w:noProof/>
                <w:color w:val="000000" w:themeColor="text1"/>
                <w:sz w:val="20"/>
              </w:rPr>
              <w:drawing>
                <wp:inline distT="0" distB="0" distL="0" distR="0" wp14:anchorId="00B81691" wp14:editId="7A8EB5EB">
                  <wp:extent cx="4044950" cy="1244600"/>
                  <wp:effectExtent l="0" t="0" r="0" b="0"/>
                  <wp:docPr id="10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44950" cy="1244600"/>
                          </a:xfrm>
                          <a:prstGeom prst="rect">
                            <a:avLst/>
                          </a:prstGeom>
                          <a:noFill/>
                          <a:ln>
                            <a:noFill/>
                          </a:ln>
                        </pic:spPr>
                      </pic:pic>
                    </a:graphicData>
                  </a:graphic>
                </wp:inline>
              </w:drawing>
            </w:r>
          </w:p>
        </w:tc>
      </w:tr>
      <w:tr w:rsidR="00431011" w:rsidRPr="0064416F" w14:paraId="6719F85F" w14:textId="77777777" w:rsidTr="000B5871">
        <w:tc>
          <w:tcPr>
            <w:tcW w:w="9847" w:type="dxa"/>
          </w:tcPr>
          <w:p w14:paraId="64BDF983" w14:textId="26E8D846" w:rsidR="00431011" w:rsidRPr="0064416F" w:rsidRDefault="002C10AD" w:rsidP="000B5871">
            <w:pPr>
              <w:jc w:val="right"/>
              <w:rPr>
                <w:rFonts w:ascii="Arial" w:hAnsi="Arial" w:cs="Arial"/>
                <w:color w:val="0000FF"/>
                <w:sz w:val="18"/>
                <w:szCs w:val="18"/>
                <w:lang w:bidi="x-none"/>
              </w:rPr>
            </w:pPr>
            <w:hyperlink r:id="rId42" w:history="1">
              <w:r w:rsidR="001A0E7D" w:rsidRPr="0064416F">
                <w:rPr>
                  <w:rStyle w:val="Hyperlink"/>
                  <w:rFonts w:ascii="Arial" w:hAnsi="Arial" w:cs="Arial"/>
                  <w:sz w:val="18"/>
                  <w:szCs w:val="18"/>
                  <w:lang w:bidi="x-none"/>
                </w:rPr>
                <w:t xml:space="preserve">Lukevics </w:t>
              </w:r>
              <w:r w:rsidR="00D226DC" w:rsidRPr="0064416F">
                <w:rPr>
                  <w:rStyle w:val="Hyperlink"/>
                  <w:rFonts w:ascii="Arial" w:hAnsi="Arial" w:cs="Arial"/>
                  <w:i/>
                  <w:sz w:val="18"/>
                  <w:szCs w:val="18"/>
                </w:rPr>
                <w:t>Heterocycles</w:t>
              </w:r>
              <w:r w:rsidR="00D226DC" w:rsidRPr="0064416F">
                <w:rPr>
                  <w:rStyle w:val="Hyperlink"/>
                  <w:rFonts w:ascii="Arial" w:hAnsi="Arial" w:cs="Arial"/>
                  <w:sz w:val="18"/>
                  <w:szCs w:val="18"/>
                  <w:lang w:bidi="x-none"/>
                </w:rPr>
                <w:t xml:space="preserve"> </w:t>
              </w:r>
              <w:r w:rsidR="001A0E7D" w:rsidRPr="0064416F">
                <w:rPr>
                  <w:rStyle w:val="Hyperlink"/>
                  <w:rFonts w:ascii="Arial" w:hAnsi="Arial" w:cs="Arial"/>
                  <w:b/>
                  <w:sz w:val="18"/>
                  <w:szCs w:val="18"/>
                  <w:lang w:bidi="x-none"/>
                </w:rPr>
                <w:t>2003</w:t>
              </w:r>
              <w:r w:rsidR="001A0E7D" w:rsidRPr="0064416F">
                <w:rPr>
                  <w:rStyle w:val="Hyperlink"/>
                  <w:rFonts w:ascii="Arial" w:hAnsi="Arial" w:cs="Arial"/>
                  <w:sz w:val="18"/>
                  <w:szCs w:val="18"/>
                  <w:lang w:bidi="x-none"/>
                </w:rPr>
                <w:t xml:space="preserve">, </w:t>
              </w:r>
              <w:r w:rsidR="001A0E7D" w:rsidRPr="0064416F">
                <w:rPr>
                  <w:rStyle w:val="Hyperlink"/>
                  <w:rFonts w:ascii="Arial" w:hAnsi="Arial" w:cs="Arial"/>
                  <w:i/>
                  <w:sz w:val="18"/>
                  <w:szCs w:val="18"/>
                  <w:lang w:bidi="x-none"/>
                </w:rPr>
                <w:t>60</w:t>
              </w:r>
              <w:r w:rsidR="001A0E7D" w:rsidRPr="0064416F">
                <w:rPr>
                  <w:rStyle w:val="Hyperlink"/>
                  <w:rFonts w:ascii="Arial" w:hAnsi="Arial" w:cs="Arial"/>
                  <w:sz w:val="18"/>
                  <w:szCs w:val="18"/>
                  <w:lang w:bidi="x-none"/>
                </w:rPr>
                <w:t>, 663</w:t>
              </w:r>
            </w:hyperlink>
          </w:p>
        </w:tc>
      </w:tr>
    </w:tbl>
    <w:p w14:paraId="6A63E56C" w14:textId="77777777" w:rsidR="00431011" w:rsidRPr="002562B7" w:rsidRDefault="00431011" w:rsidP="005929AC">
      <w:pPr>
        <w:rPr>
          <w:rFonts w:ascii="Arial" w:hAnsi="Arial"/>
          <w:color w:val="000000" w:themeColor="text1"/>
          <w:sz w:val="20"/>
        </w:rPr>
      </w:pPr>
    </w:p>
    <w:tbl>
      <w:tblPr>
        <w:tblW w:w="0" w:type="auto"/>
        <w:tblLook w:val="00A0" w:firstRow="1" w:lastRow="0" w:firstColumn="1" w:lastColumn="0" w:noHBand="0" w:noVBand="0"/>
      </w:tblPr>
      <w:tblGrid>
        <w:gridCol w:w="9847"/>
      </w:tblGrid>
      <w:tr w:rsidR="00C56411" w:rsidRPr="002562B7" w14:paraId="35130951" w14:textId="77777777" w:rsidTr="00C56411">
        <w:tc>
          <w:tcPr>
            <w:tcW w:w="9847" w:type="dxa"/>
          </w:tcPr>
          <w:p w14:paraId="6B1C3B12" w14:textId="6908C911" w:rsidR="00C56411" w:rsidRPr="002562B7" w:rsidRDefault="00C56411" w:rsidP="00C56411">
            <w:pPr>
              <w:rPr>
                <w:rFonts w:ascii="Arial" w:hAnsi="Arial"/>
                <w:color w:val="000000" w:themeColor="text1"/>
                <w:sz w:val="20"/>
                <w:lang w:bidi="x-none"/>
              </w:rPr>
            </w:pPr>
            <w:r w:rsidRPr="002562B7">
              <w:rPr>
                <w:rFonts w:ascii="Arial" w:hAnsi="Arial"/>
                <w:color w:val="000000" w:themeColor="text1"/>
                <w:sz w:val="20"/>
                <w:lang w:bidi="x-none"/>
              </w:rPr>
              <w:t>Iterative Suzuki-Miyaura cross-coupling (</w:t>
            </w:r>
            <w:r w:rsidR="0074540D" w:rsidRPr="002562B7">
              <w:rPr>
                <w:rFonts w:ascii="Arial" w:hAnsi="Arial"/>
                <w:color w:val="000000" w:themeColor="text1"/>
                <w:sz w:val="20"/>
                <w:lang w:bidi="x-none"/>
              </w:rPr>
              <w:t xml:space="preserve">solution / </w:t>
            </w:r>
            <w:r w:rsidRPr="002562B7">
              <w:rPr>
                <w:rFonts w:ascii="Arial" w:hAnsi="Arial"/>
                <w:color w:val="000000" w:themeColor="text1"/>
                <w:sz w:val="20"/>
                <w:lang w:bidi="x-none"/>
              </w:rPr>
              <w:t>solid phase)</w:t>
            </w:r>
          </w:p>
        </w:tc>
      </w:tr>
      <w:tr w:rsidR="00C56411" w:rsidRPr="002562B7" w14:paraId="189804A8" w14:textId="77777777" w:rsidTr="00C56411">
        <w:tc>
          <w:tcPr>
            <w:tcW w:w="9847" w:type="dxa"/>
          </w:tcPr>
          <w:p w14:paraId="36593D78" w14:textId="6542B48B" w:rsidR="00C56411" w:rsidRPr="002562B7" w:rsidRDefault="00CD6949" w:rsidP="00C56411">
            <w:pPr>
              <w:spacing w:before="120" w:after="120"/>
              <w:jc w:val="center"/>
              <w:rPr>
                <w:rFonts w:ascii="Arial" w:hAnsi="Arial"/>
                <w:color w:val="000000" w:themeColor="text1"/>
                <w:sz w:val="20"/>
                <w:lang w:bidi="x-none"/>
              </w:rPr>
            </w:pPr>
            <w:r w:rsidRPr="002562B7">
              <w:rPr>
                <w:rFonts w:ascii="Arial" w:hAnsi="Arial"/>
                <w:noProof/>
                <w:color w:val="000000" w:themeColor="text1"/>
                <w:sz w:val="20"/>
              </w:rPr>
              <w:drawing>
                <wp:inline distT="0" distB="0" distL="0" distR="0" wp14:anchorId="2BC0959B" wp14:editId="645A64A2">
                  <wp:extent cx="5227320" cy="1537970"/>
                  <wp:effectExtent l="0" t="0" r="5080" b="11430"/>
                  <wp:docPr id="9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27320" cy="1537970"/>
                          </a:xfrm>
                          <a:prstGeom prst="rect">
                            <a:avLst/>
                          </a:prstGeom>
                          <a:noFill/>
                          <a:ln>
                            <a:noFill/>
                          </a:ln>
                        </pic:spPr>
                      </pic:pic>
                    </a:graphicData>
                  </a:graphic>
                </wp:inline>
              </w:drawing>
            </w:r>
          </w:p>
        </w:tc>
      </w:tr>
      <w:tr w:rsidR="00C56411" w:rsidRPr="002562B7" w14:paraId="1CA899F4" w14:textId="77777777" w:rsidTr="00C56411">
        <w:tc>
          <w:tcPr>
            <w:tcW w:w="9847" w:type="dxa"/>
          </w:tcPr>
          <w:p w14:paraId="4DE3B8E4" w14:textId="2629A559" w:rsidR="00C56411" w:rsidRPr="00BC5880" w:rsidRDefault="002C10AD" w:rsidP="00C56411">
            <w:pPr>
              <w:jc w:val="right"/>
              <w:rPr>
                <w:rFonts w:ascii="Arial" w:hAnsi="Arial"/>
                <w:color w:val="0000FF"/>
                <w:sz w:val="18"/>
                <w:szCs w:val="18"/>
                <w:lang w:bidi="x-none"/>
              </w:rPr>
            </w:pPr>
            <w:hyperlink r:id="rId44" w:history="1">
              <w:r w:rsidR="0074540D" w:rsidRPr="00BC5880">
                <w:rPr>
                  <w:rStyle w:val="Hyperlink"/>
                  <w:rFonts w:ascii="Arial" w:hAnsi="Arial"/>
                  <w:sz w:val="18"/>
                  <w:szCs w:val="18"/>
                  <w:lang w:bidi="x-none"/>
                </w:rPr>
                <w:t xml:space="preserve">Suss-Fink et al. </w:t>
              </w:r>
              <w:r w:rsidR="0074540D" w:rsidRPr="00BC5880">
                <w:rPr>
                  <w:rStyle w:val="Hyperlink"/>
                  <w:rFonts w:ascii="Arial" w:hAnsi="Arial"/>
                  <w:i/>
                  <w:sz w:val="18"/>
                  <w:szCs w:val="18"/>
                  <w:lang w:bidi="x-none"/>
                </w:rPr>
                <w:t xml:space="preserve">Heteroatom Chemistry </w:t>
              </w:r>
              <w:r w:rsidR="0074540D" w:rsidRPr="00BC5880">
                <w:rPr>
                  <w:rStyle w:val="Hyperlink"/>
                  <w:rFonts w:ascii="Arial" w:hAnsi="Arial"/>
                  <w:b/>
                  <w:sz w:val="18"/>
                  <w:szCs w:val="18"/>
                  <w:lang w:bidi="x-none"/>
                </w:rPr>
                <w:t>2004</w:t>
              </w:r>
              <w:r w:rsidR="0074540D" w:rsidRPr="00BC5880">
                <w:rPr>
                  <w:rStyle w:val="Hyperlink"/>
                  <w:rFonts w:ascii="Arial" w:hAnsi="Arial"/>
                  <w:sz w:val="18"/>
                  <w:szCs w:val="18"/>
                  <w:lang w:bidi="x-none"/>
                </w:rPr>
                <w:t xml:space="preserve">, </w:t>
              </w:r>
              <w:r w:rsidR="0074540D" w:rsidRPr="00BC5880">
                <w:rPr>
                  <w:rStyle w:val="Hyperlink"/>
                  <w:rFonts w:ascii="Arial" w:hAnsi="Arial"/>
                  <w:i/>
                  <w:sz w:val="18"/>
                  <w:szCs w:val="18"/>
                  <w:lang w:bidi="x-none"/>
                </w:rPr>
                <w:t>15</w:t>
              </w:r>
              <w:r w:rsidR="0074540D" w:rsidRPr="00BC5880">
                <w:rPr>
                  <w:rStyle w:val="Hyperlink"/>
                  <w:rFonts w:ascii="Arial" w:hAnsi="Arial"/>
                  <w:sz w:val="18"/>
                  <w:szCs w:val="18"/>
                  <w:lang w:bidi="x-none"/>
                </w:rPr>
                <w:t>, 121</w:t>
              </w:r>
            </w:hyperlink>
          </w:p>
          <w:p w14:paraId="1AF74F44" w14:textId="364CBAC0" w:rsidR="0074540D" w:rsidRPr="002562B7" w:rsidRDefault="002C10AD" w:rsidP="00C56411">
            <w:pPr>
              <w:jc w:val="right"/>
              <w:rPr>
                <w:rFonts w:ascii="Arial" w:hAnsi="Arial"/>
                <w:color w:val="000000" w:themeColor="text1"/>
                <w:sz w:val="18"/>
                <w:lang w:bidi="x-none"/>
              </w:rPr>
            </w:pPr>
            <w:hyperlink r:id="rId45" w:history="1">
              <w:r w:rsidR="0074540D" w:rsidRPr="00BC5880">
                <w:rPr>
                  <w:rStyle w:val="Hyperlink"/>
                  <w:rFonts w:ascii="Arial" w:hAnsi="Arial"/>
                  <w:sz w:val="18"/>
                  <w:szCs w:val="18"/>
                  <w:lang w:bidi="x-none"/>
                </w:rPr>
                <w:t xml:space="preserve">Bauerle </w:t>
              </w:r>
              <w:r w:rsidR="0074540D" w:rsidRPr="00BC5880">
                <w:rPr>
                  <w:rStyle w:val="Hyperlink"/>
                  <w:rFonts w:ascii="Arial" w:hAnsi="Arial"/>
                  <w:i/>
                  <w:sz w:val="18"/>
                  <w:szCs w:val="18"/>
                  <w:lang w:bidi="x-none"/>
                </w:rPr>
                <w:t xml:space="preserve">Chem. Comm. </w:t>
              </w:r>
              <w:r w:rsidR="0074540D" w:rsidRPr="00BC5880">
                <w:rPr>
                  <w:rStyle w:val="Hyperlink"/>
                  <w:rFonts w:ascii="Arial" w:hAnsi="Arial"/>
                  <w:b/>
                  <w:sz w:val="18"/>
                  <w:szCs w:val="18"/>
                  <w:lang w:bidi="x-none"/>
                </w:rPr>
                <w:t>2002</w:t>
              </w:r>
              <w:r w:rsidR="0074540D" w:rsidRPr="00BC5880">
                <w:rPr>
                  <w:rStyle w:val="Hyperlink"/>
                  <w:rFonts w:ascii="Arial" w:hAnsi="Arial"/>
                  <w:sz w:val="18"/>
                  <w:szCs w:val="18"/>
                  <w:lang w:bidi="x-none"/>
                </w:rPr>
                <w:t>, 1015</w:t>
              </w:r>
            </w:hyperlink>
          </w:p>
        </w:tc>
      </w:tr>
    </w:tbl>
    <w:p w14:paraId="7278C847" w14:textId="77777777" w:rsidR="00D27CD5" w:rsidRPr="002562B7" w:rsidRDefault="00D27CD5" w:rsidP="00CD6949">
      <w:pPr>
        <w:rPr>
          <w:rFonts w:ascii="Arial" w:hAnsi="Arial"/>
          <w:color w:val="000000" w:themeColor="text1"/>
          <w:sz w:val="20"/>
        </w:rPr>
      </w:pPr>
    </w:p>
    <w:tbl>
      <w:tblPr>
        <w:tblW w:w="0" w:type="auto"/>
        <w:tblLook w:val="00A0" w:firstRow="1" w:lastRow="0" w:firstColumn="1" w:lastColumn="0" w:noHBand="0" w:noVBand="0"/>
      </w:tblPr>
      <w:tblGrid>
        <w:gridCol w:w="9847"/>
      </w:tblGrid>
      <w:tr w:rsidR="00C56411" w:rsidRPr="002562B7" w14:paraId="1A843E01" w14:textId="77777777" w:rsidTr="00C56411">
        <w:tc>
          <w:tcPr>
            <w:tcW w:w="9847" w:type="dxa"/>
          </w:tcPr>
          <w:p w14:paraId="350D488A" w14:textId="661C5C2B" w:rsidR="00995C0A" w:rsidRPr="002562B7" w:rsidRDefault="004039B5" w:rsidP="00C56411">
            <w:pPr>
              <w:rPr>
                <w:rFonts w:ascii="Arial" w:hAnsi="Arial"/>
                <w:color w:val="000000" w:themeColor="text1"/>
                <w:sz w:val="20"/>
                <w:lang w:bidi="x-none"/>
              </w:rPr>
            </w:pPr>
            <w:r w:rsidRPr="002562B7">
              <w:rPr>
                <w:rFonts w:ascii="Arial" w:hAnsi="Arial"/>
                <w:color w:val="000000" w:themeColor="text1"/>
                <w:sz w:val="20"/>
                <w:lang w:bidi="x-none"/>
              </w:rPr>
              <w:t>“</w:t>
            </w:r>
            <w:r w:rsidR="00C56411" w:rsidRPr="002562B7">
              <w:rPr>
                <w:rFonts w:ascii="Arial" w:hAnsi="Arial"/>
                <w:color w:val="000000" w:themeColor="text1"/>
                <w:sz w:val="20"/>
                <w:lang w:bidi="x-none"/>
              </w:rPr>
              <w:t>Double coupling” oligothiophene synthesis</w:t>
            </w:r>
            <w:r w:rsidR="00995C0A" w:rsidRPr="002562B7">
              <w:rPr>
                <w:rFonts w:ascii="Arial" w:hAnsi="Arial"/>
                <w:color w:val="000000" w:themeColor="text1"/>
                <w:sz w:val="20"/>
                <w:lang w:bidi="x-none"/>
              </w:rPr>
              <w:t>.</w:t>
            </w:r>
          </w:p>
          <w:p w14:paraId="1CCA5DFC" w14:textId="33978A2C" w:rsidR="00C56411" w:rsidRPr="002562B7" w:rsidRDefault="00995C0A" w:rsidP="00643C8D">
            <w:pPr>
              <w:jc w:val="both"/>
              <w:rPr>
                <w:rFonts w:ascii="Arial" w:hAnsi="Arial"/>
                <w:color w:val="000000" w:themeColor="text1"/>
                <w:sz w:val="20"/>
                <w:lang w:bidi="x-none"/>
              </w:rPr>
            </w:pPr>
            <w:r w:rsidRPr="002562B7">
              <w:rPr>
                <w:rFonts w:ascii="Arial" w:hAnsi="Arial"/>
                <w:color w:val="000000" w:themeColor="text1"/>
                <w:sz w:val="20"/>
                <w:lang w:bidi="x-none"/>
              </w:rPr>
              <w:t xml:space="preserve">Spivey et al. developed a new strategy for the synthesis of regioregular oligothiophene that allows for double-coupling after each </w:t>
            </w:r>
            <w:r w:rsidR="00643C8D" w:rsidRPr="002562B7">
              <w:rPr>
                <w:rFonts w:ascii="Arial" w:hAnsi="Arial"/>
                <w:color w:val="000000" w:themeColor="text1"/>
                <w:sz w:val="20"/>
                <w:lang w:bidi="x-none"/>
              </w:rPr>
              <w:t xml:space="preserve">iteration to minimize deletion </w:t>
            </w:r>
            <w:r w:rsidRPr="002562B7">
              <w:rPr>
                <w:rFonts w:ascii="Arial" w:hAnsi="Arial"/>
                <w:color w:val="000000" w:themeColor="text1"/>
                <w:sz w:val="20"/>
                <w:lang w:bidi="x-none"/>
              </w:rPr>
              <w:t>sequences.</w:t>
            </w:r>
          </w:p>
        </w:tc>
      </w:tr>
      <w:tr w:rsidR="00C56411" w:rsidRPr="002562B7" w14:paraId="0BFC148A" w14:textId="77777777" w:rsidTr="00C56411">
        <w:tc>
          <w:tcPr>
            <w:tcW w:w="9847" w:type="dxa"/>
          </w:tcPr>
          <w:p w14:paraId="5E4B5B58" w14:textId="6B472084" w:rsidR="00C56411" w:rsidRPr="002562B7" w:rsidRDefault="00685ED9" w:rsidP="00C56411">
            <w:pPr>
              <w:spacing w:before="120" w:after="120"/>
              <w:jc w:val="center"/>
              <w:rPr>
                <w:rFonts w:ascii="Arial" w:hAnsi="Arial"/>
                <w:color w:val="000000" w:themeColor="text1"/>
                <w:sz w:val="20"/>
                <w:lang w:bidi="x-none"/>
              </w:rPr>
            </w:pPr>
            <w:r w:rsidRPr="002562B7">
              <w:rPr>
                <w:rFonts w:ascii="Arial" w:hAnsi="Arial"/>
                <w:noProof/>
                <w:color w:val="000000" w:themeColor="text1"/>
                <w:sz w:val="20"/>
              </w:rPr>
              <w:drawing>
                <wp:inline distT="0" distB="0" distL="0" distR="0" wp14:anchorId="7001F322" wp14:editId="746DBF47">
                  <wp:extent cx="4942840" cy="1582420"/>
                  <wp:effectExtent l="0" t="0" r="10160" b="0"/>
                  <wp:docPr id="10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42840" cy="1582420"/>
                          </a:xfrm>
                          <a:prstGeom prst="rect">
                            <a:avLst/>
                          </a:prstGeom>
                          <a:noFill/>
                          <a:ln>
                            <a:noFill/>
                          </a:ln>
                        </pic:spPr>
                      </pic:pic>
                    </a:graphicData>
                  </a:graphic>
                </wp:inline>
              </w:drawing>
            </w:r>
          </w:p>
        </w:tc>
      </w:tr>
      <w:tr w:rsidR="00C56411" w:rsidRPr="002562B7" w14:paraId="5CD846A2" w14:textId="77777777" w:rsidTr="00C56411">
        <w:tc>
          <w:tcPr>
            <w:tcW w:w="9847" w:type="dxa"/>
          </w:tcPr>
          <w:p w14:paraId="60ACB63E" w14:textId="284BD844" w:rsidR="00C56411" w:rsidRPr="002562B7" w:rsidRDefault="002C10AD" w:rsidP="00D226DC">
            <w:pPr>
              <w:jc w:val="right"/>
              <w:rPr>
                <w:rFonts w:ascii="Arial" w:hAnsi="Arial"/>
                <w:color w:val="000000" w:themeColor="text1"/>
                <w:sz w:val="18"/>
                <w:lang w:bidi="x-none"/>
              </w:rPr>
            </w:pPr>
            <w:hyperlink r:id="rId47" w:history="1">
              <w:r w:rsidR="006B0373" w:rsidRPr="00BC5880">
                <w:rPr>
                  <w:rStyle w:val="Hyperlink"/>
                  <w:rFonts w:ascii="Arial" w:hAnsi="Arial"/>
                  <w:sz w:val="18"/>
                  <w:lang w:bidi="x-none"/>
                </w:rPr>
                <w:t xml:space="preserve">Spivey </w:t>
              </w:r>
              <w:r w:rsidR="00D226DC" w:rsidRPr="00BC5880">
                <w:rPr>
                  <w:rStyle w:val="Hyperlink"/>
                  <w:rFonts w:ascii="Arial" w:hAnsi="Arial"/>
                  <w:i/>
                  <w:sz w:val="18"/>
                  <w:lang w:bidi="x-none"/>
                </w:rPr>
                <w:t xml:space="preserve">OL </w:t>
              </w:r>
              <w:r w:rsidR="006B0373" w:rsidRPr="00BC5880">
                <w:rPr>
                  <w:rStyle w:val="Hyperlink"/>
                  <w:rFonts w:ascii="Arial" w:hAnsi="Arial"/>
                  <w:b/>
                  <w:sz w:val="18"/>
                  <w:lang w:bidi="x-none"/>
                </w:rPr>
                <w:t>2002</w:t>
              </w:r>
              <w:r w:rsidR="006B0373" w:rsidRPr="00BC5880">
                <w:rPr>
                  <w:rStyle w:val="Hyperlink"/>
                  <w:rFonts w:ascii="Arial" w:hAnsi="Arial"/>
                  <w:sz w:val="18"/>
                  <w:lang w:bidi="x-none"/>
                </w:rPr>
                <w:t xml:space="preserve">, </w:t>
              </w:r>
              <w:r w:rsidR="006B0373" w:rsidRPr="00BC5880">
                <w:rPr>
                  <w:rStyle w:val="Hyperlink"/>
                  <w:rFonts w:ascii="Arial" w:hAnsi="Arial"/>
                  <w:i/>
                  <w:sz w:val="18"/>
                  <w:lang w:bidi="x-none"/>
                </w:rPr>
                <w:t>4</w:t>
              </w:r>
              <w:r w:rsidR="006B0373" w:rsidRPr="00BC5880">
                <w:rPr>
                  <w:rStyle w:val="Hyperlink"/>
                  <w:rFonts w:ascii="Arial" w:hAnsi="Arial"/>
                  <w:sz w:val="18"/>
                  <w:lang w:bidi="x-none"/>
                </w:rPr>
                <w:t>, 1899</w:t>
              </w:r>
            </w:hyperlink>
          </w:p>
        </w:tc>
      </w:tr>
    </w:tbl>
    <w:p w14:paraId="17E30304" w14:textId="77777777" w:rsidR="00637566" w:rsidRPr="002562B7" w:rsidRDefault="00637566" w:rsidP="00637566">
      <w:pPr>
        <w:ind w:left="576"/>
        <w:rPr>
          <w:rFonts w:ascii="Arial" w:hAnsi="Arial"/>
          <w:color w:val="000000" w:themeColor="text1"/>
          <w:sz w:val="20"/>
        </w:rPr>
      </w:pPr>
    </w:p>
    <w:p w14:paraId="4F401C55" w14:textId="12CB7941" w:rsidR="00240606" w:rsidRPr="002562B7" w:rsidRDefault="00240606" w:rsidP="00877313">
      <w:pPr>
        <w:numPr>
          <w:ilvl w:val="1"/>
          <w:numId w:val="6"/>
        </w:numPr>
        <w:rPr>
          <w:rFonts w:ascii="Arial" w:hAnsi="Arial"/>
          <w:color w:val="000000" w:themeColor="text1"/>
          <w:sz w:val="20"/>
        </w:rPr>
      </w:pPr>
      <w:r w:rsidRPr="002562B7">
        <w:rPr>
          <w:rFonts w:ascii="Arial" w:hAnsi="Arial"/>
          <w:color w:val="000000" w:themeColor="text1"/>
          <w:sz w:val="20"/>
        </w:rPr>
        <w:t>Oligoarene synthesis</w:t>
      </w:r>
    </w:p>
    <w:tbl>
      <w:tblPr>
        <w:tblW w:w="0" w:type="auto"/>
        <w:tblLook w:val="00A0" w:firstRow="1" w:lastRow="0" w:firstColumn="1" w:lastColumn="0" w:noHBand="0" w:noVBand="0"/>
      </w:tblPr>
      <w:tblGrid>
        <w:gridCol w:w="9847"/>
      </w:tblGrid>
      <w:tr w:rsidR="00240606" w:rsidRPr="002562B7" w14:paraId="306C6D85" w14:textId="77777777" w:rsidTr="00240606">
        <w:tc>
          <w:tcPr>
            <w:tcW w:w="9847" w:type="dxa"/>
          </w:tcPr>
          <w:p w14:paraId="698BBA06" w14:textId="5917C811" w:rsidR="00240606" w:rsidRPr="002562B7" w:rsidRDefault="00C15B78" w:rsidP="00877313">
            <w:pPr>
              <w:jc w:val="both"/>
              <w:rPr>
                <w:rFonts w:ascii="Arial" w:hAnsi="Arial"/>
                <w:color w:val="000000" w:themeColor="text1"/>
                <w:sz w:val="20"/>
                <w:lang w:bidi="x-none"/>
              </w:rPr>
            </w:pPr>
            <w:r w:rsidRPr="002562B7">
              <w:rPr>
                <w:rFonts w:ascii="Arial" w:hAnsi="Arial"/>
                <w:color w:val="000000" w:themeColor="text1"/>
                <w:sz w:val="20"/>
                <w:lang w:bidi="x-none"/>
              </w:rPr>
              <w:t xml:space="preserve">- </w:t>
            </w:r>
            <w:r w:rsidR="00015596" w:rsidRPr="002562B7">
              <w:rPr>
                <w:rFonts w:ascii="Arial" w:hAnsi="Arial"/>
                <w:color w:val="000000" w:themeColor="text1"/>
                <w:sz w:val="20"/>
                <w:lang w:bidi="x-none"/>
              </w:rPr>
              <w:t>Oligoarenes are oligomers of aro</w:t>
            </w:r>
            <w:r w:rsidR="00442766" w:rsidRPr="002562B7">
              <w:rPr>
                <w:rFonts w:ascii="Arial" w:hAnsi="Arial"/>
                <w:color w:val="000000" w:themeColor="text1"/>
                <w:sz w:val="20"/>
                <w:lang w:bidi="x-none"/>
              </w:rPr>
              <w:t>matic rings such as benzene and/or</w:t>
            </w:r>
            <w:r w:rsidR="00015596" w:rsidRPr="002562B7">
              <w:rPr>
                <w:rFonts w:ascii="Arial" w:hAnsi="Arial"/>
                <w:color w:val="000000" w:themeColor="text1"/>
                <w:sz w:val="20"/>
                <w:lang w:bidi="x-none"/>
              </w:rPr>
              <w:t xml:space="preserve"> its derivatives through single bonds. They are widely used as backbones in molecular electronics, self-assembling molecules, bioactive compounds, catalysts, …</w:t>
            </w:r>
          </w:p>
        </w:tc>
      </w:tr>
      <w:tr w:rsidR="00240606" w:rsidRPr="002562B7" w14:paraId="351B71AD" w14:textId="77777777" w:rsidTr="00240606">
        <w:tc>
          <w:tcPr>
            <w:tcW w:w="9847" w:type="dxa"/>
          </w:tcPr>
          <w:p w14:paraId="4AB24C06" w14:textId="71729A55" w:rsidR="00240606" w:rsidRPr="002562B7" w:rsidRDefault="008D7C29" w:rsidP="00240606">
            <w:pPr>
              <w:spacing w:before="120" w:after="120"/>
              <w:jc w:val="center"/>
              <w:rPr>
                <w:rFonts w:ascii="Arial" w:hAnsi="Arial"/>
                <w:color w:val="000000" w:themeColor="text1"/>
                <w:sz w:val="20"/>
                <w:lang w:bidi="x-none"/>
              </w:rPr>
            </w:pPr>
            <w:r w:rsidRPr="002562B7">
              <w:rPr>
                <w:rFonts w:ascii="Arial" w:hAnsi="Arial"/>
                <w:noProof/>
                <w:color w:val="000000" w:themeColor="text1"/>
                <w:sz w:val="20"/>
              </w:rPr>
              <w:drawing>
                <wp:inline distT="0" distB="0" distL="0" distR="0" wp14:anchorId="71C02918" wp14:editId="120DFA3B">
                  <wp:extent cx="2231390" cy="497840"/>
                  <wp:effectExtent l="0" t="0" r="381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31390" cy="497840"/>
                          </a:xfrm>
                          <a:prstGeom prst="rect">
                            <a:avLst/>
                          </a:prstGeom>
                          <a:noFill/>
                          <a:ln>
                            <a:noFill/>
                          </a:ln>
                        </pic:spPr>
                      </pic:pic>
                    </a:graphicData>
                  </a:graphic>
                </wp:inline>
              </w:drawing>
            </w:r>
          </w:p>
        </w:tc>
      </w:tr>
      <w:tr w:rsidR="006F3F8D" w:rsidRPr="002562B7" w14:paraId="6BBA1BAF" w14:textId="77777777" w:rsidTr="006F3F8D">
        <w:tc>
          <w:tcPr>
            <w:tcW w:w="9847" w:type="dxa"/>
          </w:tcPr>
          <w:p w14:paraId="162D87A9" w14:textId="376FEF59" w:rsidR="00B43B40" w:rsidRPr="002562B7" w:rsidRDefault="006F3F8D" w:rsidP="00C15B78">
            <w:pPr>
              <w:jc w:val="both"/>
              <w:rPr>
                <w:rFonts w:ascii="Arial" w:hAnsi="Arial"/>
                <w:color w:val="000000" w:themeColor="text1"/>
                <w:sz w:val="20"/>
                <w:lang w:bidi="x-none"/>
              </w:rPr>
            </w:pPr>
            <w:r w:rsidRPr="002562B7">
              <w:rPr>
                <w:rFonts w:ascii="Arial" w:hAnsi="Arial"/>
                <w:color w:val="000000" w:themeColor="text1"/>
                <w:sz w:val="20"/>
                <w:lang w:bidi="x-none"/>
              </w:rPr>
              <w:t>The most reliable and efficient method to synthesize multifunctionalized oligoarenes is the repetitive addition of each building block - monomer - via cross-coupling reaction</w:t>
            </w:r>
            <w:r w:rsidR="00820544" w:rsidRPr="002562B7">
              <w:rPr>
                <w:rFonts w:ascii="Arial" w:hAnsi="Arial"/>
                <w:color w:val="000000" w:themeColor="text1"/>
                <w:sz w:val="20"/>
                <w:lang w:bidi="x-none"/>
              </w:rPr>
              <w:t>s</w:t>
            </w:r>
            <w:r w:rsidRPr="002562B7">
              <w:rPr>
                <w:rFonts w:ascii="Arial" w:hAnsi="Arial"/>
                <w:color w:val="000000" w:themeColor="text1"/>
                <w:sz w:val="20"/>
                <w:lang w:bidi="x-none"/>
              </w:rPr>
              <w:t>: iterative cross-coupling</w:t>
            </w:r>
            <w:r w:rsidR="00B43B40" w:rsidRPr="002562B7">
              <w:rPr>
                <w:rFonts w:ascii="Arial" w:hAnsi="Arial"/>
                <w:color w:val="000000" w:themeColor="text1"/>
                <w:sz w:val="20"/>
                <w:lang w:bidi="x-none"/>
              </w:rPr>
              <w:t xml:space="preserve"> (esp. Suzuki-Miyaura cross-coupling reaction)</w:t>
            </w:r>
            <w:r w:rsidRPr="002562B7">
              <w:rPr>
                <w:rFonts w:ascii="Arial" w:hAnsi="Arial"/>
                <w:color w:val="000000" w:themeColor="text1"/>
                <w:sz w:val="20"/>
                <w:lang w:bidi="x-none"/>
              </w:rPr>
              <w:t>. In this type of iterative cross-coupling approach, building blocks having all the required functional groups, with required stereochemistry are connected using stereospecific, chemospecific cross-coupling reactions.</w:t>
            </w:r>
          </w:p>
        </w:tc>
      </w:tr>
      <w:tr w:rsidR="006F3F8D" w:rsidRPr="002562B7" w14:paraId="688767B7" w14:textId="77777777" w:rsidTr="006F3F8D">
        <w:tc>
          <w:tcPr>
            <w:tcW w:w="9847" w:type="dxa"/>
          </w:tcPr>
          <w:p w14:paraId="5DC4F8BE" w14:textId="461DEF15" w:rsidR="006F3F8D" w:rsidRPr="002562B7" w:rsidRDefault="0005276E" w:rsidP="006F3F8D">
            <w:pPr>
              <w:spacing w:before="120" w:after="120"/>
              <w:jc w:val="center"/>
              <w:rPr>
                <w:rFonts w:ascii="Arial" w:hAnsi="Arial"/>
                <w:color w:val="000000" w:themeColor="text1"/>
                <w:sz w:val="20"/>
                <w:lang w:bidi="x-none"/>
              </w:rPr>
            </w:pPr>
            <w:r w:rsidRPr="002562B7">
              <w:rPr>
                <w:rFonts w:ascii="Arial" w:hAnsi="Arial"/>
                <w:noProof/>
                <w:color w:val="000000" w:themeColor="text1"/>
                <w:sz w:val="20"/>
              </w:rPr>
              <w:drawing>
                <wp:inline distT="0" distB="0" distL="0" distR="0" wp14:anchorId="2E370700" wp14:editId="60B2CAE0">
                  <wp:extent cx="6104255" cy="1506855"/>
                  <wp:effectExtent l="0" t="0" r="0" b="0"/>
                  <wp:docPr id="5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04255" cy="1506855"/>
                          </a:xfrm>
                          <a:prstGeom prst="rect">
                            <a:avLst/>
                          </a:prstGeom>
                          <a:noFill/>
                          <a:ln>
                            <a:noFill/>
                          </a:ln>
                        </pic:spPr>
                      </pic:pic>
                    </a:graphicData>
                  </a:graphic>
                </wp:inline>
              </w:drawing>
            </w:r>
          </w:p>
        </w:tc>
      </w:tr>
      <w:tr w:rsidR="006F3F8D" w:rsidRPr="00017ABC" w14:paraId="56623DFC" w14:textId="77777777" w:rsidTr="006F3F8D">
        <w:tc>
          <w:tcPr>
            <w:tcW w:w="9847" w:type="dxa"/>
          </w:tcPr>
          <w:p w14:paraId="2DA2B764" w14:textId="0DB34D24" w:rsidR="006F3F8D" w:rsidRPr="00017ABC" w:rsidRDefault="002C10AD" w:rsidP="006F3F8D">
            <w:pPr>
              <w:jc w:val="right"/>
              <w:rPr>
                <w:rFonts w:ascii="Arial" w:hAnsi="Arial"/>
                <w:color w:val="0000FF"/>
                <w:sz w:val="18"/>
                <w:szCs w:val="18"/>
                <w:lang w:bidi="x-none"/>
              </w:rPr>
            </w:pPr>
            <w:hyperlink r:id="rId50" w:history="1">
              <w:r w:rsidR="00890CB5" w:rsidRPr="00017ABC">
                <w:rPr>
                  <w:rStyle w:val="Hyperlink"/>
                  <w:rFonts w:ascii="Arial" w:hAnsi="Arial"/>
                  <w:sz w:val="18"/>
                  <w:szCs w:val="18"/>
                  <w:lang w:bidi="x-none"/>
                </w:rPr>
                <w:t xml:space="preserve">Manabe </w:t>
              </w:r>
              <w:r w:rsidR="00890CB5" w:rsidRPr="00017ABC">
                <w:rPr>
                  <w:rStyle w:val="Hyperlink"/>
                  <w:rFonts w:ascii="Arial" w:hAnsi="Arial"/>
                  <w:i/>
                  <w:sz w:val="18"/>
                  <w:szCs w:val="18"/>
                  <w:lang w:bidi="x-none"/>
                </w:rPr>
                <w:t xml:space="preserve">Chem. Comm. </w:t>
              </w:r>
              <w:r w:rsidR="00890CB5" w:rsidRPr="00017ABC">
                <w:rPr>
                  <w:rStyle w:val="Hyperlink"/>
                  <w:rFonts w:ascii="Arial" w:hAnsi="Arial"/>
                  <w:b/>
                  <w:sz w:val="18"/>
                  <w:szCs w:val="18"/>
                  <w:lang w:bidi="x-none"/>
                </w:rPr>
                <w:t>2008</w:t>
              </w:r>
              <w:r w:rsidR="00041E4E" w:rsidRPr="00017ABC">
                <w:rPr>
                  <w:rStyle w:val="Hyperlink"/>
                  <w:rFonts w:ascii="Arial" w:hAnsi="Arial"/>
                  <w:sz w:val="18"/>
                  <w:szCs w:val="18"/>
                  <w:lang w:bidi="x-none"/>
                </w:rPr>
                <w:t>, 3829</w:t>
              </w:r>
            </w:hyperlink>
          </w:p>
        </w:tc>
      </w:tr>
    </w:tbl>
    <w:p w14:paraId="74738075" w14:textId="0ACCC222" w:rsidR="000A0091" w:rsidRDefault="000A0091" w:rsidP="00D95C34">
      <w:pPr>
        <w:rPr>
          <w:rFonts w:ascii="Arial" w:hAnsi="Arial"/>
          <w:color w:val="FF0000"/>
          <w:sz w:val="20"/>
        </w:rPr>
      </w:pPr>
    </w:p>
    <w:p w14:paraId="6C405ACE" w14:textId="77777777" w:rsidR="000A0091" w:rsidRDefault="000A0091">
      <w:pPr>
        <w:rPr>
          <w:rFonts w:ascii="Arial" w:hAnsi="Arial"/>
          <w:color w:val="FF0000"/>
          <w:sz w:val="20"/>
        </w:rPr>
      </w:pPr>
      <w:r>
        <w:rPr>
          <w:rFonts w:ascii="Arial" w:hAnsi="Arial"/>
          <w:color w:val="FF0000"/>
          <w:sz w:val="20"/>
        </w:rPr>
        <w:br w:type="page"/>
      </w:r>
    </w:p>
    <w:p w14:paraId="33F64BF5" w14:textId="77777777" w:rsidR="00D95C34" w:rsidRDefault="00D95C34" w:rsidP="00D95C34">
      <w:pPr>
        <w:rPr>
          <w:rFonts w:ascii="Arial" w:hAnsi="Arial"/>
          <w:color w:val="FF0000"/>
          <w:sz w:val="20"/>
        </w:rPr>
      </w:pPr>
    </w:p>
    <w:p w14:paraId="74F63EC8" w14:textId="381A95F9" w:rsidR="008539D9" w:rsidRPr="00994555" w:rsidRDefault="00D95C34" w:rsidP="008539D9">
      <w:pPr>
        <w:numPr>
          <w:ilvl w:val="0"/>
          <w:numId w:val="6"/>
        </w:numPr>
        <w:rPr>
          <w:rFonts w:ascii="Arial" w:hAnsi="Arial"/>
          <w:b/>
          <w:color w:val="000000" w:themeColor="text1"/>
          <w:sz w:val="20"/>
        </w:rPr>
      </w:pPr>
      <w:r w:rsidRPr="00994555">
        <w:rPr>
          <w:rFonts w:ascii="Arial" w:hAnsi="Arial"/>
          <w:b/>
          <w:color w:val="000000" w:themeColor="text1"/>
          <w:sz w:val="20"/>
        </w:rPr>
        <w:t xml:space="preserve">Flow </w:t>
      </w:r>
      <w:r w:rsidR="0035154B" w:rsidRPr="00994555">
        <w:rPr>
          <w:rFonts w:ascii="Arial" w:hAnsi="Arial"/>
          <w:b/>
          <w:color w:val="000000" w:themeColor="text1"/>
          <w:sz w:val="20"/>
        </w:rPr>
        <w:t>chemistry</w:t>
      </w:r>
    </w:p>
    <w:p w14:paraId="3AA5D30D" w14:textId="4D31AF1F" w:rsidR="008539D9" w:rsidRPr="00817D79" w:rsidRDefault="00E372E6" w:rsidP="00A66D4A">
      <w:pPr>
        <w:jc w:val="both"/>
        <w:rPr>
          <w:rFonts w:ascii="Arial" w:hAnsi="Arial"/>
          <w:color w:val="000000" w:themeColor="text1"/>
          <w:sz w:val="20"/>
        </w:rPr>
      </w:pPr>
      <w:r w:rsidRPr="00817D79">
        <w:rPr>
          <w:rFonts w:ascii="Arial" w:hAnsi="Arial"/>
          <w:color w:val="000000" w:themeColor="text1"/>
          <w:sz w:val="20"/>
        </w:rPr>
        <w:t xml:space="preserve">In term of equipment, anyone could start with an </w:t>
      </w:r>
      <w:r w:rsidR="00E979B5">
        <w:rPr>
          <w:rFonts w:ascii="Arial" w:hAnsi="Arial"/>
          <w:color w:val="000000" w:themeColor="text1"/>
          <w:sz w:val="20"/>
        </w:rPr>
        <w:t xml:space="preserve">inexpensive </w:t>
      </w:r>
      <w:r w:rsidRPr="00817D79">
        <w:rPr>
          <w:rFonts w:ascii="Arial" w:hAnsi="Arial"/>
          <w:color w:val="000000" w:themeColor="text1"/>
          <w:sz w:val="20"/>
        </w:rPr>
        <w:t xml:space="preserve">HPLC or syringe pump connected to a reaction coil/cartridge made of chemically inert materials to carry out </w:t>
      </w:r>
      <w:r w:rsidR="00E979B5">
        <w:rPr>
          <w:rFonts w:ascii="Arial" w:hAnsi="Arial"/>
          <w:color w:val="000000" w:themeColor="text1"/>
          <w:sz w:val="20"/>
        </w:rPr>
        <w:t xml:space="preserve">organic </w:t>
      </w:r>
      <w:r w:rsidRPr="00817D79">
        <w:rPr>
          <w:rFonts w:ascii="Arial" w:hAnsi="Arial"/>
          <w:color w:val="000000" w:themeColor="text1"/>
          <w:sz w:val="20"/>
        </w:rPr>
        <w:t>synthesis using flow chemistry.</w:t>
      </w:r>
    </w:p>
    <w:p w14:paraId="001646F2" w14:textId="77777777" w:rsidR="0060570E" w:rsidRPr="00817D79" w:rsidRDefault="0060570E" w:rsidP="00A66D4A">
      <w:pPr>
        <w:jc w:val="both"/>
        <w:rPr>
          <w:rFonts w:ascii="Arial" w:hAnsi="Arial"/>
          <w:color w:val="000000" w:themeColor="text1"/>
          <w:sz w:val="20"/>
        </w:rPr>
      </w:pPr>
    </w:p>
    <w:p w14:paraId="664C01C1" w14:textId="712D1194" w:rsidR="0035154B" w:rsidRDefault="00476B73" w:rsidP="00A66D4A">
      <w:pPr>
        <w:jc w:val="both"/>
        <w:rPr>
          <w:rFonts w:ascii="Arial" w:hAnsi="Arial"/>
          <w:color w:val="000000" w:themeColor="text1"/>
          <w:sz w:val="20"/>
        </w:rPr>
      </w:pPr>
      <w:r w:rsidRPr="00817D79">
        <w:rPr>
          <w:rFonts w:ascii="Arial" w:hAnsi="Arial"/>
          <w:color w:val="000000" w:themeColor="text1"/>
          <w:sz w:val="20"/>
        </w:rPr>
        <w:t>The cartoon below illustrate the basic concept of flow chemistry:</w:t>
      </w:r>
    </w:p>
    <w:p w14:paraId="3A3967B7" w14:textId="0EE0C81D" w:rsidR="00EC091A" w:rsidRDefault="00A347B6" w:rsidP="00025099">
      <w:pPr>
        <w:jc w:val="center"/>
        <w:rPr>
          <w:rFonts w:ascii="Arial" w:hAnsi="Arial"/>
          <w:color w:val="000000" w:themeColor="text1"/>
          <w:sz w:val="20"/>
        </w:rPr>
      </w:pPr>
      <w:r>
        <w:rPr>
          <w:rFonts w:ascii="Arial" w:hAnsi="Arial"/>
          <w:noProof/>
          <w:color w:val="000000" w:themeColor="text1"/>
          <w:sz w:val="20"/>
        </w:rPr>
        <w:drawing>
          <wp:inline distT="0" distB="0" distL="0" distR="0" wp14:anchorId="0CE41635" wp14:editId="73BF5D81">
            <wp:extent cx="5506183" cy="2020185"/>
            <wp:effectExtent l="0" t="0" r="5715" b="12065"/>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07049" cy="2020503"/>
                    </a:xfrm>
                    <a:prstGeom prst="rect">
                      <a:avLst/>
                    </a:prstGeom>
                    <a:noFill/>
                    <a:ln>
                      <a:noFill/>
                    </a:ln>
                  </pic:spPr>
                </pic:pic>
              </a:graphicData>
            </a:graphic>
          </wp:inline>
        </w:drawing>
      </w:r>
    </w:p>
    <w:p w14:paraId="0CEC45A6" w14:textId="0124EEE0" w:rsidR="0035154B" w:rsidRPr="00D8650A" w:rsidRDefault="00E979B5" w:rsidP="00D8650A">
      <w:pPr>
        <w:jc w:val="both"/>
        <w:rPr>
          <w:rFonts w:ascii="Arial" w:hAnsi="Arial"/>
          <w:color w:val="000000" w:themeColor="text1"/>
          <w:sz w:val="20"/>
        </w:rPr>
      </w:pPr>
      <w:r>
        <w:rPr>
          <w:rFonts w:ascii="Arial" w:hAnsi="Arial"/>
          <w:color w:val="000000" w:themeColor="text1"/>
          <w:sz w:val="20"/>
        </w:rPr>
        <w:t>The reagents are pumped through and being mixed up in the T-pieces or in-line mixer pior to the reactors coil. The length, inner diameter</w:t>
      </w:r>
      <w:r w:rsidR="00984FDE">
        <w:rPr>
          <w:rFonts w:ascii="Arial" w:hAnsi="Arial"/>
          <w:color w:val="000000" w:themeColor="text1"/>
          <w:sz w:val="20"/>
        </w:rPr>
        <w:t>, and temperature of the reactor coil could be accurately determined to provide correct heat/mass transfer, which leads to high reproducibility for the reaction optimization. Depending on the application, the materials used for the reaction coil could be glass, PTFE, copper, or palladium alloys…etc.</w:t>
      </w:r>
      <w:r w:rsidR="00723792">
        <w:rPr>
          <w:rFonts w:ascii="Arial" w:hAnsi="Arial"/>
          <w:color w:val="000000" w:themeColor="text1"/>
          <w:sz w:val="20"/>
        </w:rPr>
        <w:t xml:space="preserve"> From the exhaust of the reaction stream, the reaction mixture could be further reacted, quenched, or purified by passing it through cartridges containing </w:t>
      </w:r>
      <w:r w:rsidR="00984FDE">
        <w:rPr>
          <w:rFonts w:ascii="Arial" w:hAnsi="Arial"/>
          <w:color w:val="000000" w:themeColor="text1"/>
          <w:sz w:val="20"/>
        </w:rPr>
        <w:t>solid</w:t>
      </w:r>
      <w:r w:rsidR="00984FDE">
        <w:rPr>
          <w:rFonts w:ascii="Arial" w:hAnsi="Arial"/>
          <w:color w:val="000000" w:themeColor="text1"/>
          <w:sz w:val="20"/>
        </w:rPr>
        <w:noBreakHyphen/>
        <w:t xml:space="preserve">supported </w:t>
      </w:r>
      <w:r w:rsidR="00723792">
        <w:rPr>
          <w:rFonts w:ascii="Arial" w:hAnsi="Arial"/>
          <w:color w:val="000000" w:themeColor="text1"/>
          <w:sz w:val="20"/>
        </w:rPr>
        <w:t>reagents</w:t>
      </w:r>
      <w:r w:rsidR="00984FDE">
        <w:rPr>
          <w:rFonts w:ascii="Arial" w:hAnsi="Arial"/>
          <w:color w:val="000000" w:themeColor="text1"/>
          <w:sz w:val="20"/>
        </w:rPr>
        <w:t xml:space="preserve">. </w:t>
      </w:r>
      <w:r w:rsidR="00723792" w:rsidRPr="000F23D2">
        <w:rPr>
          <w:rFonts w:ascii="Arial" w:hAnsi="Arial"/>
          <w:color w:val="000000" w:themeColor="text1"/>
          <w:sz w:val="20"/>
        </w:rPr>
        <w:t>All of the flow lines could be monitored in real time by UV detectors, in-line flow IR, or mass spectr</w:t>
      </w:r>
      <w:r w:rsidR="00EC091A" w:rsidRPr="000F23D2">
        <w:rPr>
          <w:rFonts w:ascii="Arial" w:hAnsi="Arial"/>
          <w:color w:val="000000" w:themeColor="text1"/>
          <w:sz w:val="20"/>
        </w:rPr>
        <w:t>ometry techniques.</w:t>
      </w:r>
    </w:p>
    <w:p w14:paraId="29D87917" w14:textId="4B15F50E" w:rsidR="00772286" w:rsidRPr="00772286" w:rsidRDefault="002C10AD" w:rsidP="00772286">
      <w:pPr>
        <w:ind w:left="432"/>
        <w:jc w:val="right"/>
        <w:rPr>
          <w:rFonts w:ascii="Arial" w:hAnsi="Arial" w:cs="Arial"/>
          <w:color w:val="FF0000"/>
          <w:sz w:val="18"/>
          <w:szCs w:val="18"/>
        </w:rPr>
      </w:pPr>
      <w:hyperlink r:id="rId52" w:history="1">
        <w:r w:rsidR="00772286" w:rsidRPr="00017ABC">
          <w:rPr>
            <w:rStyle w:val="Hyperlink"/>
            <w:rFonts w:ascii="Arial" w:hAnsi="Arial" w:cs="Arial"/>
            <w:sz w:val="18"/>
            <w:szCs w:val="18"/>
          </w:rPr>
          <w:t xml:space="preserve">Jamison </w:t>
        </w:r>
        <w:r w:rsidR="00772286" w:rsidRPr="00017ABC">
          <w:rPr>
            <w:rStyle w:val="Hyperlink"/>
            <w:rFonts w:ascii="Arial" w:hAnsi="Arial" w:cs="Arial"/>
            <w:i/>
            <w:sz w:val="18"/>
            <w:szCs w:val="18"/>
          </w:rPr>
          <w:t>Angew. Chem. Int. Ed.</w:t>
        </w:r>
        <w:r w:rsidR="00772286" w:rsidRPr="00017ABC">
          <w:rPr>
            <w:rStyle w:val="Hyperlink"/>
            <w:rFonts w:ascii="Arial" w:hAnsi="Arial" w:cs="Arial"/>
            <w:sz w:val="18"/>
            <w:szCs w:val="18"/>
          </w:rPr>
          <w:t xml:space="preserve"> </w:t>
        </w:r>
        <w:r w:rsidR="00772286" w:rsidRPr="00017ABC">
          <w:rPr>
            <w:rStyle w:val="Hyperlink"/>
            <w:rFonts w:ascii="Arial" w:hAnsi="Arial" w:cs="Arial"/>
            <w:b/>
            <w:sz w:val="18"/>
            <w:szCs w:val="18"/>
          </w:rPr>
          <w:t>2015</w:t>
        </w:r>
        <w:r w:rsidR="00772286" w:rsidRPr="00017ABC">
          <w:rPr>
            <w:rStyle w:val="Hyperlink"/>
            <w:rFonts w:ascii="Arial" w:hAnsi="Arial" w:cs="Arial"/>
            <w:sz w:val="18"/>
            <w:szCs w:val="18"/>
          </w:rPr>
          <w:t xml:space="preserve">, </w:t>
        </w:r>
        <w:r w:rsidR="00772286" w:rsidRPr="00017ABC">
          <w:rPr>
            <w:rStyle w:val="Hyperlink"/>
            <w:rFonts w:ascii="Arial" w:hAnsi="Arial" w:cs="Arial"/>
            <w:i/>
            <w:sz w:val="18"/>
            <w:szCs w:val="18"/>
          </w:rPr>
          <w:t>54</w:t>
        </w:r>
        <w:r w:rsidR="00772286" w:rsidRPr="00017ABC">
          <w:rPr>
            <w:rStyle w:val="Hyperlink"/>
            <w:rFonts w:ascii="Arial" w:hAnsi="Arial" w:cs="Arial"/>
            <w:sz w:val="18"/>
            <w:szCs w:val="18"/>
          </w:rPr>
          <w:t>, 983</w:t>
        </w:r>
      </w:hyperlink>
    </w:p>
    <w:p w14:paraId="40B49EB6" w14:textId="2D7808D6" w:rsidR="00B54AFB" w:rsidRPr="00017ABC" w:rsidRDefault="002C10AD" w:rsidP="00B54AFB">
      <w:pPr>
        <w:ind w:left="432"/>
        <w:jc w:val="right"/>
        <w:rPr>
          <w:rFonts w:ascii="Arial" w:hAnsi="Arial" w:cs="Arial"/>
          <w:color w:val="FF0000"/>
          <w:sz w:val="18"/>
          <w:szCs w:val="18"/>
        </w:rPr>
      </w:pPr>
      <w:hyperlink r:id="rId53" w:history="1">
        <w:r w:rsidR="000F23D2" w:rsidRPr="00017ABC">
          <w:rPr>
            <w:rStyle w:val="Hyperlink"/>
            <w:rFonts w:ascii="Arial" w:hAnsi="Arial" w:cs="Arial"/>
            <w:sz w:val="18"/>
            <w:szCs w:val="18"/>
          </w:rPr>
          <w:t xml:space="preserve">Ley </w:t>
        </w:r>
        <w:r w:rsidR="000F23D2" w:rsidRPr="00017ABC">
          <w:rPr>
            <w:rStyle w:val="Hyperlink"/>
            <w:rFonts w:ascii="Arial" w:hAnsi="Arial" w:cs="Arial"/>
            <w:i/>
            <w:sz w:val="18"/>
            <w:szCs w:val="18"/>
          </w:rPr>
          <w:t>ACIE</w:t>
        </w:r>
        <w:r w:rsidR="000F23D2" w:rsidRPr="00017ABC">
          <w:rPr>
            <w:rStyle w:val="Hyperlink"/>
            <w:rFonts w:ascii="Arial" w:hAnsi="Arial" w:cs="Arial"/>
            <w:sz w:val="18"/>
            <w:szCs w:val="18"/>
          </w:rPr>
          <w:t xml:space="preserve"> </w:t>
        </w:r>
        <w:r w:rsidR="000F23D2" w:rsidRPr="00017ABC">
          <w:rPr>
            <w:rStyle w:val="Hyperlink"/>
            <w:rFonts w:ascii="Arial" w:hAnsi="Arial" w:cs="Arial"/>
            <w:b/>
            <w:sz w:val="18"/>
            <w:szCs w:val="18"/>
          </w:rPr>
          <w:t>2015</w:t>
        </w:r>
        <w:r w:rsidR="000F23D2" w:rsidRPr="00017ABC">
          <w:rPr>
            <w:rStyle w:val="Hyperlink"/>
            <w:rFonts w:ascii="Arial" w:hAnsi="Arial" w:cs="Arial"/>
            <w:sz w:val="18"/>
            <w:szCs w:val="18"/>
          </w:rPr>
          <w:t xml:space="preserve">, </w:t>
        </w:r>
        <w:r w:rsidR="000F23D2" w:rsidRPr="00017ABC">
          <w:rPr>
            <w:rStyle w:val="Hyperlink"/>
            <w:rFonts w:ascii="Arial" w:hAnsi="Arial" w:cs="Arial"/>
            <w:i/>
            <w:sz w:val="18"/>
            <w:szCs w:val="18"/>
          </w:rPr>
          <w:t>127</w:t>
        </w:r>
        <w:r w:rsidR="000F23D2" w:rsidRPr="00017ABC">
          <w:rPr>
            <w:rStyle w:val="Hyperlink"/>
            <w:rFonts w:ascii="Arial" w:hAnsi="Arial" w:cs="Arial"/>
            <w:sz w:val="18"/>
            <w:szCs w:val="18"/>
          </w:rPr>
          <w:t>, 10260</w:t>
        </w:r>
      </w:hyperlink>
    </w:p>
    <w:p w14:paraId="2BA6A7C3" w14:textId="77777777" w:rsidR="00E372E6" w:rsidRDefault="00E372E6" w:rsidP="00D8650A">
      <w:pPr>
        <w:rPr>
          <w:rFonts w:ascii="Arial" w:hAnsi="Arial"/>
          <w:b/>
          <w:color w:val="FF0000"/>
          <w:sz w:val="20"/>
        </w:rPr>
      </w:pPr>
    </w:p>
    <w:p w14:paraId="7E2246DE" w14:textId="4BBD9A38" w:rsidR="00267F46" w:rsidRPr="001E6347" w:rsidRDefault="001E6347" w:rsidP="0035154B">
      <w:pPr>
        <w:rPr>
          <w:rFonts w:ascii="Arial" w:hAnsi="Arial"/>
          <w:color w:val="000000" w:themeColor="text1"/>
          <w:sz w:val="20"/>
          <w:u w:val="single"/>
          <w:lang w:bidi="x-none"/>
        </w:rPr>
      </w:pPr>
      <w:r>
        <w:rPr>
          <w:rFonts w:ascii="Arial" w:hAnsi="Arial"/>
          <w:color w:val="000000" w:themeColor="text1"/>
          <w:sz w:val="20"/>
          <w:u w:val="single"/>
          <w:lang w:bidi="x-none"/>
        </w:rPr>
        <w:t>The a</w:t>
      </w:r>
      <w:r w:rsidR="00267F46" w:rsidRPr="001E6347">
        <w:rPr>
          <w:rFonts w:ascii="Arial" w:hAnsi="Arial"/>
          <w:color w:val="000000" w:themeColor="text1"/>
          <w:sz w:val="20"/>
          <w:u w:val="single"/>
          <w:lang w:bidi="x-none"/>
        </w:rPr>
        <w:t>dvantage</w:t>
      </w:r>
      <w:r>
        <w:rPr>
          <w:rFonts w:ascii="Arial" w:hAnsi="Arial"/>
          <w:color w:val="000000" w:themeColor="text1"/>
          <w:sz w:val="20"/>
          <w:u w:val="single"/>
          <w:lang w:bidi="x-none"/>
        </w:rPr>
        <w:t>s</w:t>
      </w:r>
      <w:r w:rsidR="00267F46" w:rsidRPr="001E6347">
        <w:rPr>
          <w:rFonts w:ascii="Arial" w:hAnsi="Arial"/>
          <w:color w:val="000000" w:themeColor="text1"/>
          <w:sz w:val="20"/>
          <w:u w:val="single"/>
          <w:lang w:bidi="x-none"/>
        </w:rPr>
        <w:t xml:space="preserve"> of flow chemistry:</w:t>
      </w:r>
      <w:r w:rsidR="00267F46" w:rsidRPr="001E6347">
        <w:rPr>
          <w:rFonts w:ascii="Arial" w:hAnsi="Arial" w:cs="Arial"/>
          <w:color w:val="000000" w:themeColor="text1"/>
          <w:sz w:val="20"/>
          <w:u w:val="single"/>
          <w:lang w:bidi="x-none"/>
        </w:rPr>
        <w:t xml:space="preserve"> </w:t>
      </w:r>
    </w:p>
    <w:p w14:paraId="0405B3C1" w14:textId="6B3938D7" w:rsidR="00267F46" w:rsidRPr="00921835" w:rsidRDefault="00267F46" w:rsidP="00267F46">
      <w:pPr>
        <w:ind w:left="284"/>
        <w:rPr>
          <w:rFonts w:ascii="Arial" w:hAnsi="Arial" w:cs="Arial"/>
          <w:color w:val="000000" w:themeColor="text1"/>
          <w:sz w:val="20"/>
          <w:lang w:bidi="x-none"/>
        </w:rPr>
      </w:pPr>
      <w:r w:rsidRPr="00921835">
        <w:rPr>
          <w:rFonts w:ascii="Arial" w:hAnsi="Arial" w:cs="Arial"/>
          <w:color w:val="000000" w:themeColor="text1"/>
          <w:sz w:val="20"/>
          <w:lang w:bidi="x-none"/>
        </w:rPr>
        <w:t xml:space="preserve">(1) </w:t>
      </w:r>
      <w:r w:rsidR="0035154B" w:rsidRPr="00921835">
        <w:rPr>
          <w:rFonts w:ascii="Arial" w:hAnsi="Arial" w:cs="Arial"/>
          <w:color w:val="000000" w:themeColor="text1"/>
          <w:sz w:val="20"/>
          <w:lang w:bidi="x-none"/>
        </w:rPr>
        <w:t>I</w:t>
      </w:r>
      <w:r w:rsidR="00534769" w:rsidRPr="00921835">
        <w:rPr>
          <w:rFonts w:ascii="Arial" w:hAnsi="Arial" w:cs="Arial"/>
          <w:color w:val="000000" w:themeColor="text1"/>
          <w:sz w:val="20"/>
          <w:lang w:bidi="x-none"/>
        </w:rPr>
        <w:t>ncreased process safety</w:t>
      </w:r>
      <w:r w:rsidR="0035154B" w:rsidRPr="00921835">
        <w:rPr>
          <w:rFonts w:ascii="Arial" w:hAnsi="Arial" w:cs="Arial"/>
          <w:color w:val="000000" w:themeColor="text1"/>
          <w:sz w:val="20"/>
          <w:lang w:bidi="x-none"/>
        </w:rPr>
        <w:t>, harzardous substances are in the sealed system</w:t>
      </w:r>
    </w:p>
    <w:p w14:paraId="69CDA563" w14:textId="56399AB2" w:rsidR="00267F46" w:rsidRPr="00921835" w:rsidRDefault="00267F46" w:rsidP="00267F46">
      <w:pPr>
        <w:ind w:left="284"/>
        <w:rPr>
          <w:rFonts w:ascii="Arial" w:hAnsi="Arial" w:cs="Arial"/>
          <w:color w:val="000000" w:themeColor="text1"/>
          <w:sz w:val="20"/>
          <w:lang w:bidi="x-none"/>
        </w:rPr>
      </w:pPr>
      <w:r w:rsidRPr="00921835">
        <w:rPr>
          <w:rFonts w:ascii="Arial" w:hAnsi="Arial" w:cs="Arial"/>
          <w:color w:val="000000" w:themeColor="text1"/>
          <w:sz w:val="20"/>
          <w:lang w:bidi="x-none"/>
        </w:rPr>
        <w:t xml:space="preserve">(2) </w:t>
      </w:r>
      <w:r w:rsidR="0035154B" w:rsidRPr="00921835">
        <w:rPr>
          <w:rFonts w:ascii="Arial" w:hAnsi="Arial" w:cs="Arial"/>
          <w:color w:val="000000" w:themeColor="text1"/>
          <w:sz w:val="20"/>
          <w:lang w:bidi="x-none"/>
        </w:rPr>
        <w:t xml:space="preserve">Reproducibility, </w:t>
      </w:r>
      <w:r w:rsidR="000E04E2" w:rsidRPr="00921835">
        <w:rPr>
          <w:rFonts w:ascii="Arial" w:hAnsi="Arial" w:cs="Arial"/>
          <w:color w:val="000000" w:themeColor="text1"/>
          <w:sz w:val="20"/>
          <w:lang w:bidi="x-none"/>
        </w:rPr>
        <w:t>all the parameters</w:t>
      </w:r>
      <w:r w:rsidR="00476B73" w:rsidRPr="00921835">
        <w:rPr>
          <w:rFonts w:ascii="Arial" w:hAnsi="Arial" w:cs="Arial"/>
          <w:color w:val="000000" w:themeColor="text1"/>
          <w:sz w:val="20"/>
          <w:lang w:bidi="x-none"/>
        </w:rPr>
        <w:t xml:space="preserve"> can be accurately controlled by software or manual methods</w:t>
      </w:r>
    </w:p>
    <w:p w14:paraId="63F63176" w14:textId="77EE9B9F" w:rsidR="0035154B" w:rsidRPr="00921835" w:rsidRDefault="0035154B" w:rsidP="00267F46">
      <w:pPr>
        <w:ind w:left="284"/>
        <w:rPr>
          <w:rFonts w:ascii="Arial" w:hAnsi="Arial" w:cs="Arial"/>
          <w:color w:val="000000" w:themeColor="text1"/>
          <w:sz w:val="20"/>
          <w:lang w:bidi="x-none"/>
        </w:rPr>
      </w:pPr>
      <w:r w:rsidRPr="00921835">
        <w:rPr>
          <w:rFonts w:ascii="Arial" w:hAnsi="Arial" w:cs="Arial"/>
          <w:color w:val="000000" w:themeColor="text1"/>
          <w:sz w:val="20"/>
          <w:lang w:bidi="x-none"/>
        </w:rPr>
        <w:t>(3) Facilitate 24/7 working regimes</w:t>
      </w:r>
      <w:r w:rsidR="00476B73" w:rsidRPr="00921835">
        <w:rPr>
          <w:rFonts w:ascii="Arial" w:hAnsi="Arial" w:cs="Arial"/>
          <w:color w:val="000000" w:themeColor="text1"/>
          <w:sz w:val="20"/>
          <w:lang w:bidi="x-none"/>
        </w:rPr>
        <w:t xml:space="preserve">, </w:t>
      </w:r>
      <w:r w:rsidR="00B474B3" w:rsidRPr="00921835">
        <w:rPr>
          <w:rFonts w:ascii="Arial" w:hAnsi="Arial" w:cs="Arial"/>
          <w:color w:val="000000" w:themeColor="text1"/>
          <w:sz w:val="20"/>
          <w:lang w:bidi="x-none"/>
        </w:rPr>
        <w:t>the chemical reaction can be monitored via internet remotely</w:t>
      </w:r>
    </w:p>
    <w:p w14:paraId="7F54BC52" w14:textId="3FD9C781" w:rsidR="00476B73" w:rsidRPr="00921835" w:rsidRDefault="00B474B3" w:rsidP="00267F46">
      <w:pPr>
        <w:ind w:left="284"/>
        <w:rPr>
          <w:rFonts w:ascii="Arial" w:hAnsi="Arial" w:cs="Arial"/>
          <w:color w:val="000000" w:themeColor="text1"/>
          <w:sz w:val="20"/>
          <w:lang w:bidi="x-none"/>
        </w:rPr>
      </w:pPr>
      <w:r w:rsidRPr="00921835">
        <w:rPr>
          <w:rFonts w:ascii="Arial" w:hAnsi="Arial" w:cs="Arial"/>
          <w:color w:val="000000" w:themeColor="text1"/>
          <w:sz w:val="20"/>
          <w:lang w:bidi="x-none"/>
        </w:rPr>
        <w:t xml:space="preserve">(4) Integrated </w:t>
      </w:r>
      <w:r w:rsidR="000E04E2" w:rsidRPr="00921835">
        <w:rPr>
          <w:rFonts w:ascii="Arial" w:hAnsi="Arial" w:cs="Arial"/>
          <w:color w:val="000000" w:themeColor="text1"/>
          <w:sz w:val="20"/>
          <w:lang w:bidi="x-none"/>
        </w:rPr>
        <w:t>s</w:t>
      </w:r>
      <w:r w:rsidRPr="00921835">
        <w:rPr>
          <w:rFonts w:ascii="Arial" w:hAnsi="Arial" w:cs="Arial"/>
          <w:color w:val="000000" w:themeColor="text1"/>
          <w:sz w:val="20"/>
          <w:lang w:bidi="x-none"/>
        </w:rPr>
        <w:t xml:space="preserve">ynthesis, </w:t>
      </w:r>
      <w:r w:rsidR="000E04E2" w:rsidRPr="00921835">
        <w:rPr>
          <w:rFonts w:ascii="Arial" w:hAnsi="Arial" w:cs="Arial"/>
          <w:color w:val="000000" w:themeColor="text1"/>
          <w:sz w:val="20"/>
          <w:lang w:bidi="x-none"/>
        </w:rPr>
        <w:t>w</w:t>
      </w:r>
      <w:r w:rsidRPr="00921835">
        <w:rPr>
          <w:rFonts w:ascii="Arial" w:hAnsi="Arial" w:cs="Arial"/>
          <w:color w:val="000000" w:themeColor="text1"/>
          <w:sz w:val="20"/>
          <w:lang w:bidi="x-none"/>
        </w:rPr>
        <w:t xml:space="preserve">ork-up and </w:t>
      </w:r>
      <w:r w:rsidR="000E04E2" w:rsidRPr="00921835">
        <w:rPr>
          <w:rFonts w:ascii="Arial" w:hAnsi="Arial" w:cs="Arial"/>
          <w:color w:val="000000" w:themeColor="text1"/>
          <w:sz w:val="20"/>
          <w:lang w:bidi="x-none"/>
        </w:rPr>
        <w:t>a</w:t>
      </w:r>
      <w:r w:rsidRPr="00921835">
        <w:rPr>
          <w:rFonts w:ascii="Arial" w:hAnsi="Arial" w:cs="Arial"/>
          <w:color w:val="000000" w:themeColor="text1"/>
          <w:sz w:val="20"/>
          <w:lang w:bidi="x-none"/>
        </w:rPr>
        <w:t>nalysis</w:t>
      </w:r>
    </w:p>
    <w:p w14:paraId="5526622F" w14:textId="6A7718B9" w:rsidR="00B474B3" w:rsidRPr="00921835" w:rsidRDefault="00B474B3" w:rsidP="00267F46">
      <w:pPr>
        <w:ind w:left="284"/>
        <w:rPr>
          <w:rFonts w:ascii="Arial" w:hAnsi="Arial" w:cs="Arial"/>
          <w:color w:val="000000" w:themeColor="text1"/>
          <w:sz w:val="20"/>
          <w:lang w:bidi="x-none"/>
        </w:rPr>
      </w:pPr>
      <w:r w:rsidRPr="00921835">
        <w:rPr>
          <w:rFonts w:ascii="Arial" w:hAnsi="Arial" w:cs="Arial"/>
          <w:color w:val="000000" w:themeColor="text1"/>
          <w:sz w:val="20"/>
          <w:lang w:bidi="x-none"/>
        </w:rPr>
        <w:t xml:space="preserve">(5) Easy </w:t>
      </w:r>
      <w:r w:rsidR="000E04E2" w:rsidRPr="00921835">
        <w:rPr>
          <w:rFonts w:ascii="Arial" w:hAnsi="Arial" w:cs="Arial"/>
          <w:color w:val="000000" w:themeColor="text1"/>
          <w:sz w:val="20"/>
          <w:lang w:bidi="x-none"/>
        </w:rPr>
        <w:t>s</w:t>
      </w:r>
      <w:r w:rsidRPr="00921835">
        <w:rPr>
          <w:rFonts w:ascii="Arial" w:hAnsi="Arial" w:cs="Arial"/>
          <w:color w:val="000000" w:themeColor="text1"/>
          <w:sz w:val="20"/>
          <w:lang w:bidi="x-none"/>
        </w:rPr>
        <w:t>cale-</w:t>
      </w:r>
      <w:r w:rsidR="000E04E2" w:rsidRPr="00921835">
        <w:rPr>
          <w:rFonts w:ascii="Arial" w:hAnsi="Arial" w:cs="Arial"/>
          <w:color w:val="000000" w:themeColor="text1"/>
          <w:sz w:val="20"/>
          <w:lang w:bidi="x-none"/>
        </w:rPr>
        <w:t>u</w:t>
      </w:r>
      <w:r w:rsidRPr="00921835">
        <w:rPr>
          <w:rFonts w:ascii="Arial" w:hAnsi="Arial" w:cs="Arial"/>
          <w:color w:val="000000" w:themeColor="text1"/>
          <w:sz w:val="20"/>
          <w:lang w:bidi="x-none"/>
        </w:rPr>
        <w:t>p</w:t>
      </w:r>
      <w:r w:rsidR="000E04E2" w:rsidRPr="00921835">
        <w:rPr>
          <w:rFonts w:ascii="Arial" w:hAnsi="Arial" w:cs="Arial"/>
          <w:color w:val="000000" w:themeColor="text1"/>
          <w:sz w:val="20"/>
          <w:lang w:bidi="x-none"/>
        </w:rPr>
        <w:t>, due to maintaining excellent mixing and heat transfer.</w:t>
      </w:r>
    </w:p>
    <w:p w14:paraId="3C91825C" w14:textId="4CC55034" w:rsidR="00B474B3" w:rsidRPr="00921835" w:rsidRDefault="00B474B3" w:rsidP="00267F46">
      <w:pPr>
        <w:ind w:left="284"/>
        <w:rPr>
          <w:rFonts w:ascii="Arial" w:hAnsi="Arial" w:cs="Arial"/>
          <w:color w:val="000000" w:themeColor="text1"/>
          <w:sz w:val="20"/>
          <w:lang w:bidi="x-none"/>
        </w:rPr>
      </w:pPr>
      <w:r w:rsidRPr="00921835">
        <w:rPr>
          <w:rFonts w:ascii="Arial" w:hAnsi="Arial" w:cs="Arial"/>
          <w:color w:val="000000" w:themeColor="text1"/>
          <w:sz w:val="20"/>
          <w:lang w:bidi="x-none"/>
        </w:rPr>
        <w:t xml:space="preserve">(6) </w:t>
      </w:r>
      <w:r w:rsidR="00E52BDF" w:rsidRPr="00921835">
        <w:rPr>
          <w:rFonts w:ascii="Arial" w:hAnsi="Arial" w:cs="Arial"/>
          <w:color w:val="000000" w:themeColor="text1"/>
          <w:sz w:val="20"/>
          <w:lang w:bidi="x-none"/>
        </w:rPr>
        <w:t>Rr</w:t>
      </w:r>
      <w:r w:rsidRPr="00921835">
        <w:rPr>
          <w:rFonts w:ascii="Arial" w:hAnsi="Arial" w:cs="Arial"/>
          <w:color w:val="000000" w:themeColor="text1"/>
          <w:sz w:val="20"/>
          <w:lang w:bidi="x-none"/>
        </w:rPr>
        <w:t xml:space="preserve">eaction </w:t>
      </w:r>
      <w:r w:rsidR="00E52BDF" w:rsidRPr="00921835">
        <w:rPr>
          <w:rFonts w:ascii="Arial" w:hAnsi="Arial" w:cs="Arial"/>
          <w:color w:val="000000" w:themeColor="text1"/>
          <w:sz w:val="20"/>
          <w:lang w:bidi="x-none"/>
        </w:rPr>
        <w:t>c</w:t>
      </w:r>
      <w:r w:rsidRPr="00921835">
        <w:rPr>
          <w:rFonts w:ascii="Arial" w:hAnsi="Arial" w:cs="Arial"/>
          <w:color w:val="000000" w:themeColor="text1"/>
          <w:sz w:val="20"/>
          <w:lang w:bidi="x-none"/>
        </w:rPr>
        <w:t xml:space="preserve">onditions </w:t>
      </w:r>
      <w:r w:rsidR="000E04E2" w:rsidRPr="00921835">
        <w:rPr>
          <w:rFonts w:ascii="Arial" w:hAnsi="Arial" w:cs="Arial"/>
          <w:color w:val="000000" w:themeColor="text1"/>
          <w:sz w:val="20"/>
          <w:lang w:bidi="x-none"/>
        </w:rPr>
        <w:t>not p</w:t>
      </w:r>
      <w:r w:rsidRPr="00921835">
        <w:rPr>
          <w:rFonts w:ascii="Arial" w:hAnsi="Arial" w:cs="Arial"/>
          <w:color w:val="000000" w:themeColor="text1"/>
          <w:sz w:val="20"/>
          <w:lang w:bidi="x-none"/>
        </w:rPr>
        <w:t xml:space="preserve">ossible in </w:t>
      </w:r>
      <w:r w:rsidR="000E04E2" w:rsidRPr="00921835">
        <w:rPr>
          <w:rFonts w:ascii="Arial" w:hAnsi="Arial" w:cs="Arial"/>
          <w:color w:val="000000" w:themeColor="text1"/>
          <w:sz w:val="20"/>
          <w:lang w:bidi="x-none"/>
        </w:rPr>
        <w:t>b</w:t>
      </w:r>
      <w:r w:rsidRPr="00921835">
        <w:rPr>
          <w:rFonts w:ascii="Arial" w:hAnsi="Arial" w:cs="Arial"/>
          <w:color w:val="000000" w:themeColor="text1"/>
          <w:sz w:val="20"/>
          <w:lang w:bidi="x-none"/>
        </w:rPr>
        <w:t>atch</w:t>
      </w:r>
    </w:p>
    <w:p w14:paraId="279E2D25" w14:textId="77777777" w:rsidR="00B474B3" w:rsidRPr="00921835" w:rsidRDefault="00B474B3" w:rsidP="00B474B3">
      <w:pPr>
        <w:ind w:left="284"/>
        <w:rPr>
          <w:rFonts w:ascii="Arial" w:hAnsi="Arial"/>
          <w:color w:val="000000" w:themeColor="text1"/>
          <w:sz w:val="20"/>
          <w:lang w:bidi="x-none"/>
        </w:rPr>
      </w:pPr>
      <w:r w:rsidRPr="00921835">
        <w:rPr>
          <w:rFonts w:ascii="Arial" w:hAnsi="Arial"/>
          <w:color w:val="000000" w:themeColor="text1"/>
          <w:sz w:val="20"/>
          <w:lang w:bidi="x-none"/>
        </w:rPr>
        <w:t xml:space="preserve">(7) Faster Reactions, flow reactors are easily pressurized, allowing reactions to be heated above their   </w:t>
      </w:r>
    </w:p>
    <w:p w14:paraId="52553385" w14:textId="6D779A2E" w:rsidR="00047BD8" w:rsidRDefault="00B474B3" w:rsidP="001408AC">
      <w:pPr>
        <w:ind w:left="567"/>
        <w:rPr>
          <w:rFonts w:ascii="Arial" w:hAnsi="Arial"/>
          <w:color w:val="000000" w:themeColor="text1"/>
          <w:sz w:val="20"/>
          <w:lang w:bidi="x-none"/>
        </w:rPr>
      </w:pPr>
      <w:r w:rsidRPr="00921835">
        <w:rPr>
          <w:rFonts w:ascii="Arial" w:hAnsi="Arial"/>
          <w:color w:val="000000" w:themeColor="text1"/>
          <w:sz w:val="20"/>
          <w:lang w:bidi="x-none"/>
        </w:rPr>
        <w:t>normal b</w:t>
      </w:r>
      <w:r w:rsidR="00E52BDF" w:rsidRPr="00921835">
        <w:rPr>
          <w:rFonts w:ascii="Arial" w:hAnsi="Arial"/>
          <w:color w:val="000000" w:themeColor="text1"/>
          <w:sz w:val="20"/>
          <w:lang w:bidi="x-none"/>
        </w:rPr>
        <w:t>oiling point</w:t>
      </w:r>
    </w:p>
    <w:p w14:paraId="04AE32C0" w14:textId="77777777" w:rsidR="00307CEE" w:rsidRDefault="007171B6" w:rsidP="00C95325">
      <w:pPr>
        <w:ind w:left="432"/>
        <w:jc w:val="right"/>
        <w:rPr>
          <w:rFonts w:ascii="Arial" w:hAnsi="Arial" w:cs="Arial"/>
          <w:color w:val="0000FF"/>
          <w:sz w:val="18"/>
          <w:szCs w:val="18"/>
        </w:rPr>
      </w:pPr>
      <w:r w:rsidRPr="007171B6">
        <w:rPr>
          <w:rFonts w:ascii="Arial" w:hAnsi="Arial" w:cs="Arial"/>
          <w:color w:val="0000FF"/>
          <w:sz w:val="18"/>
          <w:szCs w:val="18"/>
        </w:rPr>
        <w:t xml:space="preserve">Some producer of flow chemistry systems: </w:t>
      </w:r>
    </w:p>
    <w:p w14:paraId="199088C8" w14:textId="77777777" w:rsidR="00F92142" w:rsidRDefault="002C10AD" w:rsidP="00307CEE">
      <w:pPr>
        <w:ind w:left="432"/>
        <w:jc w:val="right"/>
        <w:rPr>
          <w:rFonts w:ascii="Arial" w:hAnsi="Arial" w:cs="Arial"/>
          <w:color w:val="0000FF"/>
          <w:sz w:val="18"/>
          <w:szCs w:val="18"/>
        </w:rPr>
      </w:pPr>
      <w:hyperlink r:id="rId54" w:history="1">
        <w:r w:rsidR="00582D3C" w:rsidRPr="00582D3C">
          <w:rPr>
            <w:rStyle w:val="Hyperlink"/>
            <w:rFonts w:ascii="Arial" w:hAnsi="Arial" w:cs="Arial"/>
            <w:sz w:val="18"/>
            <w:szCs w:val="18"/>
          </w:rPr>
          <w:t>TalesNano</w:t>
        </w:r>
      </w:hyperlink>
    </w:p>
    <w:p w14:paraId="274C610D" w14:textId="58DC30AE" w:rsidR="00307CEE" w:rsidRDefault="002C10AD" w:rsidP="00307CEE">
      <w:pPr>
        <w:ind w:left="432"/>
        <w:jc w:val="right"/>
        <w:rPr>
          <w:rStyle w:val="Hyperlink"/>
          <w:rFonts w:ascii="Arial" w:hAnsi="Arial" w:cs="Arial"/>
          <w:sz w:val="18"/>
          <w:szCs w:val="18"/>
        </w:rPr>
      </w:pPr>
      <w:hyperlink r:id="rId55" w:history="1">
        <w:r w:rsidR="00307CEE" w:rsidRPr="007171B6">
          <w:rPr>
            <w:rStyle w:val="Hyperlink"/>
            <w:rFonts w:ascii="Arial" w:hAnsi="Arial" w:cs="Arial"/>
            <w:sz w:val="18"/>
            <w:szCs w:val="18"/>
          </w:rPr>
          <w:t>Vapourtec</w:t>
        </w:r>
      </w:hyperlink>
    </w:p>
    <w:p w14:paraId="3530AC3D" w14:textId="1DB74A15" w:rsidR="00307CEE" w:rsidRDefault="002C10AD" w:rsidP="00307CEE">
      <w:pPr>
        <w:ind w:left="432"/>
        <w:jc w:val="right"/>
        <w:rPr>
          <w:rFonts w:ascii="Arial" w:hAnsi="Arial" w:cs="Arial"/>
          <w:color w:val="0000FF"/>
          <w:sz w:val="18"/>
          <w:szCs w:val="18"/>
        </w:rPr>
      </w:pPr>
      <w:hyperlink r:id="rId56" w:history="1">
        <w:r w:rsidR="00307CEE" w:rsidRPr="007171B6">
          <w:rPr>
            <w:rStyle w:val="Hyperlink"/>
            <w:rFonts w:ascii="Arial" w:hAnsi="Arial" w:cs="Arial"/>
            <w:sz w:val="18"/>
            <w:szCs w:val="18"/>
          </w:rPr>
          <w:t>Uniqsis</w:t>
        </w:r>
      </w:hyperlink>
    </w:p>
    <w:p w14:paraId="2062BE57" w14:textId="3EE0E04F" w:rsidR="00DF36F4" w:rsidRPr="00DF36F4" w:rsidRDefault="002C10AD" w:rsidP="00DF36F4">
      <w:pPr>
        <w:ind w:left="432"/>
        <w:jc w:val="right"/>
        <w:rPr>
          <w:rStyle w:val="Hyperlink"/>
          <w:rFonts w:ascii="Arial" w:hAnsi="Arial" w:cs="Arial"/>
          <w:sz w:val="18"/>
          <w:szCs w:val="18"/>
          <w:u w:val="none"/>
        </w:rPr>
      </w:pPr>
      <w:hyperlink r:id="rId57" w:history="1">
        <w:r w:rsidR="00AB0679" w:rsidRPr="007171B6">
          <w:rPr>
            <w:rStyle w:val="Hyperlink"/>
            <w:rFonts w:ascii="Arial" w:hAnsi="Arial" w:cs="Arial"/>
            <w:sz w:val="18"/>
            <w:szCs w:val="18"/>
          </w:rPr>
          <w:t>Syrris</w:t>
        </w:r>
      </w:hyperlink>
    </w:p>
    <w:p w14:paraId="1F57B352" w14:textId="77777777" w:rsidR="001408AC" w:rsidRPr="007171B6" w:rsidRDefault="001408AC" w:rsidP="00817D79">
      <w:pPr>
        <w:ind w:left="432"/>
        <w:jc w:val="right"/>
        <w:rPr>
          <w:rStyle w:val="Hyperlink"/>
          <w:rFonts w:ascii="Arial" w:hAnsi="Arial" w:cs="Arial"/>
          <w:sz w:val="18"/>
          <w:szCs w:val="18"/>
        </w:rPr>
      </w:pPr>
    </w:p>
    <w:p w14:paraId="4EFCE47B" w14:textId="3424A63C" w:rsidR="0088236B" w:rsidRPr="002C10AD" w:rsidRDefault="00D95C34" w:rsidP="00D8650A">
      <w:pPr>
        <w:numPr>
          <w:ilvl w:val="0"/>
          <w:numId w:val="6"/>
        </w:numPr>
        <w:rPr>
          <w:rFonts w:ascii="Arial" w:hAnsi="Arial"/>
          <w:b/>
          <w:color w:val="000000" w:themeColor="text1"/>
          <w:sz w:val="20"/>
        </w:rPr>
      </w:pPr>
      <w:r w:rsidRPr="002C10AD">
        <w:rPr>
          <w:rFonts w:ascii="Arial" w:hAnsi="Arial"/>
          <w:b/>
          <w:color w:val="000000" w:themeColor="text1"/>
          <w:sz w:val="20"/>
        </w:rPr>
        <w:t xml:space="preserve">Synthesis of small molecules </w:t>
      </w:r>
    </w:p>
    <w:p w14:paraId="56D62FC7" w14:textId="2004BB77" w:rsidR="0088236B" w:rsidRPr="00ED3409" w:rsidRDefault="0088236B" w:rsidP="00D8650A">
      <w:pPr>
        <w:tabs>
          <w:tab w:val="left" w:pos="426"/>
        </w:tabs>
        <w:jc w:val="both"/>
        <w:rPr>
          <w:rFonts w:ascii="Arial" w:hAnsi="Arial"/>
          <w:color w:val="000000" w:themeColor="text1"/>
          <w:sz w:val="20"/>
        </w:rPr>
      </w:pPr>
      <w:r w:rsidRPr="00ED3409">
        <w:rPr>
          <w:rFonts w:ascii="Arial" w:hAnsi="Arial"/>
          <w:color w:val="000000" w:themeColor="text1"/>
          <w:sz w:val="20"/>
        </w:rPr>
        <w:t>Flow chemistry has been successfully optimized for the iterative synthesis of peptides, oligonucleotides and oligosaccharides. However, when it comes to small molecules, the synthetic strategy and purification strongly depend on each particular structure, hence limiting the possibility of developing a common methodology to carry out flow synthesis.</w:t>
      </w:r>
    </w:p>
    <w:p w14:paraId="71F3D11D" w14:textId="77777777" w:rsidR="0088236B" w:rsidRPr="00ED3409" w:rsidRDefault="0088236B" w:rsidP="0088236B">
      <w:pPr>
        <w:tabs>
          <w:tab w:val="left" w:pos="426"/>
        </w:tabs>
        <w:rPr>
          <w:rFonts w:ascii="Arial" w:hAnsi="Arial"/>
          <w:color w:val="000000" w:themeColor="text1"/>
          <w:sz w:val="20"/>
        </w:rPr>
      </w:pPr>
    </w:p>
    <w:p w14:paraId="31AA2DFD" w14:textId="77777777" w:rsidR="0088236B" w:rsidRPr="00ED3409" w:rsidRDefault="0088236B" w:rsidP="0088236B">
      <w:pPr>
        <w:tabs>
          <w:tab w:val="left" w:pos="426"/>
        </w:tabs>
        <w:rPr>
          <w:rFonts w:ascii="Arial" w:hAnsi="Arial"/>
          <w:color w:val="000000" w:themeColor="text1"/>
          <w:sz w:val="20"/>
          <w:u w:val="single"/>
        </w:rPr>
      </w:pPr>
      <w:r w:rsidRPr="00ED3409">
        <w:rPr>
          <w:rFonts w:ascii="Arial" w:hAnsi="Arial"/>
          <w:color w:val="000000" w:themeColor="text1"/>
          <w:sz w:val="20"/>
          <w:u w:val="single"/>
        </w:rPr>
        <w:t>To implement a method for the iterative synthesis of small molecules, several criteria should be fulfilled:</w:t>
      </w:r>
    </w:p>
    <w:p w14:paraId="35D977AC" w14:textId="2802E7A3" w:rsidR="0088236B" w:rsidRPr="00ED3409" w:rsidRDefault="000A7D00" w:rsidP="000A7D00">
      <w:pPr>
        <w:tabs>
          <w:tab w:val="left" w:pos="426"/>
        </w:tabs>
        <w:rPr>
          <w:rFonts w:ascii="Arial" w:hAnsi="Arial"/>
          <w:color w:val="000000" w:themeColor="text1"/>
          <w:sz w:val="20"/>
        </w:rPr>
      </w:pPr>
      <w:r w:rsidRPr="00ED3409">
        <w:rPr>
          <w:rFonts w:ascii="Arial" w:hAnsi="Arial" w:cs="Arial"/>
          <w:color w:val="000000" w:themeColor="text1"/>
          <w:sz w:val="20"/>
          <w:lang w:bidi="x-none"/>
        </w:rPr>
        <w:tab/>
        <w:t xml:space="preserve">(1) </w:t>
      </w:r>
      <w:r w:rsidR="000402E3" w:rsidRPr="00ED3409">
        <w:rPr>
          <w:rFonts w:ascii="Arial" w:hAnsi="Arial"/>
          <w:color w:val="000000" w:themeColor="text1"/>
          <w:sz w:val="20"/>
        </w:rPr>
        <w:t>Need for robust chemistry</w:t>
      </w:r>
    </w:p>
    <w:p w14:paraId="72D0C3CB" w14:textId="03C5FFC7" w:rsidR="0088236B" w:rsidRPr="00ED3409" w:rsidRDefault="000A7D00" w:rsidP="000A7D00">
      <w:pPr>
        <w:tabs>
          <w:tab w:val="left" w:pos="426"/>
        </w:tabs>
        <w:rPr>
          <w:rFonts w:ascii="Arial" w:hAnsi="Arial"/>
          <w:color w:val="000000" w:themeColor="text1"/>
          <w:sz w:val="20"/>
        </w:rPr>
      </w:pPr>
      <w:r w:rsidRPr="00ED3409">
        <w:rPr>
          <w:rFonts w:ascii="Arial" w:hAnsi="Arial"/>
          <w:color w:val="000000" w:themeColor="text1"/>
          <w:sz w:val="20"/>
        </w:rPr>
        <w:tab/>
        <w:t xml:space="preserve">(2) </w:t>
      </w:r>
      <w:r w:rsidR="0088236B" w:rsidRPr="00ED3409">
        <w:rPr>
          <w:rFonts w:ascii="Arial" w:hAnsi="Arial"/>
          <w:color w:val="000000" w:themeColor="text1"/>
          <w:sz w:val="20"/>
        </w:rPr>
        <w:t>Effective protect</w:t>
      </w:r>
      <w:r w:rsidR="000402E3" w:rsidRPr="00ED3409">
        <w:rPr>
          <w:rFonts w:ascii="Arial" w:hAnsi="Arial"/>
          <w:color w:val="000000" w:themeColor="text1"/>
          <w:sz w:val="20"/>
        </w:rPr>
        <w:t>ion of undesired reactive sites</w:t>
      </w:r>
    </w:p>
    <w:p w14:paraId="4DF4396F" w14:textId="66BCC2DA" w:rsidR="0088236B" w:rsidRPr="00ED3409" w:rsidRDefault="000A7D00" w:rsidP="000A7D00">
      <w:pPr>
        <w:tabs>
          <w:tab w:val="left" w:pos="426"/>
        </w:tabs>
        <w:rPr>
          <w:rFonts w:ascii="Arial" w:hAnsi="Arial"/>
          <w:color w:val="000000" w:themeColor="text1"/>
          <w:sz w:val="20"/>
        </w:rPr>
      </w:pPr>
      <w:r w:rsidRPr="00ED3409">
        <w:rPr>
          <w:rFonts w:ascii="Arial" w:hAnsi="Arial"/>
          <w:color w:val="000000" w:themeColor="text1"/>
          <w:sz w:val="20"/>
        </w:rPr>
        <w:tab/>
        <w:t xml:space="preserve">(3) </w:t>
      </w:r>
      <w:r w:rsidR="0088236B" w:rsidRPr="00ED3409">
        <w:rPr>
          <w:rFonts w:ascii="Arial" w:hAnsi="Arial"/>
          <w:color w:val="000000" w:themeColor="text1"/>
          <w:sz w:val="20"/>
        </w:rPr>
        <w:t>Strai</w:t>
      </w:r>
      <w:r w:rsidR="000402E3" w:rsidRPr="00ED3409">
        <w:rPr>
          <w:rFonts w:ascii="Arial" w:hAnsi="Arial"/>
          <w:color w:val="000000" w:themeColor="text1"/>
          <w:sz w:val="20"/>
        </w:rPr>
        <w:t>ghtforward in-line purification</w:t>
      </w:r>
    </w:p>
    <w:p w14:paraId="2D4C2660" w14:textId="77777777" w:rsidR="0088236B" w:rsidRPr="000A7D00" w:rsidRDefault="0088236B" w:rsidP="0088236B">
      <w:pPr>
        <w:tabs>
          <w:tab w:val="left" w:pos="426"/>
        </w:tabs>
        <w:rPr>
          <w:rFonts w:ascii="Arial" w:hAnsi="Arial"/>
          <w:color w:val="FF0000"/>
          <w:sz w:val="20"/>
        </w:rPr>
      </w:pPr>
      <w:r w:rsidRPr="000A7D00">
        <w:rPr>
          <w:rFonts w:ascii="Arial" w:hAnsi="Arial"/>
          <w:color w:val="FF0000"/>
          <w:sz w:val="20"/>
        </w:rPr>
        <w:t xml:space="preserve"> </w:t>
      </w:r>
    </w:p>
    <w:p w14:paraId="5D68FC8D" w14:textId="6975CC08" w:rsidR="0088236B" w:rsidRPr="006C0D8A" w:rsidRDefault="0088236B" w:rsidP="000A7D00">
      <w:pPr>
        <w:tabs>
          <w:tab w:val="left" w:pos="426"/>
        </w:tabs>
        <w:jc w:val="both"/>
        <w:rPr>
          <w:rFonts w:ascii="Arial" w:hAnsi="Arial"/>
          <w:color w:val="000000" w:themeColor="text1"/>
          <w:sz w:val="20"/>
        </w:rPr>
      </w:pPr>
      <w:r w:rsidRPr="006C0D8A">
        <w:rPr>
          <w:rFonts w:ascii="Arial" w:hAnsi="Arial"/>
          <w:color w:val="000000" w:themeColor="text1"/>
          <w:sz w:val="20"/>
        </w:rPr>
        <w:t>Recently, as a milestone in the field, Burke and co-workers reported a remarkable flow synthesis of a wide series of natural product-like scaffolds, via Suzuki or C</w:t>
      </w:r>
      <w:r w:rsidRPr="006C0D8A">
        <w:rPr>
          <w:rFonts w:ascii="Arial" w:hAnsi="Arial"/>
          <w:color w:val="000000" w:themeColor="text1"/>
          <w:sz w:val="20"/>
          <w:vertAlign w:val="subscript"/>
        </w:rPr>
        <w:t>sp3</w:t>
      </w:r>
      <w:r w:rsidRPr="006C0D8A">
        <w:rPr>
          <w:rFonts w:ascii="Arial" w:hAnsi="Arial"/>
          <w:color w:val="000000" w:themeColor="text1"/>
          <w:sz w:val="20"/>
        </w:rPr>
        <w:t xml:space="preserve"> couplings using a boronic-acid MIDA-masking and deprotec</w:t>
      </w:r>
      <w:r w:rsidR="007D1A2B" w:rsidRPr="006C0D8A">
        <w:rPr>
          <w:rFonts w:ascii="Arial" w:hAnsi="Arial"/>
          <w:color w:val="000000" w:themeColor="text1"/>
          <w:sz w:val="20"/>
        </w:rPr>
        <w:t>tion strategy (D-C-P stands for Deprotection-Coupling-Purificaiton).</w:t>
      </w:r>
    </w:p>
    <w:p w14:paraId="1FAD9899" w14:textId="77777777" w:rsidR="0088236B" w:rsidRDefault="0088236B" w:rsidP="0088236B">
      <w:pPr>
        <w:tabs>
          <w:tab w:val="left" w:pos="426"/>
        </w:tabs>
        <w:rPr>
          <w:rFonts w:ascii="Arial" w:hAnsi="Arial"/>
          <w:color w:val="FF0000"/>
          <w:sz w:val="20"/>
        </w:rPr>
      </w:pPr>
    </w:p>
    <w:p w14:paraId="1F55E796" w14:textId="70A8FDA7" w:rsidR="006C0D8A" w:rsidRPr="00876669" w:rsidRDefault="006C0D8A" w:rsidP="00876669">
      <w:pPr>
        <w:tabs>
          <w:tab w:val="left" w:pos="426"/>
        </w:tabs>
        <w:jc w:val="both"/>
        <w:rPr>
          <w:rFonts w:ascii="Arial" w:hAnsi="Arial"/>
          <w:color w:val="000000" w:themeColor="text1"/>
          <w:sz w:val="20"/>
        </w:rPr>
      </w:pPr>
      <w:r w:rsidRPr="006C0D8A">
        <w:rPr>
          <w:rFonts w:ascii="Arial" w:hAnsi="Arial"/>
          <w:color w:val="000000" w:themeColor="text1"/>
          <w:sz w:val="20"/>
        </w:rPr>
        <w:t>Firstly, a MIDA-protected boronic acid is deprotected using aqueous base, and then coupled with an ambivalent unit having a halide and another MIDA-protected boronic acid. Their success is largely relying on MIDA scaffold itself, since it allowed for a catch-and-release purification strategy in silica. By eluting the crude material with 1.5% MeOH in CH</w:t>
      </w:r>
      <w:r w:rsidRPr="006C0D8A">
        <w:rPr>
          <w:rFonts w:ascii="Arial" w:hAnsi="Arial"/>
          <w:color w:val="000000" w:themeColor="text1"/>
          <w:sz w:val="20"/>
          <w:vertAlign w:val="subscript"/>
        </w:rPr>
        <w:t>2</w:t>
      </w:r>
      <w:r w:rsidRPr="006C0D8A">
        <w:rPr>
          <w:rFonts w:ascii="Arial" w:hAnsi="Arial"/>
          <w:color w:val="000000" w:themeColor="text1"/>
          <w:sz w:val="20"/>
        </w:rPr>
        <w:t>Cl</w:t>
      </w:r>
      <w:r w:rsidRPr="006C0D8A">
        <w:rPr>
          <w:rFonts w:ascii="Arial" w:hAnsi="Arial"/>
          <w:color w:val="000000" w:themeColor="text1"/>
          <w:sz w:val="20"/>
          <w:vertAlign w:val="subscript"/>
        </w:rPr>
        <w:t>2</w:t>
      </w:r>
      <w:r w:rsidRPr="006C0D8A">
        <w:rPr>
          <w:rFonts w:ascii="Arial" w:hAnsi="Arial"/>
          <w:color w:val="000000" w:themeColor="text1"/>
          <w:sz w:val="20"/>
        </w:rPr>
        <w:t>, MIDA boronates remained stuck to the column and all excess reagents and byproducts are washed out. Then, the product is released by eluting with THF, and subjected to successive deprotection-coupling-purification steps until the final target material is obtained.</w:t>
      </w:r>
      <w:r>
        <w:rPr>
          <w:rFonts w:ascii="Arial" w:hAnsi="Arial"/>
          <w:color w:val="000000" w:themeColor="text1"/>
          <w:sz w:val="20"/>
        </w:rPr>
        <w:t xml:space="preserve"> </w:t>
      </w:r>
    </w:p>
    <w:p w14:paraId="331732DA" w14:textId="2B2EF1A5" w:rsidR="0088236B" w:rsidRPr="00876669" w:rsidRDefault="00D568F3" w:rsidP="00876669">
      <w:pPr>
        <w:tabs>
          <w:tab w:val="left" w:pos="426"/>
        </w:tabs>
        <w:rPr>
          <w:rFonts w:ascii="Arial" w:hAnsi="Arial"/>
          <w:color w:val="FF0000"/>
          <w:sz w:val="20"/>
        </w:rPr>
      </w:pPr>
      <w:r>
        <w:rPr>
          <w:rFonts w:ascii="Arial" w:hAnsi="Arial"/>
          <w:noProof/>
          <w:color w:val="FF0000"/>
          <w:sz w:val="20"/>
        </w:rPr>
        <w:drawing>
          <wp:inline distT="0" distB="0" distL="0" distR="0" wp14:anchorId="1BCC2601" wp14:editId="7E1E2D3C">
            <wp:extent cx="6115685" cy="508958"/>
            <wp:effectExtent l="0" t="0" r="5715" b="0"/>
            <wp:docPr id="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15685" cy="508958"/>
                    </a:xfrm>
                    <a:prstGeom prst="rect">
                      <a:avLst/>
                    </a:prstGeom>
                    <a:noFill/>
                    <a:ln>
                      <a:noFill/>
                    </a:ln>
                  </pic:spPr>
                </pic:pic>
              </a:graphicData>
            </a:graphic>
          </wp:inline>
        </w:drawing>
      </w:r>
    </w:p>
    <w:p w14:paraId="6D9C422D" w14:textId="31E172ED" w:rsidR="0088236B" w:rsidRPr="008668A1" w:rsidRDefault="006C0D8A" w:rsidP="0088236B">
      <w:pPr>
        <w:tabs>
          <w:tab w:val="left" w:pos="426"/>
        </w:tabs>
        <w:rPr>
          <w:rFonts w:ascii="Arial" w:hAnsi="Arial"/>
          <w:color w:val="000000" w:themeColor="text1"/>
          <w:sz w:val="20"/>
        </w:rPr>
      </w:pPr>
      <w:r w:rsidRPr="008668A1">
        <w:rPr>
          <w:rFonts w:ascii="Arial" w:hAnsi="Arial"/>
          <w:color w:val="000000" w:themeColor="text1"/>
          <w:sz w:val="20"/>
        </w:rPr>
        <w:t xml:space="preserve">Many intricate structures can be prepared by employing the above </w:t>
      </w:r>
      <w:r w:rsidR="00DC2D91" w:rsidRPr="008668A1">
        <w:rPr>
          <w:rFonts w:ascii="Arial" w:hAnsi="Arial"/>
          <w:color w:val="000000" w:themeColor="text1"/>
          <w:sz w:val="20"/>
        </w:rPr>
        <w:t>strategy;</w:t>
      </w:r>
      <w:r w:rsidRPr="008668A1">
        <w:rPr>
          <w:rFonts w:ascii="Arial" w:hAnsi="Arial"/>
          <w:color w:val="000000" w:themeColor="text1"/>
          <w:sz w:val="20"/>
        </w:rPr>
        <w:t xml:space="preserve"> </w:t>
      </w:r>
      <w:r w:rsidR="00E86CD8">
        <w:rPr>
          <w:rFonts w:ascii="Arial" w:hAnsi="Arial"/>
          <w:color w:val="000000" w:themeColor="text1"/>
          <w:sz w:val="20"/>
        </w:rPr>
        <w:t>one</w:t>
      </w:r>
      <w:r w:rsidRPr="008668A1">
        <w:rPr>
          <w:rFonts w:ascii="Arial" w:hAnsi="Arial"/>
          <w:color w:val="000000" w:themeColor="text1"/>
          <w:sz w:val="20"/>
        </w:rPr>
        <w:t xml:space="preserve"> of them are shown below.</w:t>
      </w:r>
    </w:p>
    <w:p w14:paraId="1EA3AEBD" w14:textId="3E3A855B" w:rsidR="0088236B" w:rsidRPr="000A7D00" w:rsidRDefault="0088236B" w:rsidP="0088236B">
      <w:pPr>
        <w:tabs>
          <w:tab w:val="left" w:pos="426"/>
        </w:tabs>
        <w:rPr>
          <w:rFonts w:ascii="Arial" w:hAnsi="Arial"/>
          <w:color w:val="FF0000"/>
          <w:sz w:val="20"/>
        </w:rPr>
      </w:pPr>
    </w:p>
    <w:p w14:paraId="08733BD7" w14:textId="74D7DDE9" w:rsidR="0088236B" w:rsidRPr="000A7D00" w:rsidRDefault="00E86CD8" w:rsidP="00E86CD8">
      <w:pPr>
        <w:tabs>
          <w:tab w:val="left" w:pos="426"/>
        </w:tabs>
        <w:jc w:val="center"/>
        <w:rPr>
          <w:rFonts w:ascii="Arial" w:hAnsi="Arial"/>
          <w:color w:val="FF0000"/>
          <w:sz w:val="20"/>
        </w:rPr>
      </w:pPr>
      <w:r>
        <w:rPr>
          <w:rFonts w:ascii="Arial" w:hAnsi="Arial"/>
          <w:noProof/>
          <w:color w:val="FF0000"/>
          <w:sz w:val="20"/>
        </w:rPr>
        <w:drawing>
          <wp:inline distT="0" distB="0" distL="0" distR="0" wp14:anchorId="0794B6C9" wp14:editId="2B498330">
            <wp:extent cx="5162888" cy="853370"/>
            <wp:effectExtent l="0" t="0" r="0" b="10795"/>
            <wp:docPr id="4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65811" cy="853853"/>
                    </a:xfrm>
                    <a:prstGeom prst="rect">
                      <a:avLst/>
                    </a:prstGeom>
                    <a:noFill/>
                    <a:ln>
                      <a:noFill/>
                    </a:ln>
                  </pic:spPr>
                </pic:pic>
              </a:graphicData>
            </a:graphic>
          </wp:inline>
        </w:drawing>
      </w:r>
      <w:bookmarkStart w:id="0" w:name="_GoBack"/>
      <w:bookmarkEnd w:id="0"/>
    </w:p>
    <w:p w14:paraId="47CB5CE7" w14:textId="661AC162" w:rsidR="0088236B" w:rsidRPr="000A7D00" w:rsidRDefault="0088236B" w:rsidP="0088236B">
      <w:pPr>
        <w:tabs>
          <w:tab w:val="left" w:pos="426"/>
        </w:tabs>
        <w:rPr>
          <w:rFonts w:ascii="Arial" w:hAnsi="Arial"/>
          <w:color w:val="FF0000"/>
          <w:sz w:val="20"/>
        </w:rPr>
      </w:pPr>
    </w:p>
    <w:p w14:paraId="2F107F79" w14:textId="21658A44" w:rsidR="0088236B" w:rsidRPr="00645669" w:rsidRDefault="002C10AD" w:rsidP="00005CE2">
      <w:pPr>
        <w:tabs>
          <w:tab w:val="left" w:pos="426"/>
        </w:tabs>
        <w:jc w:val="right"/>
        <w:rPr>
          <w:rFonts w:ascii="Arial" w:hAnsi="Arial" w:cs="Arial"/>
          <w:color w:val="FF0000"/>
          <w:sz w:val="18"/>
          <w:szCs w:val="18"/>
        </w:rPr>
      </w:pPr>
      <w:hyperlink r:id="rId60" w:history="1">
        <w:r w:rsidR="00005CE2" w:rsidRPr="00645669">
          <w:rPr>
            <w:rStyle w:val="Hyperlink"/>
            <w:rFonts w:ascii="Arial" w:hAnsi="Arial" w:cs="Arial"/>
            <w:sz w:val="18"/>
            <w:szCs w:val="18"/>
          </w:rPr>
          <w:t xml:space="preserve">Burke </w:t>
        </w:r>
        <w:r w:rsidR="00005CE2" w:rsidRPr="00645669">
          <w:rPr>
            <w:rStyle w:val="Hyperlink"/>
            <w:rFonts w:ascii="Arial" w:hAnsi="Arial" w:cs="Arial"/>
            <w:i/>
            <w:sz w:val="18"/>
            <w:szCs w:val="18"/>
          </w:rPr>
          <w:t>Science</w:t>
        </w:r>
        <w:r w:rsidR="00005CE2" w:rsidRPr="00645669">
          <w:rPr>
            <w:rStyle w:val="Hyperlink"/>
            <w:rFonts w:ascii="Arial" w:hAnsi="Arial" w:cs="Arial"/>
            <w:sz w:val="18"/>
            <w:szCs w:val="18"/>
          </w:rPr>
          <w:t xml:space="preserve"> </w:t>
        </w:r>
        <w:r w:rsidR="00005CE2" w:rsidRPr="00645669">
          <w:rPr>
            <w:rStyle w:val="Hyperlink"/>
            <w:rFonts w:ascii="Arial" w:hAnsi="Arial" w:cs="Arial"/>
            <w:b/>
            <w:sz w:val="18"/>
            <w:szCs w:val="18"/>
          </w:rPr>
          <w:t>2015</w:t>
        </w:r>
        <w:r w:rsidR="00005CE2" w:rsidRPr="00645669">
          <w:rPr>
            <w:rStyle w:val="Hyperlink"/>
            <w:rFonts w:ascii="Arial" w:hAnsi="Arial" w:cs="Arial"/>
            <w:sz w:val="18"/>
            <w:szCs w:val="18"/>
          </w:rPr>
          <w:t xml:space="preserve">, </w:t>
        </w:r>
        <w:r w:rsidR="00005CE2" w:rsidRPr="00645669">
          <w:rPr>
            <w:rStyle w:val="Hyperlink"/>
            <w:rFonts w:ascii="Arial" w:hAnsi="Arial" w:cs="Arial"/>
            <w:i/>
            <w:sz w:val="18"/>
            <w:szCs w:val="18"/>
          </w:rPr>
          <w:t>347</w:t>
        </w:r>
        <w:r w:rsidR="00005CE2" w:rsidRPr="00645669">
          <w:rPr>
            <w:rStyle w:val="Hyperlink"/>
            <w:rFonts w:ascii="Arial" w:hAnsi="Arial" w:cs="Arial"/>
            <w:sz w:val="18"/>
            <w:szCs w:val="18"/>
          </w:rPr>
          <w:t>, 1221</w:t>
        </w:r>
      </w:hyperlink>
    </w:p>
    <w:p w14:paraId="6AC957ED" w14:textId="77777777" w:rsidR="00005CE2" w:rsidRDefault="00005CE2" w:rsidP="007F5DBD">
      <w:pPr>
        <w:tabs>
          <w:tab w:val="left" w:pos="426"/>
        </w:tabs>
        <w:jc w:val="both"/>
        <w:rPr>
          <w:rFonts w:ascii="Arial" w:hAnsi="Arial"/>
          <w:color w:val="FF0000"/>
          <w:sz w:val="20"/>
        </w:rPr>
      </w:pPr>
    </w:p>
    <w:p w14:paraId="26F71ECC" w14:textId="0F26656B" w:rsidR="0088236B" w:rsidRPr="00242578" w:rsidRDefault="0088236B" w:rsidP="007F5DBD">
      <w:pPr>
        <w:tabs>
          <w:tab w:val="left" w:pos="426"/>
        </w:tabs>
        <w:jc w:val="both"/>
        <w:rPr>
          <w:rFonts w:ascii="Arial" w:hAnsi="Arial"/>
          <w:color w:val="000000" w:themeColor="text1"/>
          <w:sz w:val="20"/>
        </w:rPr>
      </w:pPr>
      <w:r w:rsidRPr="00242578">
        <w:rPr>
          <w:rFonts w:ascii="Arial" w:hAnsi="Arial"/>
          <w:color w:val="000000" w:themeColor="text1"/>
          <w:sz w:val="20"/>
        </w:rPr>
        <w:t>On the other hand, Ley and co-workers adapted the azide-alkyne click reaction for a flow-based sy</w:t>
      </w:r>
      <w:r w:rsidR="007D5F17" w:rsidRPr="00242578">
        <w:rPr>
          <w:rFonts w:ascii="Arial" w:hAnsi="Arial"/>
          <w:color w:val="000000" w:themeColor="text1"/>
          <w:sz w:val="20"/>
        </w:rPr>
        <w:t>nthesis of triazoles</w:t>
      </w:r>
      <w:r w:rsidRPr="00242578">
        <w:rPr>
          <w:rFonts w:ascii="Arial" w:hAnsi="Arial"/>
          <w:color w:val="000000" w:themeColor="text1"/>
          <w:sz w:val="20"/>
        </w:rPr>
        <w:t>. The corresponding alkyne and azide partners are mixed together and syringed first through an immobilized cooper iodide cartridge to perform the transform</w:t>
      </w:r>
      <w:r w:rsidR="007F5DBD" w:rsidRPr="00242578">
        <w:rPr>
          <w:rFonts w:ascii="Arial" w:hAnsi="Arial"/>
          <w:color w:val="000000" w:themeColor="text1"/>
          <w:sz w:val="20"/>
        </w:rPr>
        <w:t>ation, and then through a solid</w:t>
      </w:r>
      <w:r w:rsidR="007F5DBD" w:rsidRPr="00242578">
        <w:rPr>
          <w:rFonts w:ascii="Arial" w:hAnsi="Arial"/>
          <w:color w:val="000000" w:themeColor="text1"/>
          <w:sz w:val="20"/>
        </w:rPr>
        <w:noBreakHyphen/>
      </w:r>
      <w:r w:rsidRPr="00242578">
        <w:rPr>
          <w:rFonts w:ascii="Arial" w:hAnsi="Arial"/>
          <w:color w:val="000000" w:themeColor="text1"/>
          <w:sz w:val="20"/>
        </w:rPr>
        <w:t>supported thiourea to scavenge any leached copper. Since excess azide is required to drive the reaction to completion, the output is also flown through a phosphine-containing resin to trap the unreacted azide reagent via iminophosphorane formation.</w:t>
      </w:r>
    </w:p>
    <w:p w14:paraId="0A522C93" w14:textId="25C6B700" w:rsidR="000844C5" w:rsidRPr="00242578" w:rsidRDefault="00AA096C" w:rsidP="00242578">
      <w:pPr>
        <w:tabs>
          <w:tab w:val="left" w:pos="426"/>
        </w:tabs>
        <w:jc w:val="center"/>
        <w:rPr>
          <w:rFonts w:ascii="Arial" w:hAnsi="Arial"/>
          <w:color w:val="000000" w:themeColor="text1"/>
          <w:sz w:val="20"/>
        </w:rPr>
      </w:pPr>
      <w:r>
        <w:rPr>
          <w:rFonts w:ascii="Arial" w:hAnsi="Arial"/>
          <w:noProof/>
          <w:color w:val="000000" w:themeColor="text1"/>
          <w:sz w:val="20"/>
        </w:rPr>
        <w:drawing>
          <wp:inline distT="0" distB="0" distL="0" distR="0" wp14:anchorId="70E6B7A1" wp14:editId="202A1ECC">
            <wp:extent cx="5426930" cy="954089"/>
            <wp:effectExtent l="0" t="0" r="8890" b="1143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34025" cy="955336"/>
                    </a:xfrm>
                    <a:prstGeom prst="rect">
                      <a:avLst/>
                    </a:prstGeom>
                    <a:noFill/>
                    <a:ln>
                      <a:noFill/>
                    </a:ln>
                  </pic:spPr>
                </pic:pic>
              </a:graphicData>
            </a:graphic>
          </wp:inline>
        </w:drawing>
      </w:r>
    </w:p>
    <w:p w14:paraId="3CFB671E" w14:textId="0A891C50" w:rsidR="0088236B" w:rsidRPr="00242578" w:rsidRDefault="0088236B" w:rsidP="00242578">
      <w:pPr>
        <w:tabs>
          <w:tab w:val="left" w:pos="426"/>
        </w:tabs>
        <w:jc w:val="both"/>
        <w:rPr>
          <w:rFonts w:ascii="Arial" w:hAnsi="Arial"/>
          <w:color w:val="000000" w:themeColor="text1"/>
          <w:sz w:val="20"/>
        </w:rPr>
      </w:pPr>
      <w:r w:rsidRPr="00242578">
        <w:rPr>
          <w:rFonts w:ascii="Arial" w:hAnsi="Arial"/>
          <w:color w:val="000000" w:themeColor="text1"/>
          <w:sz w:val="20"/>
        </w:rPr>
        <w:t>The methodology shows several improvements when compared to the standard batch-mode synthesis. Firstly, it allows for the in-line preparation of both starting materials, thus avoiding potentially toxic and hazardous reagents. Moreover, by means of the flow process, reactants are exposed to a higher apparent catalyst concentration, which means it is possible to use a reduced loading of copper iodide. Finally, Glaser homocoupling and related side reactions can be more easily avoided in flow.</w:t>
      </w:r>
    </w:p>
    <w:p w14:paraId="13AFB1C2" w14:textId="37E2D7D8" w:rsidR="0088236B" w:rsidRPr="00645669" w:rsidRDefault="002C10AD" w:rsidP="0088236B">
      <w:pPr>
        <w:tabs>
          <w:tab w:val="left" w:pos="426"/>
        </w:tabs>
        <w:jc w:val="right"/>
        <w:rPr>
          <w:rFonts w:ascii="Arial" w:hAnsi="Arial" w:cs="Arial"/>
          <w:color w:val="0000FF"/>
          <w:sz w:val="18"/>
          <w:szCs w:val="18"/>
        </w:rPr>
      </w:pPr>
      <w:hyperlink r:id="rId62" w:history="1">
        <w:r w:rsidR="00005CE2" w:rsidRPr="00645669">
          <w:rPr>
            <w:rStyle w:val="Hyperlink"/>
            <w:rFonts w:ascii="Arial" w:hAnsi="Arial" w:cs="Arial"/>
            <w:sz w:val="18"/>
            <w:szCs w:val="18"/>
          </w:rPr>
          <w:t xml:space="preserve">Ley </w:t>
        </w:r>
        <w:r w:rsidR="005922EA" w:rsidRPr="00645669">
          <w:rPr>
            <w:rStyle w:val="Hyperlink"/>
            <w:rFonts w:ascii="Arial" w:hAnsi="Arial" w:cs="Arial"/>
            <w:i/>
            <w:sz w:val="18"/>
            <w:szCs w:val="18"/>
          </w:rPr>
          <w:t>OBC</w:t>
        </w:r>
        <w:r w:rsidR="00005CE2" w:rsidRPr="00645669">
          <w:rPr>
            <w:rStyle w:val="Hyperlink"/>
            <w:rFonts w:ascii="Arial" w:hAnsi="Arial" w:cs="Arial"/>
            <w:sz w:val="18"/>
            <w:szCs w:val="18"/>
          </w:rPr>
          <w:t xml:space="preserve"> </w:t>
        </w:r>
        <w:r w:rsidR="00005CE2" w:rsidRPr="00645669">
          <w:rPr>
            <w:rStyle w:val="Hyperlink"/>
            <w:rFonts w:ascii="Arial" w:hAnsi="Arial" w:cs="Arial"/>
            <w:b/>
            <w:sz w:val="18"/>
            <w:szCs w:val="18"/>
          </w:rPr>
          <w:t>2007</w:t>
        </w:r>
        <w:r w:rsidR="00005CE2" w:rsidRPr="00645669">
          <w:rPr>
            <w:rStyle w:val="Hyperlink"/>
            <w:rFonts w:ascii="Arial" w:hAnsi="Arial" w:cs="Arial"/>
            <w:sz w:val="18"/>
            <w:szCs w:val="18"/>
          </w:rPr>
          <w:t xml:space="preserve">, </w:t>
        </w:r>
        <w:r w:rsidR="00005CE2" w:rsidRPr="00645669">
          <w:rPr>
            <w:rStyle w:val="Hyperlink"/>
            <w:rFonts w:ascii="Arial" w:hAnsi="Arial" w:cs="Arial"/>
            <w:i/>
            <w:sz w:val="18"/>
            <w:szCs w:val="18"/>
          </w:rPr>
          <w:t>5</w:t>
        </w:r>
        <w:r w:rsidR="00005CE2" w:rsidRPr="00645669">
          <w:rPr>
            <w:rStyle w:val="Hyperlink"/>
            <w:rFonts w:ascii="Arial" w:hAnsi="Arial" w:cs="Arial"/>
            <w:sz w:val="18"/>
            <w:szCs w:val="18"/>
          </w:rPr>
          <w:t>, 1559</w:t>
        </w:r>
      </w:hyperlink>
    </w:p>
    <w:p w14:paraId="67577F82" w14:textId="77777777" w:rsidR="0088236B" w:rsidRDefault="0088236B" w:rsidP="0088236B">
      <w:pPr>
        <w:tabs>
          <w:tab w:val="left" w:pos="426"/>
        </w:tabs>
        <w:rPr>
          <w:rFonts w:ascii="Arial" w:hAnsi="Arial"/>
          <w:color w:val="FF0000"/>
          <w:sz w:val="20"/>
        </w:rPr>
      </w:pPr>
    </w:p>
    <w:p w14:paraId="22C385A1" w14:textId="0912EB42" w:rsidR="0088236B" w:rsidRPr="00537AAB" w:rsidRDefault="00537AAB" w:rsidP="00537AAB">
      <w:pPr>
        <w:tabs>
          <w:tab w:val="left" w:pos="426"/>
        </w:tabs>
        <w:jc w:val="both"/>
        <w:rPr>
          <w:rFonts w:ascii="Arial" w:hAnsi="Arial"/>
          <w:color w:val="000000" w:themeColor="text1"/>
          <w:sz w:val="20"/>
        </w:rPr>
      </w:pPr>
      <w:r w:rsidRPr="00537AAB">
        <w:rPr>
          <w:rFonts w:ascii="Arial" w:hAnsi="Arial"/>
          <w:color w:val="000000" w:themeColor="text1"/>
          <w:sz w:val="20"/>
        </w:rPr>
        <w:t>Here’s another example of using flow chemistry to handle hazardous chemicals,</w:t>
      </w:r>
      <w:r w:rsidR="0088236B" w:rsidRPr="00537AAB">
        <w:rPr>
          <w:rFonts w:ascii="Arial" w:hAnsi="Arial"/>
          <w:color w:val="000000" w:themeColor="text1"/>
          <w:sz w:val="20"/>
        </w:rPr>
        <w:t xml:space="preserve"> the same group developed an in-line generation of destabilized diazo compounds by flow oxidation of hydrazones, thus facilitating the use of these highly explosive materials for organic synthe</w:t>
      </w:r>
      <w:r w:rsidRPr="00537AAB">
        <w:rPr>
          <w:rFonts w:ascii="Arial" w:hAnsi="Arial"/>
          <w:color w:val="000000" w:themeColor="text1"/>
          <w:sz w:val="20"/>
        </w:rPr>
        <w:t>sis. Their protocol consists of</w:t>
      </w:r>
      <w:r w:rsidR="0088236B" w:rsidRPr="00537AAB">
        <w:rPr>
          <w:rFonts w:ascii="Arial" w:hAnsi="Arial"/>
          <w:color w:val="000000" w:themeColor="text1"/>
          <w:sz w:val="20"/>
        </w:rPr>
        <w:t xml:space="preserve"> column packed with activated MnO</w:t>
      </w:r>
      <w:r w:rsidR="0088236B" w:rsidRPr="00537AAB">
        <w:rPr>
          <w:rFonts w:ascii="Arial" w:hAnsi="Arial"/>
          <w:color w:val="000000" w:themeColor="text1"/>
          <w:sz w:val="20"/>
          <w:vertAlign w:val="subscript"/>
        </w:rPr>
        <w:t xml:space="preserve">2 </w:t>
      </w:r>
      <w:r w:rsidR="0088236B" w:rsidRPr="00537AAB">
        <w:rPr>
          <w:rFonts w:ascii="Arial" w:hAnsi="Arial"/>
          <w:color w:val="000000" w:themeColor="text1"/>
          <w:sz w:val="20"/>
        </w:rPr>
        <w:t>to generate a transient diazo compound that is quenched in flow with a variety of carboxylic acids to yield the correspo</w:t>
      </w:r>
      <w:r w:rsidR="00265590" w:rsidRPr="00537AAB">
        <w:rPr>
          <w:rFonts w:ascii="Arial" w:hAnsi="Arial"/>
          <w:color w:val="000000" w:themeColor="text1"/>
          <w:sz w:val="20"/>
        </w:rPr>
        <w:t>nding ester products</w:t>
      </w:r>
      <w:r w:rsidR="0088236B" w:rsidRPr="00537AAB">
        <w:rPr>
          <w:rFonts w:ascii="Arial" w:hAnsi="Arial"/>
          <w:color w:val="000000" w:themeColor="text1"/>
          <w:sz w:val="20"/>
        </w:rPr>
        <w:t>. A wide range of esters could be made in flow by using this protocol, where the most electro-poor hydrazones giving the best yields (due to a better stabilization of the corresponding diazo intermediates).</w:t>
      </w:r>
    </w:p>
    <w:p w14:paraId="41EA3E71" w14:textId="2C6C55ED" w:rsidR="0088236B" w:rsidRPr="000A7D00" w:rsidRDefault="00977517" w:rsidP="00537AAB">
      <w:pPr>
        <w:tabs>
          <w:tab w:val="left" w:pos="426"/>
        </w:tabs>
        <w:jc w:val="center"/>
        <w:rPr>
          <w:rFonts w:ascii="Arial" w:hAnsi="Arial"/>
          <w:color w:val="FF0000"/>
          <w:sz w:val="20"/>
        </w:rPr>
      </w:pPr>
      <w:r>
        <w:rPr>
          <w:rFonts w:ascii="Arial" w:hAnsi="Arial"/>
          <w:noProof/>
          <w:color w:val="FF0000"/>
          <w:sz w:val="20"/>
        </w:rPr>
        <w:drawing>
          <wp:inline distT="0" distB="0" distL="0" distR="0" wp14:anchorId="11FDB7CC" wp14:editId="48CF75BC">
            <wp:extent cx="4951095" cy="594591"/>
            <wp:effectExtent l="0" t="0" r="1905"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53211" cy="594845"/>
                    </a:xfrm>
                    <a:prstGeom prst="rect">
                      <a:avLst/>
                    </a:prstGeom>
                    <a:noFill/>
                    <a:ln>
                      <a:noFill/>
                    </a:ln>
                  </pic:spPr>
                </pic:pic>
              </a:graphicData>
            </a:graphic>
          </wp:inline>
        </w:drawing>
      </w:r>
    </w:p>
    <w:p w14:paraId="02E24084" w14:textId="3669C0E3" w:rsidR="00537AAB" w:rsidRPr="003C42D0" w:rsidRDefault="0088236B" w:rsidP="00232A54">
      <w:pPr>
        <w:tabs>
          <w:tab w:val="left" w:pos="426"/>
        </w:tabs>
        <w:jc w:val="both"/>
        <w:rPr>
          <w:rFonts w:ascii="Arial" w:hAnsi="Arial"/>
          <w:color w:val="000000" w:themeColor="text1"/>
          <w:sz w:val="20"/>
        </w:rPr>
      </w:pPr>
      <w:r w:rsidRPr="003C42D0">
        <w:rPr>
          <w:rFonts w:ascii="Arial" w:hAnsi="Arial"/>
          <w:color w:val="000000" w:themeColor="text1"/>
          <w:sz w:val="20"/>
        </w:rPr>
        <w:t>Furthermore, the protocol could also be applied to the Barluenga coupling of diazo compounds with boronic acids. This transformation typically requires high temperatures to take place, as the generation of the diazo compound is usually a bottleneck of the transformation. With the above flow conditions, diazo compoun</w:t>
      </w:r>
      <w:r w:rsidR="00537AAB" w:rsidRPr="003C42D0">
        <w:rPr>
          <w:rFonts w:ascii="Arial" w:hAnsi="Arial"/>
          <w:color w:val="000000" w:themeColor="text1"/>
          <w:sz w:val="20"/>
        </w:rPr>
        <w:t xml:space="preserve">d is efficiently generated, </w:t>
      </w:r>
      <w:r w:rsidRPr="003C42D0">
        <w:rPr>
          <w:rFonts w:ascii="Arial" w:hAnsi="Arial"/>
          <w:color w:val="000000" w:themeColor="text1"/>
          <w:sz w:val="20"/>
        </w:rPr>
        <w:t xml:space="preserve">by just mixing with a boronic acid at rt, the corresponding coupled products were afforded in moderate to excellent yields. </w:t>
      </w:r>
    </w:p>
    <w:p w14:paraId="5F89AADC" w14:textId="1E7E2072" w:rsidR="00537AAB" w:rsidRDefault="00977517" w:rsidP="001676F3">
      <w:pPr>
        <w:tabs>
          <w:tab w:val="left" w:pos="426"/>
        </w:tabs>
        <w:jc w:val="center"/>
        <w:rPr>
          <w:rFonts w:ascii="Arial" w:hAnsi="Arial"/>
          <w:color w:val="FF0000"/>
          <w:sz w:val="20"/>
        </w:rPr>
      </w:pPr>
      <w:r>
        <w:rPr>
          <w:rFonts w:ascii="Arial" w:hAnsi="Arial"/>
          <w:noProof/>
          <w:color w:val="1F497D" w:themeColor="text2"/>
          <w:sz w:val="20"/>
        </w:rPr>
        <w:drawing>
          <wp:inline distT="0" distB="0" distL="0" distR="0" wp14:anchorId="15A5332D" wp14:editId="14CE40BD">
            <wp:extent cx="4869815" cy="473144"/>
            <wp:effectExtent l="0" t="0" r="6985" b="9525"/>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78037" cy="473943"/>
                    </a:xfrm>
                    <a:prstGeom prst="rect">
                      <a:avLst/>
                    </a:prstGeom>
                    <a:noFill/>
                    <a:ln>
                      <a:noFill/>
                    </a:ln>
                  </pic:spPr>
                </pic:pic>
              </a:graphicData>
            </a:graphic>
          </wp:inline>
        </w:drawing>
      </w:r>
    </w:p>
    <w:p w14:paraId="3559E6CF" w14:textId="71EABE93" w:rsidR="0088236B" w:rsidRPr="003C42D0" w:rsidRDefault="0088236B" w:rsidP="00232A54">
      <w:pPr>
        <w:tabs>
          <w:tab w:val="left" w:pos="426"/>
        </w:tabs>
        <w:jc w:val="both"/>
        <w:rPr>
          <w:rFonts w:ascii="Arial" w:hAnsi="Arial"/>
          <w:color w:val="000000" w:themeColor="text1"/>
          <w:sz w:val="20"/>
        </w:rPr>
      </w:pPr>
      <w:r w:rsidRPr="003C42D0">
        <w:rPr>
          <w:rFonts w:ascii="Arial" w:hAnsi="Arial"/>
          <w:color w:val="000000" w:themeColor="text1"/>
          <w:sz w:val="20"/>
        </w:rPr>
        <w:t xml:space="preserve">Moreover, by means of flow techniques, the authors could prove the formation of a transient secondary boronic acid by oxidizing it in-line with </w:t>
      </w:r>
      <w:r w:rsidR="001676F3" w:rsidRPr="003C42D0">
        <w:rPr>
          <w:rFonts w:ascii="Arial" w:hAnsi="Arial"/>
          <w:color w:val="000000" w:themeColor="text1"/>
          <w:sz w:val="20"/>
        </w:rPr>
        <w:t>H</w:t>
      </w:r>
      <w:r w:rsidR="001676F3" w:rsidRPr="003C42D0">
        <w:rPr>
          <w:rFonts w:ascii="Arial" w:hAnsi="Arial"/>
          <w:color w:val="000000" w:themeColor="text1"/>
          <w:sz w:val="20"/>
          <w:vertAlign w:val="subscript"/>
        </w:rPr>
        <w:t>2</w:t>
      </w:r>
      <w:r w:rsidR="001676F3" w:rsidRPr="003C42D0">
        <w:rPr>
          <w:rFonts w:ascii="Arial" w:hAnsi="Arial"/>
          <w:color w:val="000000" w:themeColor="text1"/>
          <w:sz w:val="20"/>
        </w:rPr>
        <w:t>O</w:t>
      </w:r>
      <w:r w:rsidR="001676F3" w:rsidRPr="003C42D0">
        <w:rPr>
          <w:rFonts w:ascii="Arial" w:hAnsi="Arial"/>
          <w:color w:val="000000" w:themeColor="text1"/>
          <w:sz w:val="20"/>
          <w:vertAlign w:val="subscript"/>
        </w:rPr>
        <w:t>2</w:t>
      </w:r>
      <w:r w:rsidR="00D5087B">
        <w:rPr>
          <w:rFonts w:ascii="Arial" w:hAnsi="Arial"/>
          <w:color w:val="000000" w:themeColor="text1"/>
          <w:sz w:val="20"/>
        </w:rPr>
        <w:t xml:space="preserve">, affording </w:t>
      </w:r>
      <w:r w:rsidRPr="003C42D0">
        <w:rPr>
          <w:rFonts w:ascii="Arial" w:hAnsi="Arial"/>
          <w:color w:val="000000" w:themeColor="text1"/>
          <w:sz w:val="20"/>
        </w:rPr>
        <w:t xml:space="preserve">secondary alcohol </w:t>
      </w:r>
      <w:r w:rsidR="00D5087B">
        <w:rPr>
          <w:rFonts w:ascii="Arial" w:hAnsi="Arial"/>
          <w:color w:val="000000" w:themeColor="text1"/>
          <w:sz w:val="20"/>
        </w:rPr>
        <w:t xml:space="preserve">as </w:t>
      </w:r>
      <w:r w:rsidR="00D5087B" w:rsidRPr="003C42D0">
        <w:rPr>
          <w:rFonts w:ascii="Arial" w:hAnsi="Arial"/>
          <w:color w:val="000000" w:themeColor="text1"/>
          <w:sz w:val="20"/>
        </w:rPr>
        <w:t>major</w:t>
      </w:r>
      <w:r w:rsidR="00D5087B">
        <w:rPr>
          <w:rFonts w:ascii="Arial" w:hAnsi="Arial"/>
          <w:color w:val="000000" w:themeColor="text1"/>
          <w:sz w:val="20"/>
        </w:rPr>
        <w:t xml:space="preserve"> </w:t>
      </w:r>
      <w:r w:rsidR="001676F3" w:rsidRPr="003C42D0">
        <w:rPr>
          <w:rFonts w:ascii="Arial" w:hAnsi="Arial"/>
          <w:color w:val="000000" w:themeColor="text1"/>
          <w:sz w:val="20"/>
        </w:rPr>
        <w:t>product</w:t>
      </w:r>
      <w:r w:rsidRPr="003C42D0">
        <w:rPr>
          <w:rFonts w:ascii="Arial" w:hAnsi="Arial"/>
          <w:color w:val="000000" w:themeColor="text1"/>
          <w:sz w:val="20"/>
        </w:rPr>
        <w:t>.</w:t>
      </w:r>
    </w:p>
    <w:p w14:paraId="1308EF3B" w14:textId="2DA8A971" w:rsidR="0088236B" w:rsidRPr="000A7D00" w:rsidRDefault="00977517" w:rsidP="0088236B">
      <w:pPr>
        <w:tabs>
          <w:tab w:val="left" w:pos="426"/>
        </w:tabs>
        <w:jc w:val="center"/>
        <w:rPr>
          <w:rFonts w:ascii="Arial" w:hAnsi="Arial"/>
          <w:color w:val="FF0000"/>
          <w:sz w:val="20"/>
        </w:rPr>
      </w:pPr>
      <w:r>
        <w:rPr>
          <w:rFonts w:ascii="Arial" w:hAnsi="Arial"/>
          <w:noProof/>
          <w:color w:val="FF0000"/>
          <w:sz w:val="20"/>
        </w:rPr>
        <w:drawing>
          <wp:inline distT="0" distB="0" distL="0" distR="0" wp14:anchorId="43CBB9C4" wp14:editId="03481804">
            <wp:extent cx="3978306" cy="1277832"/>
            <wp:effectExtent l="0" t="0" r="9525"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82490" cy="1279176"/>
                    </a:xfrm>
                    <a:prstGeom prst="rect">
                      <a:avLst/>
                    </a:prstGeom>
                    <a:noFill/>
                    <a:ln>
                      <a:noFill/>
                    </a:ln>
                  </pic:spPr>
                </pic:pic>
              </a:graphicData>
            </a:graphic>
          </wp:inline>
        </w:drawing>
      </w:r>
    </w:p>
    <w:p w14:paraId="03036225" w14:textId="780834E7" w:rsidR="0088236B" w:rsidRPr="009C37C7" w:rsidRDefault="002C10AD" w:rsidP="000844C5">
      <w:pPr>
        <w:tabs>
          <w:tab w:val="left" w:pos="426"/>
        </w:tabs>
        <w:jc w:val="right"/>
        <w:rPr>
          <w:rFonts w:ascii="Arial" w:hAnsi="Arial"/>
          <w:color w:val="FF0000"/>
          <w:sz w:val="18"/>
          <w:szCs w:val="18"/>
        </w:rPr>
      </w:pPr>
      <w:hyperlink r:id="rId66" w:history="1">
        <w:r w:rsidR="000844C5" w:rsidRPr="009C37C7">
          <w:rPr>
            <w:rStyle w:val="Hyperlink"/>
            <w:rFonts w:ascii="Arial" w:hAnsi="Arial"/>
            <w:sz w:val="18"/>
            <w:szCs w:val="18"/>
          </w:rPr>
          <w:t xml:space="preserve">Ley </w:t>
        </w:r>
        <w:r w:rsidR="000844C5" w:rsidRPr="009C37C7">
          <w:rPr>
            <w:rStyle w:val="Hyperlink"/>
            <w:rFonts w:ascii="Arial" w:hAnsi="Arial"/>
            <w:i/>
            <w:sz w:val="18"/>
            <w:szCs w:val="18"/>
          </w:rPr>
          <w:t>Chem. Sci.</w:t>
        </w:r>
        <w:r w:rsidR="000844C5" w:rsidRPr="009C37C7">
          <w:rPr>
            <w:rStyle w:val="Hyperlink"/>
            <w:rFonts w:ascii="Arial" w:hAnsi="Arial"/>
            <w:sz w:val="18"/>
            <w:szCs w:val="18"/>
          </w:rPr>
          <w:t xml:space="preserve"> </w:t>
        </w:r>
        <w:r w:rsidR="000844C5" w:rsidRPr="009C37C7">
          <w:rPr>
            <w:rStyle w:val="Hyperlink"/>
            <w:rFonts w:ascii="Arial" w:hAnsi="Arial"/>
            <w:b/>
            <w:sz w:val="18"/>
            <w:szCs w:val="18"/>
          </w:rPr>
          <w:t>2015</w:t>
        </w:r>
        <w:r w:rsidR="000844C5" w:rsidRPr="009C37C7">
          <w:rPr>
            <w:rStyle w:val="Hyperlink"/>
            <w:rFonts w:ascii="Arial" w:hAnsi="Arial"/>
            <w:sz w:val="18"/>
            <w:szCs w:val="18"/>
          </w:rPr>
          <w:t xml:space="preserve">, </w:t>
        </w:r>
        <w:r w:rsidR="000844C5" w:rsidRPr="009C37C7">
          <w:rPr>
            <w:rStyle w:val="Hyperlink"/>
            <w:rFonts w:ascii="Arial" w:hAnsi="Arial"/>
            <w:i/>
            <w:sz w:val="18"/>
            <w:szCs w:val="18"/>
          </w:rPr>
          <w:t>6</w:t>
        </w:r>
        <w:r w:rsidR="000844C5" w:rsidRPr="009C37C7">
          <w:rPr>
            <w:rStyle w:val="Hyperlink"/>
            <w:rFonts w:ascii="Arial" w:hAnsi="Arial"/>
            <w:sz w:val="18"/>
            <w:szCs w:val="18"/>
          </w:rPr>
          <w:t>, 1120</w:t>
        </w:r>
      </w:hyperlink>
    </w:p>
    <w:p w14:paraId="12FA5C83" w14:textId="77777777" w:rsidR="00DB6874" w:rsidRPr="000A7D00" w:rsidRDefault="00DB6874" w:rsidP="00DB6874">
      <w:pPr>
        <w:tabs>
          <w:tab w:val="left" w:pos="426"/>
        </w:tabs>
        <w:rPr>
          <w:rFonts w:ascii="Arial" w:hAnsi="Arial"/>
          <w:color w:val="FF0000"/>
          <w:sz w:val="20"/>
        </w:rPr>
      </w:pPr>
    </w:p>
    <w:p w14:paraId="1FB3504F" w14:textId="11F85F7F" w:rsidR="0088236B" w:rsidRPr="00566CA4" w:rsidRDefault="0088236B" w:rsidP="0088236B">
      <w:pPr>
        <w:numPr>
          <w:ilvl w:val="0"/>
          <w:numId w:val="6"/>
        </w:numPr>
        <w:rPr>
          <w:rFonts w:ascii="Arial" w:hAnsi="Arial"/>
          <w:b/>
          <w:color w:val="000000" w:themeColor="text1"/>
          <w:sz w:val="20"/>
        </w:rPr>
      </w:pPr>
      <w:r w:rsidRPr="00566CA4">
        <w:rPr>
          <w:rFonts w:ascii="Arial" w:hAnsi="Arial"/>
          <w:b/>
          <w:color w:val="000000" w:themeColor="text1"/>
          <w:sz w:val="20"/>
        </w:rPr>
        <w:t xml:space="preserve">Synthesis of medicinal compounds </w:t>
      </w:r>
    </w:p>
    <w:p w14:paraId="3D1CA44A" w14:textId="189F0EB0" w:rsidR="0088236B" w:rsidRPr="00566CA4" w:rsidRDefault="0088236B" w:rsidP="00E12265">
      <w:pPr>
        <w:jc w:val="both"/>
        <w:rPr>
          <w:rFonts w:ascii="Arial" w:hAnsi="Arial"/>
          <w:color w:val="000000" w:themeColor="text1"/>
          <w:sz w:val="20"/>
        </w:rPr>
      </w:pPr>
      <w:r w:rsidRPr="00566CA4">
        <w:rPr>
          <w:rFonts w:ascii="Arial" w:hAnsi="Arial"/>
          <w:color w:val="000000" w:themeColor="text1"/>
          <w:sz w:val="20"/>
        </w:rPr>
        <w:t>Flow chemistry could be successfully applied to the synthesis of many active pharmaceutical ingredients (APIs) as well. Ley and co-workers have developed protocols for the flow synthesis of a variety of commercial drugs, showing its ad</w:t>
      </w:r>
      <w:r w:rsidR="00566CA4" w:rsidRPr="00566CA4">
        <w:rPr>
          <w:rFonts w:ascii="Arial" w:hAnsi="Arial"/>
          <w:color w:val="000000" w:themeColor="text1"/>
          <w:sz w:val="20"/>
        </w:rPr>
        <w:t>vantages when compared to batch</w:t>
      </w:r>
      <w:r w:rsidRPr="00566CA4">
        <w:rPr>
          <w:rFonts w:ascii="Arial" w:hAnsi="Arial"/>
          <w:color w:val="000000" w:themeColor="text1"/>
          <w:sz w:val="20"/>
        </w:rPr>
        <w:t xml:space="preserve"> methods.</w:t>
      </w:r>
    </w:p>
    <w:p w14:paraId="0ED79090" w14:textId="77777777" w:rsidR="0088236B" w:rsidRPr="000A7D00" w:rsidRDefault="0088236B" w:rsidP="00E12265">
      <w:pPr>
        <w:jc w:val="both"/>
        <w:rPr>
          <w:rFonts w:ascii="Arial" w:hAnsi="Arial"/>
          <w:color w:val="FF0000"/>
          <w:sz w:val="20"/>
        </w:rPr>
      </w:pPr>
    </w:p>
    <w:p w14:paraId="0822DD74" w14:textId="5675E1E3" w:rsidR="00EE01DC" w:rsidRPr="009C0F5B" w:rsidRDefault="0088236B" w:rsidP="00E12265">
      <w:pPr>
        <w:jc w:val="both"/>
        <w:rPr>
          <w:rFonts w:ascii="Arial" w:hAnsi="Arial"/>
          <w:color w:val="000000" w:themeColor="text1"/>
          <w:sz w:val="20"/>
        </w:rPr>
      </w:pPr>
      <w:r w:rsidRPr="009C0F5B">
        <w:rPr>
          <w:rFonts w:ascii="Arial" w:hAnsi="Arial"/>
          <w:color w:val="000000" w:themeColor="text1"/>
          <w:sz w:val="20"/>
        </w:rPr>
        <w:t>The flow</w:t>
      </w:r>
      <w:r w:rsidR="00D5087B" w:rsidRPr="009C0F5B">
        <w:rPr>
          <w:rFonts w:ascii="Arial" w:hAnsi="Arial"/>
          <w:color w:val="000000" w:themeColor="text1"/>
          <w:sz w:val="20"/>
        </w:rPr>
        <w:t xml:space="preserve"> sequence for the synthesis of Imatinib, a t</w:t>
      </w:r>
      <w:r w:rsidRPr="009C0F5B">
        <w:rPr>
          <w:rFonts w:ascii="Arial" w:hAnsi="Arial"/>
          <w:color w:val="000000" w:themeColor="text1"/>
          <w:sz w:val="20"/>
        </w:rPr>
        <w:t xml:space="preserve">yrosine kinase inhibitor </w:t>
      </w:r>
      <w:r w:rsidR="00260A28">
        <w:rPr>
          <w:rFonts w:ascii="Arial" w:hAnsi="Arial"/>
          <w:color w:val="000000" w:themeColor="text1"/>
          <w:sz w:val="20"/>
        </w:rPr>
        <w:t xml:space="preserve">developed by </w:t>
      </w:r>
      <w:r w:rsidR="00260A28" w:rsidRPr="00260A28">
        <w:rPr>
          <w:rFonts w:ascii="Arial" w:hAnsi="Arial"/>
          <w:color w:val="000000" w:themeColor="text1"/>
          <w:sz w:val="20"/>
        </w:rPr>
        <w:t>Novartis AG</w:t>
      </w:r>
      <w:r w:rsidR="00260A28">
        <w:rPr>
          <w:rFonts w:ascii="Arial" w:hAnsi="Arial"/>
          <w:color w:val="000000" w:themeColor="text1"/>
          <w:sz w:val="20"/>
        </w:rPr>
        <w:t>,</w:t>
      </w:r>
      <w:r w:rsidR="00260A28" w:rsidRPr="00260A28">
        <w:rPr>
          <w:rFonts w:ascii="Arial" w:hAnsi="Arial"/>
          <w:color w:val="000000" w:themeColor="text1"/>
          <w:sz w:val="20"/>
        </w:rPr>
        <w:t xml:space="preserve"> </w:t>
      </w:r>
      <w:r w:rsidRPr="009C0F5B">
        <w:rPr>
          <w:rFonts w:ascii="Arial" w:hAnsi="Arial"/>
          <w:color w:val="000000" w:themeColor="text1"/>
          <w:sz w:val="20"/>
        </w:rPr>
        <w:t xml:space="preserve">is shown below. </w:t>
      </w:r>
    </w:p>
    <w:p w14:paraId="2E7E5168" w14:textId="76DC3082" w:rsidR="00EE01DC" w:rsidRPr="009C0F5B" w:rsidRDefault="006B7FCB" w:rsidP="009C0F5B">
      <w:pPr>
        <w:tabs>
          <w:tab w:val="left" w:pos="284"/>
        </w:tabs>
        <w:ind w:left="280" w:hanging="280"/>
        <w:jc w:val="both"/>
        <w:rPr>
          <w:rFonts w:ascii="Arial" w:hAnsi="Arial"/>
          <w:color w:val="000000" w:themeColor="text1"/>
          <w:sz w:val="20"/>
        </w:rPr>
      </w:pPr>
      <w:r w:rsidRPr="009C0F5B">
        <w:rPr>
          <w:rFonts w:ascii="Arial" w:hAnsi="Arial"/>
          <w:color w:val="000000" w:themeColor="text1"/>
          <w:sz w:val="20"/>
        </w:rPr>
        <w:t>(1)</w:t>
      </w:r>
      <w:r w:rsidR="009C0F5B">
        <w:rPr>
          <w:rFonts w:ascii="Arial" w:hAnsi="Arial"/>
          <w:color w:val="000000" w:themeColor="text1"/>
          <w:sz w:val="20"/>
        </w:rPr>
        <w:tab/>
      </w:r>
      <w:r w:rsidR="00EE01DC" w:rsidRPr="009C0F5B">
        <w:rPr>
          <w:rFonts w:ascii="Arial" w:hAnsi="Arial"/>
          <w:color w:val="000000" w:themeColor="text1"/>
          <w:sz w:val="20"/>
        </w:rPr>
        <w:t>Acyl chloride</w:t>
      </w:r>
      <w:r w:rsidR="0088236B" w:rsidRPr="009C0F5B">
        <w:rPr>
          <w:rFonts w:ascii="Arial" w:hAnsi="Arial"/>
          <w:color w:val="000000" w:themeColor="text1"/>
          <w:sz w:val="20"/>
        </w:rPr>
        <w:t xml:space="preserve"> is</w:t>
      </w:r>
      <w:r w:rsidR="00EE01DC" w:rsidRPr="009C0F5B">
        <w:rPr>
          <w:rFonts w:ascii="Arial" w:hAnsi="Arial"/>
          <w:color w:val="000000" w:themeColor="text1"/>
          <w:sz w:val="20"/>
        </w:rPr>
        <w:t xml:space="preserve"> firstly activated by trapped onto a solid-supported DMAP, then aniline </w:t>
      </w:r>
      <w:r w:rsidR="0088236B" w:rsidRPr="009C0F5B">
        <w:rPr>
          <w:rFonts w:ascii="Arial" w:hAnsi="Arial"/>
          <w:color w:val="000000" w:themeColor="text1"/>
          <w:sz w:val="20"/>
        </w:rPr>
        <w:t xml:space="preserve">is flown through to form the corresponding amide. </w:t>
      </w:r>
    </w:p>
    <w:p w14:paraId="0A5FA284" w14:textId="79417AEE" w:rsidR="006B7FCB" w:rsidRDefault="006B7FCB" w:rsidP="009C0F5B">
      <w:pPr>
        <w:tabs>
          <w:tab w:val="left" w:pos="284"/>
        </w:tabs>
        <w:ind w:left="280" w:hanging="280"/>
        <w:jc w:val="both"/>
        <w:rPr>
          <w:rFonts w:ascii="Arial" w:hAnsi="Arial"/>
          <w:color w:val="000000" w:themeColor="text1"/>
          <w:sz w:val="20"/>
        </w:rPr>
      </w:pPr>
      <w:r w:rsidRPr="009C0F5B">
        <w:rPr>
          <w:rFonts w:ascii="Arial" w:hAnsi="Arial"/>
          <w:color w:val="000000" w:themeColor="text1"/>
          <w:sz w:val="20"/>
        </w:rPr>
        <w:t>(2)</w:t>
      </w:r>
      <w:r w:rsidR="009C0F5B">
        <w:rPr>
          <w:rFonts w:ascii="Arial" w:hAnsi="Arial"/>
          <w:color w:val="000000" w:themeColor="text1"/>
          <w:sz w:val="20"/>
        </w:rPr>
        <w:tab/>
      </w:r>
      <w:r w:rsidR="0088236B" w:rsidRPr="009C0F5B">
        <w:rPr>
          <w:rFonts w:ascii="Arial" w:hAnsi="Arial"/>
          <w:color w:val="000000" w:themeColor="text1"/>
          <w:sz w:val="20"/>
        </w:rPr>
        <w:t xml:space="preserve">Carboxylic acid from hydrolyzed </w:t>
      </w:r>
      <w:r w:rsidR="00EE01DC" w:rsidRPr="009C0F5B">
        <w:rPr>
          <w:rFonts w:ascii="Arial" w:hAnsi="Arial"/>
          <w:color w:val="000000" w:themeColor="text1"/>
          <w:sz w:val="20"/>
        </w:rPr>
        <w:t>acyl chloride</w:t>
      </w:r>
      <w:r w:rsidR="0088236B" w:rsidRPr="009C0F5B">
        <w:rPr>
          <w:rFonts w:ascii="Arial" w:hAnsi="Arial"/>
          <w:color w:val="000000" w:themeColor="text1"/>
          <w:sz w:val="20"/>
        </w:rPr>
        <w:t xml:space="preserve"> is scavenged, </w:t>
      </w:r>
      <w:r w:rsidRPr="009C0F5B">
        <w:rPr>
          <w:rFonts w:ascii="Arial" w:hAnsi="Arial"/>
          <w:color w:val="000000" w:themeColor="text1"/>
          <w:sz w:val="20"/>
        </w:rPr>
        <w:t>followed by</w:t>
      </w:r>
      <w:r w:rsidR="0088236B" w:rsidRPr="009C0F5B">
        <w:rPr>
          <w:rFonts w:ascii="Arial" w:hAnsi="Arial"/>
          <w:color w:val="000000" w:themeColor="text1"/>
          <w:sz w:val="20"/>
        </w:rPr>
        <w:t xml:space="preserve"> solvent switch to DMF, </w:t>
      </w:r>
      <w:r w:rsidRPr="009C0F5B">
        <w:rPr>
          <w:rFonts w:ascii="Arial" w:hAnsi="Arial"/>
          <w:color w:val="000000" w:themeColor="text1"/>
          <w:sz w:val="20"/>
        </w:rPr>
        <w:t>then</w:t>
      </w:r>
      <w:r w:rsidR="00B8250D" w:rsidRPr="009C0F5B">
        <w:rPr>
          <w:rFonts w:ascii="Arial" w:hAnsi="Arial"/>
          <w:color w:val="000000" w:themeColor="text1"/>
          <w:sz w:val="20"/>
        </w:rPr>
        <w:t xml:space="preserve"> </w:t>
      </w:r>
      <w:r w:rsidR="0088236B" w:rsidRPr="009C0F5B">
        <w:rPr>
          <w:rFonts w:ascii="Arial" w:hAnsi="Arial"/>
          <w:color w:val="000000" w:themeColor="text1"/>
          <w:sz w:val="20"/>
        </w:rPr>
        <w:t xml:space="preserve">nucleophilic substitution of the benzylic chloride with </w:t>
      </w:r>
      <w:r w:rsidR="0088236B" w:rsidRPr="009C0F5B">
        <w:rPr>
          <w:rFonts w:ascii="Arial" w:hAnsi="Arial"/>
          <w:i/>
          <w:color w:val="000000" w:themeColor="text1"/>
          <w:sz w:val="20"/>
        </w:rPr>
        <w:t>N</w:t>
      </w:r>
      <w:r w:rsidR="0088236B" w:rsidRPr="009C0F5B">
        <w:rPr>
          <w:rFonts w:ascii="Arial" w:hAnsi="Arial"/>
          <w:color w:val="000000" w:themeColor="text1"/>
          <w:sz w:val="20"/>
        </w:rPr>
        <w:t xml:space="preserve">-methylpiperazine takes place in flow. </w:t>
      </w:r>
    </w:p>
    <w:p w14:paraId="64C77108" w14:textId="773D02AD" w:rsidR="006B7FCB" w:rsidRPr="009C0F5B" w:rsidRDefault="006B7FCB" w:rsidP="009C0F5B">
      <w:pPr>
        <w:tabs>
          <w:tab w:val="left" w:pos="284"/>
        </w:tabs>
        <w:ind w:left="280" w:hanging="280"/>
        <w:jc w:val="both"/>
        <w:rPr>
          <w:rFonts w:ascii="Arial" w:hAnsi="Arial"/>
          <w:color w:val="000000" w:themeColor="text1"/>
          <w:sz w:val="20"/>
        </w:rPr>
      </w:pPr>
      <w:r w:rsidRPr="009C0F5B">
        <w:rPr>
          <w:rFonts w:ascii="Arial" w:hAnsi="Arial"/>
          <w:color w:val="000000" w:themeColor="text1"/>
          <w:sz w:val="20"/>
        </w:rPr>
        <w:t>(3)</w:t>
      </w:r>
      <w:r w:rsidR="009C0F5B">
        <w:rPr>
          <w:rFonts w:ascii="Arial" w:hAnsi="Arial"/>
          <w:color w:val="000000" w:themeColor="text1"/>
          <w:sz w:val="20"/>
        </w:rPr>
        <w:tab/>
      </w:r>
      <w:r w:rsidR="0088236B" w:rsidRPr="009C0F5B">
        <w:rPr>
          <w:rFonts w:ascii="Arial" w:hAnsi="Arial"/>
          <w:color w:val="000000" w:themeColor="text1"/>
          <w:sz w:val="20"/>
        </w:rPr>
        <w:t xml:space="preserve">After scavenging the excess piperazine with a solid-supported isocyanate cartridge, the product is caught into a </w:t>
      </w:r>
      <w:r w:rsidR="00B8250D" w:rsidRPr="009C0F5B">
        <w:rPr>
          <w:rFonts w:ascii="Arial" w:hAnsi="Arial"/>
          <w:color w:val="000000" w:themeColor="text1"/>
          <w:sz w:val="20"/>
        </w:rPr>
        <w:t xml:space="preserve">polymer-supported </w:t>
      </w:r>
      <w:r w:rsidR="0088236B" w:rsidRPr="009C0F5B">
        <w:rPr>
          <w:rFonts w:ascii="Arial" w:hAnsi="Arial"/>
          <w:color w:val="000000" w:themeColor="text1"/>
          <w:sz w:val="20"/>
        </w:rPr>
        <w:t xml:space="preserve">sulfonic acid to eliminate any unreacted material, and released by eluting with DBU and a 1:1 mixture of dioxane and </w:t>
      </w:r>
      <w:r w:rsidR="0088236B" w:rsidRPr="009C0F5B">
        <w:rPr>
          <w:rFonts w:ascii="Arial" w:hAnsi="Arial"/>
          <w:i/>
          <w:color w:val="000000" w:themeColor="text1"/>
          <w:sz w:val="20"/>
        </w:rPr>
        <w:t>t</w:t>
      </w:r>
      <w:r w:rsidR="00C70BA5">
        <w:rPr>
          <w:rFonts w:ascii="Arial" w:hAnsi="Arial"/>
          <w:i/>
          <w:color w:val="000000" w:themeColor="text1"/>
          <w:sz w:val="20"/>
        </w:rPr>
        <w:t>-</w:t>
      </w:r>
      <w:r w:rsidR="0088236B" w:rsidRPr="009C0F5B">
        <w:rPr>
          <w:rFonts w:ascii="Arial" w:hAnsi="Arial"/>
          <w:color w:val="000000" w:themeColor="text1"/>
          <w:sz w:val="20"/>
        </w:rPr>
        <w:t xml:space="preserve">BuOH. </w:t>
      </w:r>
    </w:p>
    <w:p w14:paraId="4C84B1DA" w14:textId="22880007" w:rsidR="0088236B" w:rsidRPr="00DF36F4" w:rsidRDefault="007E49AD" w:rsidP="00DF36F4">
      <w:pPr>
        <w:tabs>
          <w:tab w:val="left" w:pos="284"/>
        </w:tabs>
        <w:ind w:left="280" w:hanging="280"/>
        <w:jc w:val="both"/>
        <w:rPr>
          <w:rFonts w:ascii="Arial" w:hAnsi="Arial"/>
          <w:color w:val="000000" w:themeColor="text1"/>
          <w:sz w:val="20"/>
        </w:rPr>
      </w:pPr>
      <w:r w:rsidRPr="009C0F5B">
        <w:rPr>
          <w:rFonts w:ascii="Arial" w:hAnsi="Arial"/>
          <w:color w:val="000000" w:themeColor="text1"/>
          <w:sz w:val="20"/>
        </w:rPr>
        <w:t>(4)</w:t>
      </w:r>
      <w:r w:rsidR="009C0F5B">
        <w:rPr>
          <w:rFonts w:ascii="Arial" w:hAnsi="Arial"/>
          <w:color w:val="000000" w:themeColor="text1"/>
          <w:sz w:val="20"/>
        </w:rPr>
        <w:tab/>
      </w:r>
      <w:r w:rsidRPr="009C0F5B">
        <w:rPr>
          <w:rFonts w:ascii="Arial" w:hAnsi="Arial"/>
          <w:color w:val="000000" w:themeColor="text1"/>
          <w:sz w:val="20"/>
        </w:rPr>
        <w:t xml:space="preserve">The </w:t>
      </w:r>
      <w:r w:rsidR="0088236B" w:rsidRPr="009C0F5B">
        <w:rPr>
          <w:rFonts w:ascii="Arial" w:hAnsi="Arial"/>
          <w:color w:val="000000" w:themeColor="text1"/>
          <w:sz w:val="20"/>
        </w:rPr>
        <w:t>product from the previou</w:t>
      </w:r>
      <w:r w:rsidRPr="009C0F5B">
        <w:rPr>
          <w:rFonts w:ascii="Arial" w:hAnsi="Arial"/>
          <w:color w:val="000000" w:themeColor="text1"/>
          <w:sz w:val="20"/>
        </w:rPr>
        <w:t xml:space="preserve">s step is coupled with </w:t>
      </w:r>
      <w:r w:rsidR="009C0F5B" w:rsidRPr="009C0F5B">
        <w:rPr>
          <w:rFonts w:ascii="Arial" w:hAnsi="Arial"/>
          <w:color w:val="000000" w:themeColor="text1"/>
          <w:sz w:val="20"/>
        </w:rPr>
        <w:t xml:space="preserve">pyrimidin-2-amine </w:t>
      </w:r>
      <w:r w:rsidR="0088236B" w:rsidRPr="009C0F5B">
        <w:rPr>
          <w:rFonts w:ascii="Arial" w:hAnsi="Arial"/>
          <w:color w:val="000000" w:themeColor="text1"/>
          <w:sz w:val="20"/>
        </w:rPr>
        <w:t>via Buchwald-Hartwig protocol using X</w:t>
      </w:r>
      <w:r w:rsidR="009C0F5B" w:rsidRPr="009C0F5B">
        <w:rPr>
          <w:rFonts w:ascii="Arial" w:hAnsi="Arial"/>
          <w:color w:val="000000" w:themeColor="text1"/>
          <w:sz w:val="20"/>
        </w:rPr>
        <w:t>antPhos and palladium catalyst</w:t>
      </w:r>
      <w:r w:rsidR="0088236B" w:rsidRPr="009C0F5B">
        <w:rPr>
          <w:rFonts w:ascii="Arial" w:hAnsi="Arial"/>
          <w:color w:val="000000" w:themeColor="text1"/>
          <w:sz w:val="20"/>
        </w:rPr>
        <w:t xml:space="preserve"> (used to minimize degradation to Pd black in-line). The reaction mixture is chromatographed in flow to afford the target material in 32% overall yield and more than 95% purity. </w:t>
      </w:r>
    </w:p>
    <w:p w14:paraId="19A7DB54" w14:textId="4F615C84" w:rsidR="0088236B" w:rsidRPr="000A7D00" w:rsidRDefault="00CF4ADF" w:rsidP="0088236B">
      <w:pPr>
        <w:jc w:val="center"/>
        <w:rPr>
          <w:rFonts w:ascii="Arial" w:hAnsi="Arial"/>
          <w:color w:val="FF0000"/>
          <w:sz w:val="20"/>
        </w:rPr>
      </w:pPr>
      <w:r>
        <w:rPr>
          <w:rFonts w:ascii="Arial" w:hAnsi="Arial"/>
          <w:noProof/>
          <w:color w:val="FF0000"/>
          <w:sz w:val="20"/>
        </w:rPr>
        <w:drawing>
          <wp:inline distT="0" distB="0" distL="0" distR="0" wp14:anchorId="257AA923" wp14:editId="507FD157">
            <wp:extent cx="6115685" cy="3431148"/>
            <wp:effectExtent l="0" t="0" r="5715"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15685" cy="3431148"/>
                    </a:xfrm>
                    <a:prstGeom prst="rect">
                      <a:avLst/>
                    </a:prstGeom>
                    <a:noFill/>
                    <a:ln>
                      <a:noFill/>
                    </a:ln>
                  </pic:spPr>
                </pic:pic>
              </a:graphicData>
            </a:graphic>
          </wp:inline>
        </w:drawing>
      </w:r>
    </w:p>
    <w:p w14:paraId="5795E4E7" w14:textId="22DC81B6" w:rsidR="0088236B" w:rsidRPr="009C37C7" w:rsidRDefault="002C10AD" w:rsidP="0088236B">
      <w:pPr>
        <w:jc w:val="right"/>
        <w:rPr>
          <w:rFonts w:ascii="Arial" w:hAnsi="Arial"/>
          <w:color w:val="0000FF"/>
          <w:sz w:val="18"/>
          <w:szCs w:val="18"/>
        </w:rPr>
      </w:pPr>
      <w:hyperlink r:id="rId68" w:history="1">
        <w:r w:rsidR="000F23D2" w:rsidRPr="009C37C7">
          <w:rPr>
            <w:rStyle w:val="Hyperlink"/>
            <w:rFonts w:ascii="Arial" w:hAnsi="Arial"/>
            <w:sz w:val="18"/>
            <w:szCs w:val="18"/>
          </w:rPr>
          <w:t xml:space="preserve">Ley </w:t>
        </w:r>
        <w:r w:rsidR="000F23D2" w:rsidRPr="009C37C7">
          <w:rPr>
            <w:rStyle w:val="Hyperlink"/>
            <w:rFonts w:ascii="Arial" w:hAnsi="Arial"/>
            <w:i/>
            <w:sz w:val="18"/>
            <w:szCs w:val="18"/>
          </w:rPr>
          <w:t>Chem. Commun.</w:t>
        </w:r>
        <w:r w:rsidR="000F23D2" w:rsidRPr="009C37C7">
          <w:rPr>
            <w:rStyle w:val="Hyperlink"/>
            <w:rFonts w:ascii="Arial" w:hAnsi="Arial"/>
            <w:sz w:val="18"/>
            <w:szCs w:val="18"/>
          </w:rPr>
          <w:t xml:space="preserve"> </w:t>
        </w:r>
        <w:r w:rsidR="000F23D2" w:rsidRPr="009C37C7">
          <w:rPr>
            <w:rStyle w:val="Hyperlink"/>
            <w:rFonts w:ascii="Arial" w:hAnsi="Arial"/>
            <w:b/>
            <w:sz w:val="18"/>
            <w:szCs w:val="18"/>
          </w:rPr>
          <w:t>2010</w:t>
        </w:r>
        <w:r w:rsidR="000F23D2" w:rsidRPr="009C37C7">
          <w:rPr>
            <w:rStyle w:val="Hyperlink"/>
            <w:rFonts w:ascii="Arial" w:hAnsi="Arial"/>
            <w:sz w:val="18"/>
            <w:szCs w:val="18"/>
          </w:rPr>
          <w:t xml:space="preserve">, </w:t>
        </w:r>
        <w:r w:rsidR="000F23D2" w:rsidRPr="009C37C7">
          <w:rPr>
            <w:rStyle w:val="Hyperlink"/>
            <w:rFonts w:ascii="Arial" w:hAnsi="Arial"/>
            <w:i/>
            <w:sz w:val="18"/>
            <w:szCs w:val="18"/>
          </w:rPr>
          <w:t>46</w:t>
        </w:r>
        <w:r w:rsidR="000F23D2" w:rsidRPr="009C37C7">
          <w:rPr>
            <w:rStyle w:val="Hyperlink"/>
            <w:rFonts w:ascii="Arial" w:hAnsi="Arial"/>
            <w:sz w:val="18"/>
            <w:szCs w:val="18"/>
          </w:rPr>
          <w:t>, 2450</w:t>
        </w:r>
      </w:hyperlink>
    </w:p>
    <w:p w14:paraId="564E2119" w14:textId="77777777" w:rsidR="00436C00" w:rsidRDefault="00436C00" w:rsidP="00026AAF">
      <w:pPr>
        <w:rPr>
          <w:rFonts w:ascii="Arial" w:hAnsi="Arial"/>
          <w:color w:val="FF0000"/>
          <w:sz w:val="20"/>
        </w:rPr>
      </w:pPr>
    </w:p>
    <w:p w14:paraId="53502721" w14:textId="0D8C1E90" w:rsidR="00A56511" w:rsidRPr="004B7703" w:rsidRDefault="00026AAF" w:rsidP="004E2170">
      <w:pPr>
        <w:jc w:val="both"/>
        <w:rPr>
          <w:rFonts w:ascii="Arial" w:hAnsi="Arial"/>
          <w:color w:val="000000" w:themeColor="text1"/>
          <w:sz w:val="20"/>
        </w:rPr>
      </w:pPr>
      <w:r w:rsidRPr="004B7703">
        <w:rPr>
          <w:rFonts w:ascii="Arial" w:hAnsi="Arial"/>
          <w:color w:val="000000" w:themeColor="text1"/>
          <w:sz w:val="20"/>
        </w:rPr>
        <w:t xml:space="preserve">Here is another example about the flow synthesis of </w:t>
      </w:r>
      <w:r w:rsidR="00436C00" w:rsidRPr="004B7703">
        <w:rPr>
          <w:rFonts w:ascii="Arial" w:hAnsi="Arial"/>
          <w:color w:val="000000" w:themeColor="text1"/>
          <w:sz w:val="20"/>
        </w:rPr>
        <w:t xml:space="preserve">medicinal compound, the </w:t>
      </w:r>
      <w:r w:rsidR="00436C00" w:rsidRPr="004B7703">
        <w:rPr>
          <w:rFonts w:ascii="Arial" w:hAnsi="Arial" w:cs="Arial"/>
          <w:i/>
          <w:color w:val="000000" w:themeColor="text1"/>
          <w:sz w:val="20"/>
        </w:rPr>
        <w:t>δ</w:t>
      </w:r>
      <w:r w:rsidR="00436C00" w:rsidRPr="004B7703">
        <w:rPr>
          <w:rFonts w:ascii="Arial" w:hAnsi="Arial"/>
          <w:color w:val="000000" w:themeColor="text1"/>
          <w:sz w:val="20"/>
        </w:rPr>
        <w:t>-opioid receptor agonist</w:t>
      </w:r>
      <w:r w:rsidR="00094C61">
        <w:rPr>
          <w:rFonts w:ascii="Arial" w:hAnsi="Arial"/>
          <w:color w:val="000000" w:themeColor="text1"/>
          <w:sz w:val="20"/>
        </w:rPr>
        <w:t xml:space="preserve"> (a medicine developed by </w:t>
      </w:r>
      <w:r w:rsidR="00094C61" w:rsidRPr="00094C61">
        <w:rPr>
          <w:rFonts w:ascii="Arial" w:hAnsi="Arial"/>
          <w:color w:val="000000" w:themeColor="text1"/>
          <w:sz w:val="20"/>
        </w:rPr>
        <w:t>AstraZeneca</w:t>
      </w:r>
      <w:r w:rsidR="00094C61">
        <w:rPr>
          <w:rFonts w:ascii="Arial" w:hAnsi="Arial"/>
          <w:color w:val="000000" w:themeColor="text1"/>
          <w:sz w:val="20"/>
        </w:rPr>
        <w:t>)</w:t>
      </w:r>
      <w:r w:rsidR="00232CF7" w:rsidRPr="004B7703">
        <w:rPr>
          <w:rFonts w:ascii="Arial" w:hAnsi="Arial"/>
          <w:color w:val="000000" w:themeColor="text1"/>
          <w:sz w:val="20"/>
        </w:rPr>
        <w:t>.</w:t>
      </w:r>
    </w:p>
    <w:p w14:paraId="552B35F5" w14:textId="1B7C761E" w:rsidR="00A56511" w:rsidRPr="004B7703" w:rsidRDefault="00E80ED1" w:rsidP="00DB266F">
      <w:pPr>
        <w:tabs>
          <w:tab w:val="left" w:pos="284"/>
        </w:tabs>
        <w:ind w:left="280" w:hanging="280"/>
        <w:jc w:val="both"/>
        <w:rPr>
          <w:rFonts w:ascii="Arial" w:hAnsi="Arial"/>
          <w:color w:val="000000" w:themeColor="text1"/>
          <w:sz w:val="20"/>
        </w:rPr>
      </w:pPr>
      <w:r w:rsidRPr="004B7703">
        <w:rPr>
          <w:rFonts w:ascii="Arial" w:hAnsi="Arial"/>
          <w:color w:val="000000" w:themeColor="text1"/>
          <w:sz w:val="20"/>
        </w:rPr>
        <w:t>(1)</w:t>
      </w:r>
      <w:r w:rsidRPr="004B7703">
        <w:rPr>
          <w:rFonts w:ascii="Arial" w:hAnsi="Arial"/>
          <w:color w:val="000000" w:themeColor="text1"/>
          <w:sz w:val="20"/>
        </w:rPr>
        <w:tab/>
      </w:r>
      <w:r w:rsidR="00232CF7" w:rsidRPr="004B7703">
        <w:rPr>
          <w:rFonts w:ascii="Arial" w:hAnsi="Arial"/>
          <w:color w:val="000000" w:themeColor="text1"/>
          <w:sz w:val="20"/>
        </w:rPr>
        <w:t>Ester</w:t>
      </w:r>
      <w:r w:rsidR="0088236B" w:rsidRPr="004B7703">
        <w:rPr>
          <w:rFonts w:ascii="Arial" w:hAnsi="Arial"/>
          <w:color w:val="000000" w:themeColor="text1"/>
          <w:sz w:val="20"/>
        </w:rPr>
        <w:t xml:space="preserve"> having is transamidated with </w:t>
      </w:r>
      <w:r w:rsidR="00734FBF" w:rsidRPr="004B7703">
        <w:rPr>
          <w:rFonts w:ascii="Arial" w:hAnsi="Arial"/>
          <w:color w:val="000000" w:themeColor="text1"/>
          <w:sz w:val="20"/>
        </w:rPr>
        <w:t>Et</w:t>
      </w:r>
      <w:r w:rsidR="00734FBF" w:rsidRPr="004B7703">
        <w:rPr>
          <w:rFonts w:ascii="Arial" w:hAnsi="Arial"/>
          <w:color w:val="000000" w:themeColor="text1"/>
          <w:sz w:val="20"/>
          <w:vertAlign w:val="subscript"/>
        </w:rPr>
        <w:t>2</w:t>
      </w:r>
      <w:r w:rsidR="00734FBF" w:rsidRPr="004B7703">
        <w:rPr>
          <w:rFonts w:ascii="Arial" w:hAnsi="Arial"/>
          <w:color w:val="000000" w:themeColor="text1"/>
          <w:sz w:val="20"/>
        </w:rPr>
        <w:t>NH</w:t>
      </w:r>
      <w:r w:rsidR="0088236B" w:rsidRPr="004B7703">
        <w:rPr>
          <w:rFonts w:ascii="Arial" w:hAnsi="Arial"/>
          <w:color w:val="000000" w:themeColor="text1"/>
          <w:sz w:val="20"/>
        </w:rPr>
        <w:t xml:space="preserve"> and deprotonated at the</w:t>
      </w:r>
      <w:r w:rsidR="004E2170" w:rsidRPr="004B7703">
        <w:rPr>
          <w:rFonts w:ascii="Arial" w:hAnsi="Arial"/>
          <w:color w:val="000000" w:themeColor="text1"/>
          <w:sz w:val="20"/>
        </w:rPr>
        <w:t xml:space="preserve"> diarylmethyl position by using </w:t>
      </w:r>
      <w:r w:rsidR="0088236B" w:rsidRPr="004B7703">
        <w:rPr>
          <w:rFonts w:ascii="Arial" w:hAnsi="Arial"/>
          <w:color w:val="000000" w:themeColor="text1"/>
          <w:sz w:val="20"/>
        </w:rPr>
        <w:t xml:space="preserve">isopropylmagnesium chloride in conjunction with </w:t>
      </w:r>
      <w:r w:rsidR="00A56511" w:rsidRPr="004B7703">
        <w:rPr>
          <w:rFonts w:ascii="Arial" w:hAnsi="Arial"/>
          <w:color w:val="000000" w:themeColor="text1"/>
          <w:sz w:val="20"/>
        </w:rPr>
        <w:t>LiCl to avoid salt precipitation (</w:t>
      </w:r>
      <w:r w:rsidR="0088236B" w:rsidRPr="004B7703">
        <w:rPr>
          <w:rFonts w:ascii="Arial" w:hAnsi="Arial"/>
          <w:color w:val="000000" w:themeColor="text1"/>
          <w:sz w:val="20"/>
        </w:rPr>
        <w:t>The deprotonation can be monitored by the red colora</w:t>
      </w:r>
      <w:r w:rsidR="00A56511" w:rsidRPr="004B7703">
        <w:rPr>
          <w:rFonts w:ascii="Arial" w:hAnsi="Arial"/>
          <w:color w:val="000000" w:themeColor="text1"/>
          <w:sz w:val="20"/>
        </w:rPr>
        <w:t>tion of the diarylmethyl anion).</w:t>
      </w:r>
    </w:p>
    <w:p w14:paraId="5CA8A9DD" w14:textId="7E40EACB" w:rsidR="00A56511" w:rsidRPr="004B7703" w:rsidRDefault="00E80ED1" w:rsidP="00DB266F">
      <w:pPr>
        <w:tabs>
          <w:tab w:val="left" w:pos="284"/>
        </w:tabs>
        <w:ind w:left="280" w:hanging="280"/>
        <w:jc w:val="both"/>
        <w:rPr>
          <w:rFonts w:ascii="Arial" w:hAnsi="Arial"/>
          <w:color w:val="000000" w:themeColor="text1"/>
          <w:sz w:val="20"/>
        </w:rPr>
      </w:pPr>
      <w:r w:rsidRPr="004B7703">
        <w:rPr>
          <w:rFonts w:ascii="Arial" w:hAnsi="Arial"/>
          <w:color w:val="000000" w:themeColor="text1"/>
          <w:sz w:val="20"/>
        </w:rPr>
        <w:t>(2)</w:t>
      </w:r>
      <w:r w:rsidRPr="004B7703">
        <w:rPr>
          <w:rFonts w:ascii="Arial" w:hAnsi="Arial"/>
          <w:color w:val="000000" w:themeColor="text1"/>
          <w:sz w:val="20"/>
        </w:rPr>
        <w:tab/>
      </w:r>
      <w:r w:rsidR="0088236B" w:rsidRPr="004B7703">
        <w:rPr>
          <w:rFonts w:ascii="Arial" w:hAnsi="Arial"/>
          <w:color w:val="000000" w:themeColor="text1"/>
          <w:sz w:val="20"/>
        </w:rPr>
        <w:t xml:space="preserve">Then, </w:t>
      </w:r>
      <w:r w:rsidR="00A56511" w:rsidRPr="004B7703">
        <w:rPr>
          <w:rFonts w:ascii="Arial" w:hAnsi="Arial"/>
          <w:color w:val="000000" w:themeColor="text1"/>
          <w:sz w:val="20"/>
        </w:rPr>
        <w:t xml:space="preserve">the reaction mixture is mixed with </w:t>
      </w:r>
      <w:r w:rsidR="00A56511" w:rsidRPr="004B7703">
        <w:rPr>
          <w:rFonts w:ascii="Arial" w:hAnsi="Arial"/>
          <w:i/>
          <w:color w:val="000000" w:themeColor="text1"/>
          <w:sz w:val="20"/>
        </w:rPr>
        <w:t>N</w:t>
      </w:r>
      <w:r w:rsidR="00A56511" w:rsidRPr="004B7703">
        <w:rPr>
          <w:rFonts w:ascii="Arial" w:hAnsi="Arial"/>
          <w:color w:val="000000" w:themeColor="text1"/>
          <w:sz w:val="20"/>
        </w:rPr>
        <w:t>-Boc-4-oxopiperidine to afford the alcohol intermediate</w:t>
      </w:r>
      <w:r w:rsidRPr="004B7703">
        <w:rPr>
          <w:rFonts w:ascii="Arial" w:hAnsi="Arial"/>
          <w:color w:val="000000" w:themeColor="text1"/>
          <w:sz w:val="20"/>
        </w:rPr>
        <w:t>, which</w:t>
      </w:r>
      <w:r w:rsidR="00AE1969" w:rsidRPr="004B7703">
        <w:rPr>
          <w:rFonts w:ascii="Arial" w:hAnsi="Arial"/>
          <w:color w:val="000000" w:themeColor="text1"/>
          <w:sz w:val="20"/>
        </w:rPr>
        <w:t>is purified by chromatography by SiO</w:t>
      </w:r>
      <w:r w:rsidR="00AE1969" w:rsidRPr="004B7703">
        <w:rPr>
          <w:rFonts w:ascii="Arial" w:hAnsi="Arial"/>
          <w:color w:val="000000" w:themeColor="text1"/>
          <w:sz w:val="20"/>
          <w:vertAlign w:val="subscript"/>
        </w:rPr>
        <w:t>2</w:t>
      </w:r>
      <w:r w:rsidR="00AE1969" w:rsidRPr="004B7703">
        <w:rPr>
          <w:rFonts w:ascii="Arial" w:hAnsi="Arial"/>
          <w:color w:val="000000" w:themeColor="text1"/>
          <w:sz w:val="20"/>
        </w:rPr>
        <w:t xml:space="preserve"> cartridge</w:t>
      </w:r>
      <w:r w:rsidR="00C52AC2" w:rsidRPr="004B7703">
        <w:rPr>
          <w:rFonts w:ascii="Arial" w:hAnsi="Arial"/>
          <w:color w:val="000000" w:themeColor="text1"/>
          <w:sz w:val="20"/>
        </w:rPr>
        <w:t xml:space="preserve"> </w:t>
      </w:r>
      <w:r w:rsidR="00A56511" w:rsidRPr="004B7703">
        <w:rPr>
          <w:rFonts w:ascii="Arial" w:hAnsi="Arial"/>
          <w:color w:val="000000" w:themeColor="text1"/>
          <w:sz w:val="20"/>
        </w:rPr>
        <w:t>(the excess Et</w:t>
      </w:r>
      <w:r w:rsidR="00A56511" w:rsidRPr="004B7703">
        <w:rPr>
          <w:rFonts w:ascii="Arial" w:hAnsi="Arial"/>
          <w:color w:val="000000" w:themeColor="text1"/>
          <w:sz w:val="20"/>
          <w:vertAlign w:val="subscript"/>
        </w:rPr>
        <w:t>2</w:t>
      </w:r>
      <w:r w:rsidR="00A56511" w:rsidRPr="004B7703">
        <w:rPr>
          <w:rFonts w:ascii="Arial" w:hAnsi="Arial"/>
          <w:color w:val="000000" w:themeColor="text1"/>
          <w:sz w:val="20"/>
        </w:rPr>
        <w:t>NH is quenched with sulfonic acid resin</w:t>
      </w:r>
      <w:r w:rsidRPr="004B7703">
        <w:rPr>
          <w:rFonts w:ascii="Arial" w:hAnsi="Arial"/>
          <w:color w:val="000000" w:themeColor="text1"/>
          <w:sz w:val="20"/>
        </w:rPr>
        <w:t>;</w:t>
      </w:r>
      <w:r w:rsidR="00A56511" w:rsidRPr="004B7703">
        <w:rPr>
          <w:rFonts w:ascii="Arial" w:hAnsi="Arial"/>
          <w:color w:val="000000" w:themeColor="text1"/>
          <w:sz w:val="20"/>
        </w:rPr>
        <w:t>and ketone quenched with hydrazine resin).</w:t>
      </w:r>
    </w:p>
    <w:p w14:paraId="3A05B8F4" w14:textId="2B83E6FB" w:rsidR="001E7D2E" w:rsidRPr="004B7703" w:rsidRDefault="001E7D2E" w:rsidP="00DB266F">
      <w:pPr>
        <w:tabs>
          <w:tab w:val="left" w:pos="284"/>
        </w:tabs>
        <w:ind w:left="280" w:hanging="280"/>
        <w:jc w:val="both"/>
        <w:rPr>
          <w:rFonts w:ascii="Arial" w:hAnsi="Arial"/>
          <w:color w:val="000000" w:themeColor="text1"/>
          <w:sz w:val="20"/>
        </w:rPr>
      </w:pPr>
      <w:r w:rsidRPr="004B7703">
        <w:rPr>
          <w:rFonts w:ascii="Arial" w:hAnsi="Arial"/>
          <w:color w:val="000000" w:themeColor="text1"/>
          <w:sz w:val="20"/>
        </w:rPr>
        <w:t>(3)</w:t>
      </w:r>
      <w:r w:rsidR="00E80ED1" w:rsidRPr="004B7703">
        <w:rPr>
          <w:rFonts w:ascii="Arial" w:hAnsi="Arial"/>
          <w:color w:val="000000" w:themeColor="text1"/>
          <w:sz w:val="20"/>
        </w:rPr>
        <w:tab/>
      </w:r>
      <w:r w:rsidRPr="004B7703">
        <w:rPr>
          <w:rFonts w:ascii="Arial" w:hAnsi="Arial"/>
          <w:color w:val="000000" w:themeColor="text1"/>
          <w:sz w:val="20"/>
        </w:rPr>
        <w:t>A</w:t>
      </w:r>
      <w:r w:rsidR="0088236B" w:rsidRPr="004B7703">
        <w:rPr>
          <w:rFonts w:ascii="Arial" w:hAnsi="Arial"/>
          <w:color w:val="000000" w:themeColor="text1"/>
          <w:sz w:val="20"/>
        </w:rPr>
        <w:t xml:space="preserve">lcohol </w:t>
      </w:r>
      <w:r w:rsidRPr="004B7703">
        <w:rPr>
          <w:rFonts w:ascii="Arial" w:hAnsi="Arial"/>
          <w:color w:val="000000" w:themeColor="text1"/>
          <w:sz w:val="20"/>
        </w:rPr>
        <w:t xml:space="preserve">intermediate </w:t>
      </w:r>
      <w:r w:rsidR="0088236B" w:rsidRPr="004B7703">
        <w:rPr>
          <w:rFonts w:ascii="Arial" w:hAnsi="Arial"/>
          <w:color w:val="000000" w:themeColor="text1"/>
          <w:sz w:val="20"/>
        </w:rPr>
        <w:t xml:space="preserve">is </w:t>
      </w:r>
      <w:r w:rsidRPr="004B7703">
        <w:rPr>
          <w:rFonts w:ascii="Arial" w:hAnsi="Arial"/>
          <w:color w:val="000000" w:themeColor="text1"/>
          <w:sz w:val="20"/>
        </w:rPr>
        <w:t>then dehydrated</w:t>
      </w:r>
      <w:r w:rsidR="0088236B" w:rsidRPr="004B7703">
        <w:rPr>
          <w:rFonts w:ascii="Arial" w:hAnsi="Arial"/>
          <w:color w:val="000000" w:themeColor="text1"/>
          <w:sz w:val="20"/>
        </w:rPr>
        <w:t xml:space="preserve"> by mixing with a </w:t>
      </w:r>
      <w:r w:rsidRPr="004B7703">
        <w:rPr>
          <w:rFonts w:ascii="Arial" w:hAnsi="Arial"/>
          <w:color w:val="000000" w:themeColor="text1"/>
          <w:sz w:val="20"/>
        </w:rPr>
        <w:t>stream of Burgess reagent at 60 </w:t>
      </w:r>
      <w:r w:rsidR="0088236B" w:rsidRPr="004B7703">
        <w:rPr>
          <w:rFonts w:ascii="Arial" w:hAnsi="Arial" w:cs="Arial"/>
          <w:color w:val="000000" w:themeColor="text1"/>
          <w:sz w:val="20"/>
        </w:rPr>
        <w:t>°</w:t>
      </w:r>
      <w:r w:rsidR="0088236B" w:rsidRPr="004B7703">
        <w:rPr>
          <w:rFonts w:ascii="Arial" w:hAnsi="Arial"/>
          <w:color w:val="000000" w:themeColor="text1"/>
          <w:sz w:val="20"/>
        </w:rPr>
        <w:t xml:space="preserve">C. Excess dehydrating reagent was removed by flowing through a </w:t>
      </w:r>
      <w:r w:rsidR="00507BCB" w:rsidRPr="004B7703">
        <w:rPr>
          <w:rFonts w:ascii="Arial" w:hAnsi="Arial"/>
          <w:color w:val="000000" w:themeColor="text1"/>
          <w:sz w:val="20"/>
        </w:rPr>
        <w:t xml:space="preserve">cartridge with a </w:t>
      </w:r>
      <w:r w:rsidR="0088236B" w:rsidRPr="004B7703">
        <w:rPr>
          <w:rFonts w:ascii="Arial" w:hAnsi="Arial"/>
          <w:color w:val="000000" w:themeColor="text1"/>
          <w:sz w:val="20"/>
        </w:rPr>
        <w:t>mixture of amine and sulfonic acid resins.</w:t>
      </w:r>
    </w:p>
    <w:p w14:paraId="7097EE6D" w14:textId="3835C548" w:rsidR="0088236B" w:rsidRPr="00740E15" w:rsidRDefault="00507BCB" w:rsidP="00740E15">
      <w:pPr>
        <w:tabs>
          <w:tab w:val="left" w:pos="284"/>
        </w:tabs>
        <w:ind w:left="280" w:hanging="280"/>
        <w:jc w:val="both"/>
        <w:rPr>
          <w:rFonts w:ascii="Arial" w:hAnsi="Arial"/>
          <w:color w:val="000000" w:themeColor="text1"/>
          <w:sz w:val="20"/>
        </w:rPr>
      </w:pPr>
      <w:r w:rsidRPr="004B7703">
        <w:rPr>
          <w:rFonts w:ascii="Arial" w:hAnsi="Arial"/>
          <w:color w:val="000000" w:themeColor="text1"/>
          <w:sz w:val="20"/>
        </w:rPr>
        <w:t>(4)</w:t>
      </w:r>
      <w:r w:rsidR="00E80ED1" w:rsidRPr="004B7703">
        <w:rPr>
          <w:rFonts w:ascii="Arial" w:hAnsi="Arial"/>
          <w:color w:val="000000" w:themeColor="text1"/>
          <w:sz w:val="20"/>
        </w:rPr>
        <w:tab/>
      </w:r>
      <w:r w:rsidR="0088236B" w:rsidRPr="004B7703">
        <w:rPr>
          <w:rFonts w:ascii="Arial" w:hAnsi="Arial"/>
          <w:color w:val="000000" w:themeColor="text1"/>
          <w:sz w:val="20"/>
        </w:rPr>
        <w:t xml:space="preserve">Finally, </w:t>
      </w:r>
      <w:r w:rsidRPr="004B7703">
        <w:rPr>
          <w:rFonts w:ascii="Arial" w:hAnsi="Arial"/>
          <w:color w:val="000000" w:themeColor="text1"/>
          <w:sz w:val="20"/>
        </w:rPr>
        <w:t>N-</w:t>
      </w:r>
      <w:r w:rsidR="0088236B" w:rsidRPr="004B7703">
        <w:rPr>
          <w:rFonts w:ascii="Arial" w:hAnsi="Arial"/>
          <w:color w:val="000000" w:themeColor="text1"/>
          <w:sz w:val="20"/>
        </w:rPr>
        <w:t xml:space="preserve">Boc is deprotected by flowing through a sulfonic acid resin at 60 </w:t>
      </w:r>
      <w:r w:rsidR="0088236B" w:rsidRPr="004B7703">
        <w:rPr>
          <w:rFonts w:ascii="Arial" w:hAnsi="Arial" w:cs="Arial"/>
          <w:color w:val="000000" w:themeColor="text1"/>
          <w:sz w:val="20"/>
        </w:rPr>
        <w:t>°</w:t>
      </w:r>
      <w:r w:rsidR="0088236B" w:rsidRPr="004B7703">
        <w:rPr>
          <w:rFonts w:ascii="Arial" w:hAnsi="Arial"/>
          <w:color w:val="000000" w:themeColor="text1"/>
          <w:sz w:val="20"/>
        </w:rPr>
        <w:t>C, where the deprotected secondary amine is therefore caught</w:t>
      </w:r>
      <w:r w:rsidRPr="004B7703">
        <w:rPr>
          <w:rFonts w:ascii="Arial" w:hAnsi="Arial"/>
          <w:color w:val="000000" w:themeColor="text1"/>
          <w:sz w:val="20"/>
        </w:rPr>
        <w:t xml:space="preserve"> on the same cartridge</w:t>
      </w:r>
      <w:r w:rsidR="0088236B" w:rsidRPr="004B7703">
        <w:rPr>
          <w:rFonts w:ascii="Arial" w:hAnsi="Arial"/>
          <w:color w:val="000000" w:themeColor="text1"/>
          <w:sz w:val="20"/>
        </w:rPr>
        <w:t xml:space="preserve">. Subsequent release by eluting with </w:t>
      </w:r>
      <w:r w:rsidRPr="004B7703">
        <w:rPr>
          <w:rFonts w:ascii="Arial" w:hAnsi="Arial"/>
          <w:color w:val="000000" w:themeColor="text1"/>
          <w:sz w:val="20"/>
        </w:rPr>
        <w:t>NH</w:t>
      </w:r>
      <w:r w:rsidRPr="004B7703">
        <w:rPr>
          <w:rFonts w:ascii="Arial" w:hAnsi="Arial"/>
          <w:color w:val="000000" w:themeColor="text1"/>
          <w:sz w:val="20"/>
          <w:vertAlign w:val="subscript"/>
        </w:rPr>
        <w:t>3</w:t>
      </w:r>
      <w:r w:rsidR="0088236B" w:rsidRPr="004B7703">
        <w:rPr>
          <w:rFonts w:ascii="Arial" w:hAnsi="Arial"/>
          <w:color w:val="000000" w:themeColor="text1"/>
          <w:sz w:val="20"/>
        </w:rPr>
        <w:t xml:space="preserve"> in </w:t>
      </w:r>
      <w:r w:rsidRPr="004B7703">
        <w:rPr>
          <w:rFonts w:ascii="Arial" w:hAnsi="Arial"/>
          <w:color w:val="000000" w:themeColor="text1"/>
          <w:sz w:val="20"/>
        </w:rPr>
        <w:t>MeOH</w:t>
      </w:r>
      <w:r w:rsidR="0088236B" w:rsidRPr="004B7703">
        <w:rPr>
          <w:rFonts w:ascii="Arial" w:hAnsi="Arial"/>
          <w:color w:val="000000" w:themeColor="text1"/>
          <w:sz w:val="20"/>
        </w:rPr>
        <w:t xml:space="preserve"> </w:t>
      </w:r>
      <w:r w:rsidRPr="004B7703">
        <w:rPr>
          <w:rFonts w:ascii="Arial" w:hAnsi="Arial"/>
          <w:color w:val="000000" w:themeColor="text1"/>
          <w:sz w:val="20"/>
        </w:rPr>
        <w:t>provides</w:t>
      </w:r>
      <w:r w:rsidR="0088236B" w:rsidRPr="004B7703">
        <w:rPr>
          <w:rFonts w:ascii="Arial" w:hAnsi="Arial"/>
          <w:color w:val="000000" w:themeColor="text1"/>
          <w:sz w:val="20"/>
        </w:rPr>
        <w:t xml:space="preserve"> the </w:t>
      </w:r>
      <w:r w:rsidRPr="004B7703">
        <w:rPr>
          <w:rFonts w:ascii="Arial" w:hAnsi="Arial"/>
          <w:color w:val="000000" w:themeColor="text1"/>
          <w:sz w:val="20"/>
        </w:rPr>
        <w:t>final compound</w:t>
      </w:r>
      <w:r w:rsidR="0088236B" w:rsidRPr="004B7703">
        <w:rPr>
          <w:rFonts w:ascii="Arial" w:hAnsi="Arial"/>
          <w:color w:val="000000" w:themeColor="text1"/>
          <w:sz w:val="20"/>
        </w:rPr>
        <w:t xml:space="preserve"> in 35% yield and high purity. The whole process can be monitored by </w:t>
      </w:r>
      <w:r w:rsidRPr="004B7703">
        <w:rPr>
          <w:rFonts w:ascii="Arial" w:hAnsi="Arial"/>
          <w:color w:val="000000" w:themeColor="text1"/>
          <w:sz w:val="20"/>
        </w:rPr>
        <w:t>in</w:t>
      </w:r>
      <w:r w:rsidRPr="004B7703">
        <w:rPr>
          <w:rFonts w:ascii="Arial" w:hAnsi="Arial"/>
          <w:color w:val="000000" w:themeColor="text1"/>
          <w:sz w:val="20"/>
        </w:rPr>
        <w:noBreakHyphen/>
        <w:t xml:space="preserve">line </w:t>
      </w:r>
      <w:r w:rsidR="0088236B" w:rsidRPr="004B7703">
        <w:rPr>
          <w:rFonts w:ascii="Arial" w:hAnsi="Arial"/>
          <w:color w:val="000000" w:themeColor="text1"/>
          <w:sz w:val="20"/>
        </w:rPr>
        <w:t>IR spectroscopy to render the process more effective.</w:t>
      </w:r>
    </w:p>
    <w:p w14:paraId="0FA2B16E" w14:textId="5F6FE92B" w:rsidR="0088236B" w:rsidRPr="000A7D00" w:rsidRDefault="004D6B1A" w:rsidP="00790C2B">
      <w:pPr>
        <w:jc w:val="center"/>
        <w:rPr>
          <w:rFonts w:ascii="Arial" w:hAnsi="Arial"/>
          <w:color w:val="FF0000"/>
          <w:sz w:val="20"/>
        </w:rPr>
      </w:pPr>
      <w:r>
        <w:rPr>
          <w:rFonts w:ascii="Arial" w:hAnsi="Arial"/>
          <w:noProof/>
          <w:color w:val="FF0000"/>
          <w:sz w:val="20"/>
        </w:rPr>
        <w:drawing>
          <wp:inline distT="0" distB="0" distL="0" distR="0" wp14:anchorId="55A85FB0" wp14:editId="791E6946">
            <wp:extent cx="6115685" cy="3533838"/>
            <wp:effectExtent l="0" t="0" r="5715"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15685" cy="3533838"/>
                    </a:xfrm>
                    <a:prstGeom prst="rect">
                      <a:avLst/>
                    </a:prstGeom>
                    <a:noFill/>
                    <a:ln>
                      <a:noFill/>
                    </a:ln>
                  </pic:spPr>
                </pic:pic>
              </a:graphicData>
            </a:graphic>
          </wp:inline>
        </w:drawing>
      </w:r>
    </w:p>
    <w:p w14:paraId="6F7D76BD" w14:textId="097CE794" w:rsidR="0088236B" w:rsidRPr="009C37C7" w:rsidRDefault="002C10AD" w:rsidP="0088236B">
      <w:pPr>
        <w:jc w:val="right"/>
        <w:rPr>
          <w:rFonts w:ascii="Arial" w:hAnsi="Arial"/>
          <w:color w:val="0000FF"/>
          <w:sz w:val="18"/>
          <w:szCs w:val="18"/>
        </w:rPr>
      </w:pPr>
      <w:hyperlink r:id="rId70" w:history="1">
        <w:r w:rsidR="000F23D2" w:rsidRPr="009C37C7">
          <w:rPr>
            <w:rStyle w:val="Hyperlink"/>
            <w:rFonts w:ascii="Arial" w:hAnsi="Arial"/>
            <w:sz w:val="18"/>
            <w:szCs w:val="18"/>
          </w:rPr>
          <w:t xml:space="preserve">Ley </w:t>
        </w:r>
        <w:r w:rsidR="000F23D2" w:rsidRPr="009C37C7">
          <w:rPr>
            <w:rStyle w:val="Hyperlink"/>
            <w:rFonts w:ascii="Arial" w:hAnsi="Arial"/>
            <w:i/>
            <w:sz w:val="18"/>
            <w:szCs w:val="18"/>
          </w:rPr>
          <w:t>Chem. Eur. J.</w:t>
        </w:r>
        <w:r w:rsidR="000F23D2" w:rsidRPr="009C37C7">
          <w:rPr>
            <w:rStyle w:val="Hyperlink"/>
            <w:rFonts w:ascii="Arial" w:hAnsi="Arial"/>
            <w:sz w:val="18"/>
            <w:szCs w:val="18"/>
          </w:rPr>
          <w:t xml:space="preserve"> </w:t>
        </w:r>
        <w:r w:rsidR="000F23D2" w:rsidRPr="009C37C7">
          <w:rPr>
            <w:rStyle w:val="Hyperlink"/>
            <w:rFonts w:ascii="Arial" w:hAnsi="Arial"/>
            <w:b/>
            <w:sz w:val="18"/>
            <w:szCs w:val="18"/>
          </w:rPr>
          <w:t>2010</w:t>
        </w:r>
        <w:r w:rsidR="000F23D2" w:rsidRPr="009C37C7">
          <w:rPr>
            <w:rStyle w:val="Hyperlink"/>
            <w:rFonts w:ascii="Arial" w:hAnsi="Arial"/>
            <w:sz w:val="18"/>
            <w:szCs w:val="18"/>
          </w:rPr>
          <w:t xml:space="preserve">, </w:t>
        </w:r>
        <w:r w:rsidR="000F23D2" w:rsidRPr="009C37C7">
          <w:rPr>
            <w:rStyle w:val="Hyperlink"/>
            <w:rFonts w:ascii="Arial" w:hAnsi="Arial"/>
            <w:i/>
            <w:sz w:val="18"/>
            <w:szCs w:val="18"/>
          </w:rPr>
          <w:t>16</w:t>
        </w:r>
        <w:r w:rsidR="000F23D2" w:rsidRPr="009C37C7">
          <w:rPr>
            <w:rStyle w:val="Hyperlink"/>
            <w:rFonts w:ascii="Arial" w:hAnsi="Arial"/>
            <w:sz w:val="18"/>
            <w:szCs w:val="18"/>
          </w:rPr>
          <w:t>, 12342</w:t>
        </w:r>
      </w:hyperlink>
    </w:p>
    <w:p w14:paraId="2208B5DD" w14:textId="77777777" w:rsidR="0088236B" w:rsidRPr="000A7D00" w:rsidRDefault="0088236B" w:rsidP="0088236B">
      <w:pPr>
        <w:rPr>
          <w:rFonts w:ascii="Arial" w:hAnsi="Arial"/>
          <w:color w:val="FF0000"/>
          <w:sz w:val="20"/>
        </w:rPr>
      </w:pPr>
    </w:p>
    <w:p w14:paraId="21B7180A" w14:textId="39FB7DC7" w:rsidR="00035D5E" w:rsidRPr="00A01EF2" w:rsidRDefault="00755BE9" w:rsidP="000F23D2">
      <w:pPr>
        <w:jc w:val="both"/>
        <w:rPr>
          <w:rFonts w:ascii="Arial" w:hAnsi="Arial"/>
          <w:color w:val="000000" w:themeColor="text1"/>
          <w:sz w:val="20"/>
        </w:rPr>
      </w:pPr>
      <w:r w:rsidRPr="00A01EF2">
        <w:rPr>
          <w:rFonts w:ascii="Arial" w:hAnsi="Arial"/>
          <w:color w:val="000000" w:themeColor="text1"/>
          <w:sz w:val="20"/>
        </w:rPr>
        <w:t>Baxendale</w:t>
      </w:r>
      <w:r w:rsidR="0088236B" w:rsidRPr="00A01EF2">
        <w:rPr>
          <w:rFonts w:ascii="Arial" w:hAnsi="Arial"/>
          <w:i/>
          <w:color w:val="000000" w:themeColor="text1"/>
          <w:sz w:val="20"/>
        </w:rPr>
        <w:t xml:space="preserve"> </w:t>
      </w:r>
      <w:r w:rsidR="0088236B" w:rsidRPr="00A01EF2">
        <w:rPr>
          <w:rFonts w:ascii="Arial" w:hAnsi="Arial"/>
          <w:color w:val="000000" w:themeColor="text1"/>
          <w:sz w:val="20"/>
        </w:rPr>
        <w:t xml:space="preserve">described a general flow protocol for the preparation of a </w:t>
      </w:r>
      <w:r w:rsidR="00094C61">
        <w:rPr>
          <w:rFonts w:ascii="Arial" w:hAnsi="Arial"/>
          <w:color w:val="000000" w:themeColor="text1"/>
          <w:sz w:val="20"/>
        </w:rPr>
        <w:t xml:space="preserve">series of casein kinases, </w:t>
      </w:r>
      <w:r w:rsidR="00C46E3E">
        <w:rPr>
          <w:rFonts w:ascii="Arial" w:hAnsi="Arial"/>
          <w:color w:val="000000" w:themeColor="text1"/>
          <w:sz w:val="20"/>
        </w:rPr>
        <w:t xml:space="preserve">which was reported by </w:t>
      </w:r>
      <w:r w:rsidR="00C46E3E" w:rsidRPr="00C46E3E">
        <w:rPr>
          <w:rFonts w:ascii="Arial" w:hAnsi="Arial"/>
          <w:color w:val="000000" w:themeColor="text1"/>
          <w:sz w:val="20"/>
        </w:rPr>
        <w:t>Sanofi-Aventis</w:t>
      </w:r>
      <w:r w:rsidR="00C46E3E">
        <w:rPr>
          <w:rFonts w:ascii="Arial" w:hAnsi="Arial"/>
          <w:color w:val="000000" w:themeColor="text1"/>
          <w:sz w:val="20"/>
        </w:rPr>
        <w:t xml:space="preserve"> in 2010. </w:t>
      </w:r>
      <w:r w:rsidR="00035D5E" w:rsidRPr="00A01EF2">
        <w:rPr>
          <w:rFonts w:ascii="Arial" w:hAnsi="Arial"/>
          <w:color w:val="000000" w:themeColor="text1"/>
          <w:sz w:val="20"/>
        </w:rPr>
        <w:t>As shown below</w:t>
      </w:r>
      <w:r w:rsidR="0088236B" w:rsidRPr="00A01EF2">
        <w:rPr>
          <w:rFonts w:ascii="Arial" w:hAnsi="Arial"/>
          <w:color w:val="000000" w:themeColor="text1"/>
          <w:sz w:val="20"/>
        </w:rPr>
        <w:t xml:space="preserve">, the group developed a 2-loop injection system able to keep a continuous flow of organolithium reagents and at the same time keep them below ambient temperatures. </w:t>
      </w:r>
    </w:p>
    <w:p w14:paraId="02358971" w14:textId="459B2AC4" w:rsidR="00C4383C" w:rsidRPr="00A01EF2" w:rsidRDefault="00C4383C" w:rsidP="005D70F5">
      <w:pPr>
        <w:tabs>
          <w:tab w:val="left" w:pos="284"/>
        </w:tabs>
        <w:ind w:left="280" w:hanging="280"/>
        <w:jc w:val="both"/>
        <w:rPr>
          <w:rFonts w:ascii="Arial" w:hAnsi="Arial" w:cs="Arial"/>
          <w:color w:val="000000" w:themeColor="text1"/>
          <w:sz w:val="20"/>
        </w:rPr>
      </w:pPr>
      <w:r w:rsidRPr="00A01EF2">
        <w:rPr>
          <w:rFonts w:ascii="Arial" w:hAnsi="Arial"/>
          <w:color w:val="000000" w:themeColor="text1"/>
          <w:sz w:val="20"/>
        </w:rPr>
        <w:t>(1)</w:t>
      </w:r>
      <w:r w:rsidR="005D70F5" w:rsidRPr="00A01EF2">
        <w:rPr>
          <w:rFonts w:ascii="Arial" w:hAnsi="Arial"/>
          <w:color w:val="000000" w:themeColor="text1"/>
          <w:sz w:val="20"/>
        </w:rPr>
        <w:tab/>
      </w:r>
      <w:r w:rsidR="0088236B" w:rsidRPr="00A01EF2">
        <w:rPr>
          <w:rFonts w:ascii="Arial" w:hAnsi="Arial"/>
          <w:color w:val="000000" w:themeColor="text1"/>
          <w:sz w:val="20"/>
        </w:rPr>
        <w:t>B</w:t>
      </w:r>
      <w:r w:rsidRPr="00A01EF2">
        <w:rPr>
          <w:rFonts w:ascii="Arial" w:hAnsi="Arial"/>
          <w:color w:val="000000" w:themeColor="text1"/>
          <w:sz w:val="20"/>
        </w:rPr>
        <w:t>y means of their device, ketone</w:t>
      </w:r>
      <w:r w:rsidR="0088236B" w:rsidRPr="00A01EF2">
        <w:rPr>
          <w:rFonts w:ascii="Arial" w:hAnsi="Arial"/>
          <w:color w:val="000000" w:themeColor="text1"/>
          <w:sz w:val="20"/>
        </w:rPr>
        <w:t xml:space="preserve"> could be prepared by reacting ethyl 4-fluorobenzoate with </w:t>
      </w:r>
      <w:r w:rsidR="0088236B" w:rsidRPr="00A01EF2">
        <w:rPr>
          <w:rFonts w:ascii="Arial" w:hAnsi="Arial" w:cs="Arial"/>
          <w:color w:val="000000" w:themeColor="text1"/>
          <w:sz w:val="20"/>
        </w:rPr>
        <w:t>4-methylpyridine, using LiHMDS at 0 °</w:t>
      </w:r>
      <w:r w:rsidR="0088236B" w:rsidRPr="00A01EF2">
        <w:rPr>
          <w:rFonts w:ascii="Arial" w:hAnsi="Arial"/>
          <w:color w:val="000000" w:themeColor="text1"/>
          <w:sz w:val="20"/>
        </w:rPr>
        <w:t>C to deprotonate the latter</w:t>
      </w:r>
      <w:r w:rsidR="0088236B" w:rsidRPr="00A01EF2">
        <w:rPr>
          <w:rFonts w:ascii="Arial" w:hAnsi="Arial" w:cs="Arial"/>
          <w:color w:val="000000" w:themeColor="text1"/>
          <w:sz w:val="20"/>
        </w:rPr>
        <w:t xml:space="preserve">. </w:t>
      </w:r>
    </w:p>
    <w:p w14:paraId="62D8727E" w14:textId="4B3FF4FF" w:rsidR="00C4383C" w:rsidRPr="00A01EF2" w:rsidRDefault="00C4383C" w:rsidP="005D70F5">
      <w:pPr>
        <w:tabs>
          <w:tab w:val="left" w:pos="284"/>
        </w:tabs>
        <w:jc w:val="both"/>
        <w:rPr>
          <w:rFonts w:ascii="Arial" w:hAnsi="Arial" w:cs="Arial"/>
          <w:color w:val="000000" w:themeColor="text1"/>
          <w:sz w:val="20"/>
        </w:rPr>
      </w:pPr>
      <w:r w:rsidRPr="00A01EF2">
        <w:rPr>
          <w:rFonts w:ascii="Arial" w:hAnsi="Arial" w:cs="Arial"/>
          <w:color w:val="000000" w:themeColor="text1"/>
          <w:sz w:val="20"/>
        </w:rPr>
        <w:t>(2)</w:t>
      </w:r>
      <w:r w:rsidR="005D70F5" w:rsidRPr="00A01EF2">
        <w:rPr>
          <w:rFonts w:ascii="Arial" w:hAnsi="Arial" w:cs="Arial"/>
          <w:color w:val="000000" w:themeColor="text1"/>
          <w:sz w:val="20"/>
        </w:rPr>
        <w:tab/>
      </w:r>
      <w:r w:rsidRPr="00A01EF2">
        <w:rPr>
          <w:rFonts w:ascii="Arial" w:hAnsi="Arial" w:cs="Arial"/>
          <w:color w:val="000000" w:themeColor="text1"/>
          <w:sz w:val="20"/>
        </w:rPr>
        <w:t>Ketone</w:t>
      </w:r>
      <w:r w:rsidR="0088236B" w:rsidRPr="00A01EF2">
        <w:rPr>
          <w:rFonts w:ascii="Arial" w:hAnsi="Arial" w:cs="Arial"/>
          <w:color w:val="000000" w:themeColor="text1"/>
          <w:sz w:val="20"/>
        </w:rPr>
        <w:t xml:space="preserve"> then </w:t>
      </w:r>
      <w:r w:rsidR="00EA16DE">
        <w:rPr>
          <w:rFonts w:ascii="Arial" w:hAnsi="Arial" w:cs="Arial"/>
          <w:color w:val="000000" w:themeColor="text1"/>
          <w:sz w:val="20"/>
        </w:rPr>
        <w:t>undergoes</w:t>
      </w:r>
      <w:r w:rsidRPr="00A01EF2">
        <w:rPr>
          <w:rFonts w:ascii="Arial" w:hAnsi="Arial" w:cs="Arial"/>
          <w:color w:val="000000" w:themeColor="text1"/>
          <w:sz w:val="20"/>
        </w:rPr>
        <w:t xml:space="preserve"> </w:t>
      </w:r>
      <w:r w:rsidR="0088236B" w:rsidRPr="00A01EF2">
        <w:rPr>
          <w:rFonts w:ascii="Arial" w:hAnsi="Arial" w:cs="Arial"/>
          <w:i/>
          <w:color w:val="000000" w:themeColor="text1"/>
          <w:sz w:val="20"/>
        </w:rPr>
        <w:t>α</w:t>
      </w:r>
      <w:r w:rsidR="0088236B" w:rsidRPr="00A01EF2">
        <w:rPr>
          <w:rFonts w:ascii="Arial" w:hAnsi="Arial" w:cs="Arial"/>
          <w:color w:val="000000" w:themeColor="text1"/>
          <w:sz w:val="20"/>
        </w:rPr>
        <w:t>-</w:t>
      </w:r>
      <w:r w:rsidRPr="00A01EF2">
        <w:rPr>
          <w:rFonts w:ascii="Arial" w:hAnsi="Arial" w:cs="Arial"/>
          <w:color w:val="000000" w:themeColor="text1"/>
          <w:sz w:val="20"/>
        </w:rPr>
        <w:t>halogenation</w:t>
      </w:r>
      <w:r w:rsidR="0088236B" w:rsidRPr="00A01EF2">
        <w:rPr>
          <w:rFonts w:ascii="Arial" w:hAnsi="Arial" w:cs="Arial"/>
          <w:color w:val="000000" w:themeColor="text1"/>
          <w:sz w:val="20"/>
        </w:rPr>
        <w:t xml:space="preserve"> using a solid-supported pyridinium tribromide. </w:t>
      </w:r>
    </w:p>
    <w:p w14:paraId="5F6BFE08" w14:textId="38BAB003" w:rsidR="005D70F5" w:rsidRPr="00A01EF2" w:rsidRDefault="00C4383C" w:rsidP="005D70F5">
      <w:pPr>
        <w:tabs>
          <w:tab w:val="left" w:pos="284"/>
        </w:tabs>
        <w:ind w:left="280" w:hanging="280"/>
        <w:jc w:val="both"/>
        <w:rPr>
          <w:rFonts w:ascii="Arial" w:hAnsi="Arial"/>
          <w:color w:val="000000" w:themeColor="text1"/>
          <w:sz w:val="20"/>
        </w:rPr>
      </w:pPr>
      <w:r w:rsidRPr="00A01EF2">
        <w:rPr>
          <w:rFonts w:ascii="Arial" w:hAnsi="Arial" w:cs="Arial"/>
          <w:color w:val="000000" w:themeColor="text1"/>
          <w:sz w:val="20"/>
        </w:rPr>
        <w:t>(3)</w:t>
      </w:r>
      <w:r w:rsidR="005D70F5" w:rsidRPr="00A01EF2">
        <w:rPr>
          <w:rFonts w:ascii="Arial" w:hAnsi="Arial" w:cs="Arial"/>
          <w:color w:val="000000" w:themeColor="text1"/>
          <w:sz w:val="20"/>
        </w:rPr>
        <w:tab/>
      </w:r>
      <w:r w:rsidRPr="00A01EF2">
        <w:rPr>
          <w:rFonts w:ascii="Arial" w:hAnsi="Arial" w:cs="Arial"/>
          <w:color w:val="000000" w:themeColor="text1"/>
          <w:sz w:val="20"/>
        </w:rPr>
        <w:t xml:space="preserve">The next step involves a </w:t>
      </w:r>
      <w:r w:rsidR="0088236B" w:rsidRPr="00A01EF2">
        <w:rPr>
          <w:rFonts w:ascii="Arial" w:hAnsi="Arial" w:cs="Arial"/>
          <w:color w:val="000000" w:themeColor="text1"/>
          <w:sz w:val="20"/>
        </w:rPr>
        <w:t xml:space="preserve">condensation with aminopyridazine </w:t>
      </w:r>
      <w:r w:rsidRPr="00A01EF2">
        <w:rPr>
          <w:rFonts w:ascii="Arial" w:hAnsi="Arial" w:cs="Arial"/>
          <w:color w:val="000000" w:themeColor="text1"/>
          <w:sz w:val="20"/>
        </w:rPr>
        <w:t>to afford</w:t>
      </w:r>
      <w:r w:rsidR="005D70F5" w:rsidRPr="00A01EF2">
        <w:rPr>
          <w:rFonts w:ascii="Arial" w:hAnsi="Arial" w:cs="Arial"/>
          <w:color w:val="000000" w:themeColor="text1"/>
          <w:sz w:val="20"/>
        </w:rPr>
        <w:t xml:space="preserve"> the imidazopyridazine bi</w:t>
      </w:r>
      <w:r w:rsidR="0088236B" w:rsidRPr="00A01EF2">
        <w:rPr>
          <w:rFonts w:ascii="Arial" w:hAnsi="Arial" w:cs="Arial"/>
          <w:color w:val="000000" w:themeColor="text1"/>
          <w:sz w:val="20"/>
        </w:rPr>
        <w:t>cyclic core, by heating in DMF at 120 °</w:t>
      </w:r>
      <w:r w:rsidR="0088236B" w:rsidRPr="00A01EF2">
        <w:rPr>
          <w:rFonts w:ascii="Arial" w:hAnsi="Arial"/>
          <w:color w:val="000000" w:themeColor="text1"/>
          <w:sz w:val="20"/>
        </w:rPr>
        <w:t xml:space="preserve">C. </w:t>
      </w:r>
    </w:p>
    <w:p w14:paraId="62861A1E" w14:textId="17EAFB76" w:rsidR="0088236B" w:rsidRPr="00A01EF2" w:rsidRDefault="005D70F5" w:rsidP="005D70F5">
      <w:pPr>
        <w:tabs>
          <w:tab w:val="left" w:pos="284"/>
        </w:tabs>
        <w:ind w:left="280" w:hanging="280"/>
        <w:jc w:val="both"/>
        <w:rPr>
          <w:rFonts w:ascii="Arial" w:hAnsi="Arial"/>
          <w:color w:val="000000" w:themeColor="text1"/>
          <w:sz w:val="20"/>
        </w:rPr>
      </w:pPr>
      <w:r w:rsidRPr="00A01EF2">
        <w:rPr>
          <w:rFonts w:ascii="Arial" w:hAnsi="Arial"/>
          <w:color w:val="000000" w:themeColor="text1"/>
          <w:sz w:val="20"/>
        </w:rPr>
        <w:t>(4)</w:t>
      </w:r>
      <w:r w:rsidRPr="00A01EF2">
        <w:rPr>
          <w:rFonts w:ascii="Arial" w:hAnsi="Arial"/>
          <w:color w:val="000000" w:themeColor="text1"/>
          <w:sz w:val="20"/>
        </w:rPr>
        <w:tab/>
      </w:r>
      <w:r w:rsidR="0088236B" w:rsidRPr="00A01EF2">
        <w:rPr>
          <w:rFonts w:ascii="Arial" w:hAnsi="Arial"/>
          <w:color w:val="000000" w:themeColor="text1"/>
          <w:sz w:val="20"/>
        </w:rPr>
        <w:t>Finally, aromatic substitut</w:t>
      </w:r>
      <w:r w:rsidRPr="00A01EF2">
        <w:rPr>
          <w:rFonts w:ascii="Arial" w:hAnsi="Arial"/>
          <w:color w:val="000000" w:themeColor="text1"/>
          <w:sz w:val="20"/>
        </w:rPr>
        <w:t xml:space="preserve">ion of the </w:t>
      </w:r>
      <w:r w:rsidRPr="00A01EF2">
        <w:rPr>
          <w:rFonts w:ascii="Arial" w:hAnsi="Arial" w:cs="Arial"/>
          <w:color w:val="000000" w:themeColor="text1"/>
          <w:sz w:val="20"/>
        </w:rPr>
        <w:t>bicyclic core</w:t>
      </w:r>
      <w:r w:rsidRPr="00A01EF2">
        <w:rPr>
          <w:rFonts w:ascii="Arial" w:hAnsi="Arial"/>
          <w:color w:val="000000" w:themeColor="text1"/>
          <w:sz w:val="20"/>
        </w:rPr>
        <w:t xml:space="preserve"> </w:t>
      </w:r>
      <w:r w:rsidR="0088236B" w:rsidRPr="00A01EF2">
        <w:rPr>
          <w:rFonts w:ascii="Arial" w:hAnsi="Arial"/>
          <w:color w:val="000000" w:themeColor="text1"/>
          <w:sz w:val="20"/>
        </w:rPr>
        <w:t xml:space="preserve">with </w:t>
      </w:r>
      <w:r w:rsidR="0088236B" w:rsidRPr="00A01EF2">
        <w:rPr>
          <w:rFonts w:ascii="Arial" w:hAnsi="Arial"/>
          <w:i/>
          <w:color w:val="000000" w:themeColor="text1"/>
          <w:sz w:val="20"/>
        </w:rPr>
        <w:t>N</w:t>
      </w:r>
      <w:r w:rsidR="0088236B" w:rsidRPr="00A01EF2">
        <w:rPr>
          <w:rFonts w:ascii="Arial" w:hAnsi="Arial"/>
          <w:color w:val="000000" w:themeColor="text1"/>
          <w:sz w:val="20"/>
        </w:rPr>
        <w:t>-methylpiperazine using superheated ethanol affords the final product in high purity.</w:t>
      </w:r>
    </w:p>
    <w:p w14:paraId="4DA4D9DF" w14:textId="77777777" w:rsidR="0088236B" w:rsidRPr="000A7D00" w:rsidRDefault="0088236B" w:rsidP="0088236B">
      <w:pPr>
        <w:rPr>
          <w:rFonts w:ascii="Arial" w:hAnsi="Arial"/>
          <w:color w:val="FF0000"/>
          <w:sz w:val="20"/>
        </w:rPr>
      </w:pPr>
    </w:p>
    <w:p w14:paraId="48472C35" w14:textId="52353F61" w:rsidR="0088236B" w:rsidRPr="000A7D00" w:rsidRDefault="000802B3" w:rsidP="00FD527A">
      <w:pPr>
        <w:jc w:val="center"/>
        <w:rPr>
          <w:rFonts w:ascii="Arial" w:hAnsi="Arial"/>
          <w:color w:val="FF0000"/>
          <w:sz w:val="20"/>
        </w:rPr>
      </w:pPr>
      <w:r>
        <w:rPr>
          <w:rFonts w:ascii="Arial" w:hAnsi="Arial"/>
          <w:noProof/>
          <w:color w:val="FF0000"/>
          <w:sz w:val="20"/>
        </w:rPr>
        <w:drawing>
          <wp:inline distT="0" distB="0" distL="0" distR="0" wp14:anchorId="446350EF" wp14:editId="5F36DA78">
            <wp:extent cx="6115685" cy="1931230"/>
            <wp:effectExtent l="0" t="0" r="5715"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15685" cy="1931230"/>
                    </a:xfrm>
                    <a:prstGeom prst="rect">
                      <a:avLst/>
                    </a:prstGeom>
                    <a:noFill/>
                    <a:ln>
                      <a:noFill/>
                    </a:ln>
                  </pic:spPr>
                </pic:pic>
              </a:graphicData>
            </a:graphic>
          </wp:inline>
        </w:drawing>
      </w:r>
    </w:p>
    <w:p w14:paraId="6D77D22E" w14:textId="76891956" w:rsidR="0088236B" w:rsidRPr="009C37C7" w:rsidRDefault="002C10AD" w:rsidP="0088236B">
      <w:pPr>
        <w:jc w:val="right"/>
        <w:rPr>
          <w:rFonts w:ascii="Arial" w:hAnsi="Arial"/>
          <w:color w:val="0000FF"/>
          <w:sz w:val="18"/>
          <w:szCs w:val="18"/>
        </w:rPr>
      </w:pPr>
      <w:hyperlink r:id="rId72" w:history="1">
        <w:r w:rsidR="00373A3A" w:rsidRPr="009C37C7">
          <w:rPr>
            <w:rStyle w:val="Hyperlink"/>
            <w:rFonts w:ascii="Arial" w:hAnsi="Arial"/>
            <w:sz w:val="18"/>
            <w:szCs w:val="18"/>
          </w:rPr>
          <w:t>Baxendale</w:t>
        </w:r>
        <w:r w:rsidR="000F23D2" w:rsidRPr="009C37C7">
          <w:rPr>
            <w:rStyle w:val="Hyperlink"/>
            <w:rFonts w:ascii="Arial" w:hAnsi="Arial"/>
            <w:sz w:val="18"/>
            <w:szCs w:val="18"/>
          </w:rPr>
          <w:t xml:space="preserve"> </w:t>
        </w:r>
        <w:r w:rsidR="00373A3A" w:rsidRPr="009C37C7">
          <w:rPr>
            <w:rStyle w:val="Hyperlink"/>
            <w:rFonts w:ascii="Arial" w:hAnsi="Arial"/>
            <w:i/>
            <w:sz w:val="18"/>
            <w:szCs w:val="18"/>
          </w:rPr>
          <w:t>OBC</w:t>
        </w:r>
        <w:r w:rsidR="000F23D2" w:rsidRPr="009C37C7">
          <w:rPr>
            <w:rStyle w:val="Hyperlink"/>
            <w:rFonts w:ascii="Arial" w:hAnsi="Arial"/>
            <w:sz w:val="18"/>
            <w:szCs w:val="18"/>
          </w:rPr>
          <w:t xml:space="preserve"> </w:t>
        </w:r>
        <w:r w:rsidR="000F23D2" w:rsidRPr="009C37C7">
          <w:rPr>
            <w:rStyle w:val="Hyperlink"/>
            <w:rFonts w:ascii="Arial" w:hAnsi="Arial"/>
            <w:b/>
            <w:sz w:val="18"/>
            <w:szCs w:val="18"/>
          </w:rPr>
          <w:t>2010</w:t>
        </w:r>
        <w:r w:rsidR="000F23D2" w:rsidRPr="009C37C7">
          <w:rPr>
            <w:rStyle w:val="Hyperlink"/>
            <w:rFonts w:ascii="Arial" w:hAnsi="Arial"/>
            <w:sz w:val="18"/>
            <w:szCs w:val="18"/>
          </w:rPr>
          <w:t xml:space="preserve">, </w:t>
        </w:r>
        <w:r w:rsidR="000F23D2" w:rsidRPr="009C37C7">
          <w:rPr>
            <w:rStyle w:val="Hyperlink"/>
            <w:rFonts w:ascii="Arial" w:hAnsi="Arial"/>
            <w:i/>
            <w:sz w:val="18"/>
            <w:szCs w:val="18"/>
          </w:rPr>
          <w:t>8</w:t>
        </w:r>
        <w:r w:rsidR="000F23D2" w:rsidRPr="009C37C7">
          <w:rPr>
            <w:rStyle w:val="Hyperlink"/>
            <w:rFonts w:ascii="Arial" w:hAnsi="Arial"/>
            <w:sz w:val="18"/>
            <w:szCs w:val="18"/>
          </w:rPr>
          <w:t>, 1798</w:t>
        </w:r>
      </w:hyperlink>
    </w:p>
    <w:p w14:paraId="7A79CEAF" w14:textId="77777777" w:rsidR="0088236B" w:rsidRDefault="0088236B" w:rsidP="0088236B">
      <w:pPr>
        <w:rPr>
          <w:rFonts w:ascii="Arial" w:hAnsi="Arial"/>
          <w:color w:val="FF0000"/>
          <w:sz w:val="20"/>
        </w:rPr>
      </w:pPr>
    </w:p>
    <w:p w14:paraId="4D36EB77" w14:textId="0492A552" w:rsidR="00453BF2" w:rsidRPr="00B938B3" w:rsidRDefault="0088236B" w:rsidP="000F23D2">
      <w:pPr>
        <w:jc w:val="both"/>
        <w:rPr>
          <w:rFonts w:ascii="Arial" w:hAnsi="Arial"/>
          <w:color w:val="000000" w:themeColor="text1"/>
          <w:sz w:val="20"/>
        </w:rPr>
      </w:pPr>
      <w:r w:rsidRPr="00B938B3">
        <w:rPr>
          <w:rFonts w:ascii="Arial" w:hAnsi="Arial"/>
          <w:color w:val="000000" w:themeColor="text1"/>
          <w:sz w:val="20"/>
        </w:rPr>
        <w:t>Final</w:t>
      </w:r>
      <w:r w:rsidR="00453BF2" w:rsidRPr="00B938B3">
        <w:rPr>
          <w:rFonts w:ascii="Arial" w:hAnsi="Arial"/>
          <w:color w:val="000000" w:themeColor="text1"/>
          <w:sz w:val="20"/>
        </w:rPr>
        <w:t>ly, the synthesis of quinolone</w:t>
      </w:r>
      <w:r w:rsidRPr="00B938B3">
        <w:rPr>
          <w:rFonts w:ascii="Arial" w:hAnsi="Arial"/>
          <w:color w:val="000000" w:themeColor="text1"/>
          <w:sz w:val="20"/>
        </w:rPr>
        <w:t xml:space="preserve"> as a potent 5HT1B receptor inhibitor</w:t>
      </w:r>
      <w:r w:rsidR="00C46E3E" w:rsidRPr="00B938B3">
        <w:rPr>
          <w:rFonts w:ascii="Arial" w:hAnsi="Arial"/>
          <w:color w:val="000000" w:themeColor="text1"/>
          <w:sz w:val="20"/>
        </w:rPr>
        <w:t>,</w:t>
      </w:r>
      <w:r w:rsidRPr="00B938B3">
        <w:rPr>
          <w:rFonts w:ascii="Arial" w:hAnsi="Arial"/>
          <w:color w:val="000000" w:themeColor="text1"/>
          <w:sz w:val="20"/>
        </w:rPr>
        <w:t xml:space="preserve"> </w:t>
      </w:r>
      <w:r w:rsidR="00453BF2" w:rsidRPr="00B938B3">
        <w:rPr>
          <w:rFonts w:ascii="Arial" w:hAnsi="Arial"/>
          <w:color w:val="000000" w:themeColor="text1"/>
          <w:sz w:val="20"/>
        </w:rPr>
        <w:t xml:space="preserve">developed by AstraZeneca, </w:t>
      </w:r>
      <w:r w:rsidRPr="00B938B3">
        <w:rPr>
          <w:rFonts w:ascii="Arial" w:hAnsi="Arial"/>
          <w:color w:val="000000" w:themeColor="text1"/>
          <w:sz w:val="20"/>
        </w:rPr>
        <w:t xml:space="preserve">is </w:t>
      </w:r>
      <w:r w:rsidR="00C46E3E" w:rsidRPr="00B938B3">
        <w:rPr>
          <w:rFonts w:ascii="Arial" w:hAnsi="Arial"/>
          <w:color w:val="000000" w:themeColor="text1"/>
          <w:sz w:val="20"/>
        </w:rPr>
        <w:t xml:space="preserve">also </w:t>
      </w:r>
      <w:r w:rsidRPr="00B938B3">
        <w:rPr>
          <w:rFonts w:ascii="Arial" w:hAnsi="Arial"/>
          <w:color w:val="000000" w:themeColor="text1"/>
          <w:sz w:val="20"/>
        </w:rPr>
        <w:t xml:space="preserve">described. </w:t>
      </w:r>
    </w:p>
    <w:p w14:paraId="0F2779E8" w14:textId="6D962CCA" w:rsidR="00764025" w:rsidRPr="00B938B3" w:rsidRDefault="00B938B3" w:rsidP="00B938B3">
      <w:pPr>
        <w:tabs>
          <w:tab w:val="left" w:pos="284"/>
        </w:tabs>
        <w:ind w:left="280" w:hanging="280"/>
        <w:jc w:val="both"/>
        <w:rPr>
          <w:rFonts w:ascii="Arial" w:hAnsi="Arial"/>
          <w:color w:val="000000" w:themeColor="text1"/>
          <w:sz w:val="20"/>
        </w:rPr>
      </w:pPr>
      <w:r>
        <w:rPr>
          <w:rFonts w:ascii="Arial" w:hAnsi="Arial"/>
          <w:color w:val="000000" w:themeColor="text1"/>
          <w:sz w:val="20"/>
        </w:rPr>
        <w:t>(1)</w:t>
      </w:r>
      <w:r>
        <w:rPr>
          <w:rFonts w:ascii="Arial" w:hAnsi="Arial"/>
          <w:color w:val="000000" w:themeColor="text1"/>
          <w:sz w:val="20"/>
        </w:rPr>
        <w:tab/>
      </w:r>
      <w:r w:rsidR="00764025" w:rsidRPr="00B938B3">
        <w:rPr>
          <w:rFonts w:ascii="Arial" w:hAnsi="Arial"/>
          <w:color w:val="000000" w:themeColor="text1"/>
          <w:sz w:val="20"/>
        </w:rPr>
        <w:t>Aryl fluoride</w:t>
      </w:r>
      <w:r w:rsidR="0088236B" w:rsidRPr="00B938B3">
        <w:rPr>
          <w:rFonts w:ascii="Arial" w:hAnsi="Arial"/>
          <w:color w:val="000000" w:themeColor="text1"/>
          <w:sz w:val="20"/>
        </w:rPr>
        <w:t xml:space="preserve"> and </w:t>
      </w:r>
      <w:r w:rsidR="0088236B" w:rsidRPr="00B938B3">
        <w:rPr>
          <w:rFonts w:ascii="Arial" w:hAnsi="Arial"/>
          <w:i/>
          <w:color w:val="000000" w:themeColor="text1"/>
          <w:sz w:val="20"/>
        </w:rPr>
        <w:t>N</w:t>
      </w:r>
      <w:r w:rsidR="0088236B" w:rsidRPr="00B938B3">
        <w:rPr>
          <w:rFonts w:ascii="Arial" w:hAnsi="Arial"/>
          <w:color w:val="000000" w:themeColor="text1"/>
          <w:sz w:val="20"/>
        </w:rPr>
        <w:t>-methyl1,4-diazepine are reacted together via aromatic substitution in superheated ethanol, and then the output stream is flown through a</w:t>
      </w:r>
      <w:r w:rsidR="00764025" w:rsidRPr="00B938B3">
        <w:rPr>
          <w:rFonts w:ascii="Arial" w:hAnsi="Arial"/>
          <w:color w:val="000000" w:themeColor="text1"/>
          <w:sz w:val="20"/>
        </w:rPr>
        <w:t>n</w:t>
      </w:r>
      <w:r w:rsidR="0088236B" w:rsidRPr="00B938B3">
        <w:rPr>
          <w:rFonts w:ascii="Arial" w:hAnsi="Arial"/>
          <w:color w:val="000000" w:themeColor="text1"/>
          <w:sz w:val="20"/>
        </w:rPr>
        <w:t xml:space="preserve"> amine-containing resin to </w:t>
      </w:r>
      <w:r w:rsidR="00764025" w:rsidRPr="00B938B3">
        <w:rPr>
          <w:rFonts w:ascii="Arial" w:hAnsi="Arial"/>
          <w:color w:val="000000" w:themeColor="text1"/>
          <w:sz w:val="20"/>
        </w:rPr>
        <w:t>quench</w:t>
      </w:r>
      <w:r w:rsidR="0088236B" w:rsidRPr="00B938B3">
        <w:rPr>
          <w:rFonts w:ascii="Arial" w:hAnsi="Arial"/>
          <w:color w:val="000000" w:themeColor="text1"/>
          <w:sz w:val="20"/>
        </w:rPr>
        <w:t xml:space="preserve"> the </w:t>
      </w:r>
      <w:r w:rsidR="00764025" w:rsidRPr="00B938B3">
        <w:rPr>
          <w:rFonts w:ascii="Arial" w:hAnsi="Arial"/>
          <w:color w:val="000000" w:themeColor="text1"/>
          <w:sz w:val="20"/>
        </w:rPr>
        <w:t>highly toxic HF</w:t>
      </w:r>
      <w:r w:rsidR="0088236B" w:rsidRPr="00B938B3">
        <w:rPr>
          <w:rFonts w:ascii="Arial" w:hAnsi="Arial"/>
          <w:color w:val="000000" w:themeColor="text1"/>
          <w:sz w:val="20"/>
        </w:rPr>
        <w:t xml:space="preserve"> byproduct. </w:t>
      </w:r>
    </w:p>
    <w:p w14:paraId="18F7D1B3" w14:textId="1EC69F8F" w:rsidR="00EC624A" w:rsidRPr="00B938B3" w:rsidRDefault="00B938B3" w:rsidP="00B938B3">
      <w:pPr>
        <w:tabs>
          <w:tab w:val="left" w:pos="284"/>
        </w:tabs>
        <w:ind w:left="280" w:hanging="280"/>
        <w:jc w:val="both"/>
        <w:rPr>
          <w:rFonts w:ascii="Arial" w:hAnsi="Arial"/>
          <w:color w:val="000000" w:themeColor="text1"/>
          <w:sz w:val="20"/>
        </w:rPr>
      </w:pPr>
      <w:r>
        <w:rPr>
          <w:rFonts w:ascii="Arial" w:hAnsi="Arial"/>
          <w:color w:val="000000" w:themeColor="text1"/>
          <w:sz w:val="20"/>
        </w:rPr>
        <w:t>(2)</w:t>
      </w:r>
      <w:r>
        <w:rPr>
          <w:rFonts w:ascii="Arial" w:hAnsi="Arial"/>
          <w:color w:val="000000" w:themeColor="text1"/>
          <w:sz w:val="20"/>
        </w:rPr>
        <w:tab/>
      </w:r>
      <w:r w:rsidR="00EC624A" w:rsidRPr="00B938B3">
        <w:rPr>
          <w:rFonts w:ascii="Arial" w:hAnsi="Arial"/>
          <w:color w:val="000000" w:themeColor="text1"/>
          <w:sz w:val="20"/>
        </w:rPr>
        <w:t xml:space="preserve">The </w:t>
      </w:r>
      <w:r w:rsidR="0088236B" w:rsidRPr="00B938B3">
        <w:rPr>
          <w:rFonts w:ascii="Arial" w:hAnsi="Arial"/>
          <w:color w:val="000000" w:themeColor="text1"/>
          <w:sz w:val="20"/>
        </w:rPr>
        <w:t>Nitro group is hydrogenated in-line and passed by a solid-supported thiourea to trap any leached palladium catalyst</w:t>
      </w:r>
      <w:r w:rsidR="00EC624A" w:rsidRPr="00B938B3">
        <w:rPr>
          <w:rFonts w:ascii="Arial" w:hAnsi="Arial"/>
          <w:color w:val="000000" w:themeColor="text1"/>
          <w:sz w:val="20"/>
        </w:rPr>
        <w:t xml:space="preserve"> from the cartridge from H-Cube</w:t>
      </w:r>
      <w:r w:rsidR="0088236B" w:rsidRPr="00B938B3">
        <w:rPr>
          <w:rFonts w:ascii="Arial" w:hAnsi="Arial"/>
          <w:color w:val="000000" w:themeColor="text1"/>
          <w:sz w:val="20"/>
        </w:rPr>
        <w:t xml:space="preserve">. </w:t>
      </w:r>
    </w:p>
    <w:p w14:paraId="3EC3FFC8" w14:textId="4335B155" w:rsidR="00B938B3" w:rsidRPr="00B938B3" w:rsidRDefault="00B938B3" w:rsidP="000A0091">
      <w:pPr>
        <w:tabs>
          <w:tab w:val="left" w:pos="284"/>
        </w:tabs>
        <w:ind w:left="280" w:hanging="280"/>
        <w:jc w:val="both"/>
        <w:rPr>
          <w:rFonts w:ascii="Arial" w:hAnsi="Arial"/>
          <w:color w:val="000000" w:themeColor="text1"/>
          <w:sz w:val="20"/>
        </w:rPr>
      </w:pPr>
      <w:r>
        <w:rPr>
          <w:rFonts w:ascii="Arial" w:hAnsi="Arial"/>
          <w:color w:val="000000" w:themeColor="text1"/>
          <w:sz w:val="20"/>
        </w:rPr>
        <w:t>(3)</w:t>
      </w:r>
      <w:r>
        <w:rPr>
          <w:rFonts w:ascii="Arial" w:hAnsi="Arial"/>
          <w:color w:val="000000" w:themeColor="text1"/>
          <w:sz w:val="20"/>
        </w:rPr>
        <w:tab/>
      </w:r>
      <w:r w:rsidR="0088236B" w:rsidRPr="00B938B3">
        <w:rPr>
          <w:rFonts w:ascii="Arial" w:hAnsi="Arial"/>
          <w:color w:val="000000" w:themeColor="text1"/>
          <w:sz w:val="20"/>
        </w:rPr>
        <w:t>At this point, solvent is exchanged to toluene, and the flow is mixed and reacted via 1,4-addition with a stream of dimethyl acetylenedicarboxylate. The excess dicarboxylate is scavenged with a solid-supported primary amine, excess water from the hydrogenation step is removed with a K</w:t>
      </w:r>
      <w:r w:rsidR="0088236B" w:rsidRPr="00B938B3">
        <w:rPr>
          <w:rFonts w:ascii="Arial" w:hAnsi="Arial"/>
          <w:color w:val="000000" w:themeColor="text1"/>
          <w:sz w:val="20"/>
          <w:vertAlign w:val="subscript"/>
        </w:rPr>
        <w:t>2</w:t>
      </w:r>
      <w:r w:rsidR="0088236B" w:rsidRPr="00B938B3">
        <w:rPr>
          <w:rFonts w:ascii="Arial" w:hAnsi="Arial"/>
          <w:color w:val="000000" w:themeColor="text1"/>
          <w:sz w:val="20"/>
        </w:rPr>
        <w:t>CO</w:t>
      </w:r>
      <w:r w:rsidR="0088236B" w:rsidRPr="00B938B3">
        <w:rPr>
          <w:rFonts w:ascii="Arial" w:hAnsi="Arial"/>
          <w:color w:val="000000" w:themeColor="text1"/>
          <w:sz w:val="20"/>
          <w:vertAlign w:val="subscript"/>
        </w:rPr>
        <w:t>3</w:t>
      </w:r>
      <w:r w:rsidRPr="00B938B3">
        <w:rPr>
          <w:rFonts w:ascii="Arial" w:hAnsi="Arial"/>
          <w:color w:val="000000" w:themeColor="text1"/>
          <w:sz w:val="20"/>
        </w:rPr>
        <w:t>-</w:t>
      </w:r>
      <w:r w:rsidR="0088236B" w:rsidRPr="00B938B3">
        <w:rPr>
          <w:rFonts w:ascii="Arial" w:hAnsi="Arial"/>
          <w:color w:val="000000" w:themeColor="text1"/>
          <w:sz w:val="20"/>
        </w:rPr>
        <w:t>packed column, and the</w:t>
      </w:r>
      <w:r w:rsidRPr="00B938B3">
        <w:rPr>
          <w:rFonts w:ascii="Arial" w:hAnsi="Arial"/>
          <w:color w:val="000000" w:themeColor="text1"/>
          <w:sz w:val="20"/>
        </w:rPr>
        <w:t>n heated to 245</w:t>
      </w:r>
      <w:r w:rsidR="0088236B" w:rsidRPr="00B938B3">
        <w:rPr>
          <w:rFonts w:ascii="Arial" w:hAnsi="Arial"/>
          <w:color w:val="000000" w:themeColor="text1"/>
          <w:sz w:val="20"/>
        </w:rPr>
        <w:t xml:space="preserve"> </w:t>
      </w:r>
      <w:r w:rsidR="0088236B" w:rsidRPr="00B938B3">
        <w:rPr>
          <w:rFonts w:ascii="Arial" w:hAnsi="Arial" w:cs="Arial"/>
          <w:color w:val="000000" w:themeColor="text1"/>
          <w:sz w:val="20"/>
        </w:rPr>
        <w:t>°</w:t>
      </w:r>
      <w:r w:rsidR="0088236B" w:rsidRPr="00B938B3">
        <w:rPr>
          <w:rFonts w:ascii="Arial" w:hAnsi="Arial"/>
          <w:color w:val="000000" w:themeColor="text1"/>
          <w:sz w:val="20"/>
        </w:rPr>
        <w:t>C to effect the cyclo</w:t>
      </w:r>
      <w:r w:rsidRPr="00B938B3">
        <w:rPr>
          <w:rFonts w:ascii="Arial" w:hAnsi="Arial"/>
          <w:color w:val="000000" w:themeColor="text1"/>
          <w:sz w:val="20"/>
        </w:rPr>
        <w:t>-</w:t>
      </w:r>
      <w:r w:rsidR="0088236B" w:rsidRPr="00B938B3">
        <w:rPr>
          <w:rFonts w:ascii="Arial" w:hAnsi="Arial"/>
          <w:color w:val="000000" w:themeColor="text1"/>
          <w:sz w:val="20"/>
        </w:rPr>
        <w:t xml:space="preserve">condensation reaction leading to the quinolone core. </w:t>
      </w:r>
    </w:p>
    <w:p w14:paraId="0E0A698F" w14:textId="7FBEE788" w:rsidR="00B938B3" w:rsidRPr="00B938B3" w:rsidRDefault="00B938B3" w:rsidP="00B938B3">
      <w:pPr>
        <w:tabs>
          <w:tab w:val="left" w:pos="284"/>
        </w:tabs>
        <w:ind w:left="280" w:hanging="280"/>
        <w:jc w:val="both"/>
        <w:rPr>
          <w:rFonts w:ascii="Arial" w:hAnsi="Arial"/>
          <w:color w:val="000000" w:themeColor="text1"/>
          <w:sz w:val="20"/>
        </w:rPr>
      </w:pPr>
      <w:r w:rsidRPr="00B938B3">
        <w:rPr>
          <w:rFonts w:ascii="Arial" w:hAnsi="Arial"/>
          <w:color w:val="000000" w:themeColor="text1"/>
          <w:sz w:val="20"/>
        </w:rPr>
        <w:t>(4)</w:t>
      </w:r>
      <w:r>
        <w:rPr>
          <w:rFonts w:ascii="Arial" w:hAnsi="Arial"/>
          <w:color w:val="000000" w:themeColor="text1"/>
          <w:sz w:val="20"/>
        </w:rPr>
        <w:tab/>
      </w:r>
      <w:r w:rsidR="0088236B" w:rsidRPr="00B938B3">
        <w:rPr>
          <w:rFonts w:ascii="Arial" w:hAnsi="Arial"/>
          <w:color w:val="000000" w:themeColor="text1"/>
          <w:sz w:val="20"/>
        </w:rPr>
        <w:t xml:space="preserve">Then, the remaining methyl carboxylate group is hydrolyzed and trapped by flowing through a trimethylammonium hydroxide resin. The trapped carboxylate is both released </w:t>
      </w:r>
      <w:r w:rsidRPr="00B938B3">
        <w:rPr>
          <w:rFonts w:ascii="Arial" w:hAnsi="Arial"/>
          <w:color w:val="000000" w:themeColor="text1"/>
          <w:sz w:val="20"/>
        </w:rPr>
        <w:t xml:space="preserve">and </w:t>
      </w:r>
      <w:r w:rsidR="0088236B" w:rsidRPr="00B938B3">
        <w:rPr>
          <w:rFonts w:ascii="Arial" w:hAnsi="Arial"/>
          <w:color w:val="000000" w:themeColor="text1"/>
          <w:sz w:val="20"/>
        </w:rPr>
        <w:t>activated by eluting with a stream containing TBTU and HOBt in DMF, and sub</w:t>
      </w:r>
      <w:r w:rsidRPr="00B938B3">
        <w:rPr>
          <w:rFonts w:ascii="Arial" w:hAnsi="Arial"/>
          <w:color w:val="000000" w:themeColor="text1"/>
          <w:sz w:val="20"/>
        </w:rPr>
        <w:t>sequently coupled with aniline to form the amide bond</w:t>
      </w:r>
      <w:r w:rsidR="0088236B" w:rsidRPr="00B938B3">
        <w:rPr>
          <w:rFonts w:ascii="Arial" w:hAnsi="Arial"/>
          <w:color w:val="000000" w:themeColor="text1"/>
          <w:sz w:val="20"/>
        </w:rPr>
        <w:t xml:space="preserve">. </w:t>
      </w:r>
    </w:p>
    <w:p w14:paraId="10C1D7D6" w14:textId="01E4E551" w:rsidR="0088236B" w:rsidRPr="00B938B3" w:rsidRDefault="00B938B3" w:rsidP="00B938B3">
      <w:pPr>
        <w:tabs>
          <w:tab w:val="left" w:pos="284"/>
        </w:tabs>
        <w:ind w:left="280" w:hanging="280"/>
        <w:jc w:val="both"/>
        <w:rPr>
          <w:rFonts w:ascii="Arial" w:hAnsi="Arial"/>
          <w:color w:val="000000" w:themeColor="text1"/>
          <w:sz w:val="20"/>
        </w:rPr>
      </w:pPr>
      <w:r w:rsidRPr="00B938B3">
        <w:rPr>
          <w:rFonts w:ascii="Arial" w:hAnsi="Arial"/>
          <w:color w:val="000000" w:themeColor="text1"/>
          <w:sz w:val="20"/>
        </w:rPr>
        <w:t>(5</w:t>
      </w:r>
      <w:r>
        <w:rPr>
          <w:rFonts w:ascii="Arial" w:hAnsi="Arial"/>
          <w:color w:val="000000" w:themeColor="text1"/>
          <w:sz w:val="20"/>
        </w:rPr>
        <w:t>)</w:t>
      </w:r>
      <w:r>
        <w:rPr>
          <w:rFonts w:ascii="Arial" w:hAnsi="Arial"/>
          <w:color w:val="000000" w:themeColor="text1"/>
          <w:sz w:val="20"/>
        </w:rPr>
        <w:tab/>
      </w:r>
      <w:r w:rsidR="0088236B" w:rsidRPr="00B938B3">
        <w:rPr>
          <w:rFonts w:ascii="Arial" w:hAnsi="Arial"/>
          <w:color w:val="000000" w:themeColor="text1"/>
          <w:sz w:val="20"/>
        </w:rPr>
        <w:t>The flow is passed through a sulfonic acid resin to catch the product, which is released afterwards by eluting with NH</w:t>
      </w:r>
      <w:r w:rsidR="0088236B" w:rsidRPr="00B938B3">
        <w:rPr>
          <w:rFonts w:ascii="Arial" w:hAnsi="Arial"/>
          <w:color w:val="000000" w:themeColor="text1"/>
          <w:sz w:val="20"/>
          <w:vertAlign w:val="subscript"/>
        </w:rPr>
        <w:t>3</w:t>
      </w:r>
      <w:r w:rsidR="0088236B" w:rsidRPr="00B938B3">
        <w:rPr>
          <w:rFonts w:ascii="Arial" w:hAnsi="Arial"/>
          <w:color w:val="000000" w:themeColor="text1"/>
          <w:sz w:val="20"/>
        </w:rPr>
        <w:t xml:space="preserve"> in </w:t>
      </w:r>
      <w:r w:rsidRPr="00B938B3">
        <w:rPr>
          <w:rFonts w:ascii="Arial" w:hAnsi="Arial"/>
          <w:color w:val="000000" w:themeColor="text1"/>
          <w:sz w:val="20"/>
        </w:rPr>
        <w:t>MeOH</w:t>
      </w:r>
      <w:r w:rsidR="0088236B" w:rsidRPr="00B938B3">
        <w:rPr>
          <w:rFonts w:ascii="Arial" w:hAnsi="Arial"/>
          <w:color w:val="000000" w:themeColor="text1"/>
          <w:sz w:val="20"/>
        </w:rPr>
        <w:t>. The desired target material was obtained in 18% overall yield and excellent purity after recrystallization from methanol.</w:t>
      </w:r>
    </w:p>
    <w:p w14:paraId="7781F485" w14:textId="6C11AD38" w:rsidR="0088236B" w:rsidRPr="000A7D00" w:rsidRDefault="00940E25" w:rsidP="00453BF2">
      <w:pPr>
        <w:jc w:val="center"/>
        <w:rPr>
          <w:rFonts w:ascii="Arial" w:hAnsi="Arial"/>
          <w:color w:val="FF0000"/>
          <w:sz w:val="20"/>
        </w:rPr>
      </w:pPr>
      <w:r>
        <w:rPr>
          <w:rFonts w:ascii="Arial" w:hAnsi="Arial"/>
          <w:noProof/>
          <w:color w:val="FF0000"/>
          <w:sz w:val="20"/>
        </w:rPr>
        <w:drawing>
          <wp:inline distT="0" distB="0" distL="0" distR="0" wp14:anchorId="4DD4B625" wp14:editId="4ED008CD">
            <wp:extent cx="6115685" cy="3618480"/>
            <wp:effectExtent l="0" t="0" r="5715" b="0"/>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15685" cy="3618480"/>
                    </a:xfrm>
                    <a:prstGeom prst="rect">
                      <a:avLst/>
                    </a:prstGeom>
                    <a:noFill/>
                    <a:ln>
                      <a:noFill/>
                    </a:ln>
                  </pic:spPr>
                </pic:pic>
              </a:graphicData>
            </a:graphic>
          </wp:inline>
        </w:drawing>
      </w:r>
    </w:p>
    <w:p w14:paraId="2BA9094A" w14:textId="5EA6A65E" w:rsidR="0088236B" w:rsidRPr="009C37C7" w:rsidRDefault="002C10AD" w:rsidP="00ED12EC">
      <w:pPr>
        <w:jc w:val="right"/>
        <w:rPr>
          <w:rFonts w:ascii="Arial" w:hAnsi="Arial"/>
          <w:sz w:val="18"/>
          <w:szCs w:val="18"/>
        </w:rPr>
      </w:pPr>
      <w:hyperlink r:id="rId74" w:history="1">
        <w:r w:rsidR="00C0017E">
          <w:rPr>
            <w:rStyle w:val="Hyperlink"/>
            <w:rFonts w:ascii="Arial" w:hAnsi="Arial"/>
            <w:sz w:val="18"/>
            <w:szCs w:val="18"/>
          </w:rPr>
          <w:t xml:space="preserve">Baxendale </w:t>
        </w:r>
        <w:r w:rsidR="00C0017E" w:rsidRPr="00C0017E">
          <w:rPr>
            <w:rStyle w:val="Hyperlink"/>
            <w:rFonts w:ascii="Arial" w:hAnsi="Arial"/>
            <w:i/>
            <w:sz w:val="18"/>
            <w:szCs w:val="18"/>
          </w:rPr>
          <w:t>Synlett</w:t>
        </w:r>
        <w:r w:rsidR="00C0017E">
          <w:rPr>
            <w:rStyle w:val="Hyperlink"/>
            <w:rFonts w:ascii="Arial" w:hAnsi="Arial"/>
            <w:sz w:val="18"/>
            <w:szCs w:val="18"/>
          </w:rPr>
          <w:t xml:space="preserve"> </w:t>
        </w:r>
        <w:r w:rsidR="00C0017E" w:rsidRPr="00C0017E">
          <w:rPr>
            <w:rStyle w:val="Hyperlink"/>
            <w:rFonts w:ascii="Arial" w:hAnsi="Arial"/>
            <w:b/>
            <w:sz w:val="18"/>
            <w:szCs w:val="18"/>
          </w:rPr>
          <w:t>2010</w:t>
        </w:r>
        <w:r w:rsidR="00C0017E">
          <w:rPr>
            <w:rStyle w:val="Hyperlink"/>
            <w:rFonts w:ascii="Arial" w:hAnsi="Arial"/>
            <w:sz w:val="18"/>
            <w:szCs w:val="18"/>
          </w:rPr>
          <w:t xml:space="preserve">, </w:t>
        </w:r>
        <w:r w:rsidR="00C0017E" w:rsidRPr="00C0017E">
          <w:rPr>
            <w:rStyle w:val="Hyperlink"/>
            <w:rFonts w:ascii="Arial" w:hAnsi="Arial"/>
            <w:i/>
            <w:sz w:val="18"/>
            <w:szCs w:val="18"/>
          </w:rPr>
          <w:t>4</w:t>
        </w:r>
        <w:r w:rsidR="00C0017E">
          <w:rPr>
            <w:rStyle w:val="Hyperlink"/>
            <w:rFonts w:ascii="Arial" w:hAnsi="Arial"/>
            <w:sz w:val="18"/>
            <w:szCs w:val="18"/>
          </w:rPr>
          <w:t>, 505</w:t>
        </w:r>
      </w:hyperlink>
    </w:p>
    <w:p w14:paraId="0ED1FF21" w14:textId="77777777" w:rsidR="00ED12EC" w:rsidRPr="000A7D00" w:rsidRDefault="00ED12EC" w:rsidP="00ED12EC">
      <w:pPr>
        <w:jc w:val="right"/>
        <w:rPr>
          <w:rFonts w:ascii="Arial" w:hAnsi="Arial"/>
          <w:color w:val="FF0000"/>
          <w:sz w:val="20"/>
        </w:rPr>
      </w:pPr>
    </w:p>
    <w:p w14:paraId="481D4B4E" w14:textId="02A760A7" w:rsidR="0088236B" w:rsidRPr="00CF636B" w:rsidRDefault="0088236B" w:rsidP="0088236B">
      <w:pPr>
        <w:numPr>
          <w:ilvl w:val="0"/>
          <w:numId w:val="6"/>
        </w:numPr>
        <w:rPr>
          <w:rFonts w:ascii="Arial" w:hAnsi="Arial"/>
          <w:b/>
          <w:color w:val="000000" w:themeColor="text1"/>
          <w:sz w:val="20"/>
        </w:rPr>
      </w:pPr>
      <w:r w:rsidRPr="00CF636B">
        <w:rPr>
          <w:rFonts w:ascii="Arial" w:hAnsi="Arial"/>
          <w:b/>
          <w:color w:val="000000" w:themeColor="text1"/>
          <w:sz w:val="20"/>
        </w:rPr>
        <w:t xml:space="preserve">Synthesis of natural products </w:t>
      </w:r>
    </w:p>
    <w:p w14:paraId="2C7CFE07" w14:textId="01DE25CA" w:rsidR="00F129F4" w:rsidRDefault="0088236B" w:rsidP="00740E15">
      <w:pPr>
        <w:tabs>
          <w:tab w:val="left" w:pos="426"/>
        </w:tabs>
        <w:jc w:val="both"/>
        <w:rPr>
          <w:rFonts w:ascii="Arial" w:hAnsi="Arial"/>
          <w:color w:val="000000" w:themeColor="text1"/>
          <w:sz w:val="18"/>
          <w:szCs w:val="18"/>
        </w:rPr>
      </w:pPr>
      <w:r w:rsidRPr="007B219A">
        <w:rPr>
          <w:rFonts w:ascii="Arial" w:hAnsi="Arial"/>
          <w:color w:val="000000" w:themeColor="text1"/>
          <w:sz w:val="20"/>
        </w:rPr>
        <w:t>Natural products typically consist of a broad variety of structurally complicated molecules, whose synthesis usually implies many sequence steps. In this regards, flow chemistry processes provide a powerful tool to save time and money and render the over</w:t>
      </w:r>
      <w:r w:rsidR="00F92142" w:rsidRPr="007B219A">
        <w:rPr>
          <w:rFonts w:ascii="Arial" w:hAnsi="Arial"/>
          <w:color w:val="000000" w:themeColor="text1"/>
          <w:sz w:val="20"/>
        </w:rPr>
        <w:t>all process more environmental</w:t>
      </w:r>
      <w:r w:rsidRPr="007B219A">
        <w:rPr>
          <w:rFonts w:ascii="Arial" w:hAnsi="Arial"/>
          <w:color w:val="000000" w:themeColor="text1"/>
          <w:sz w:val="20"/>
        </w:rPr>
        <w:t xml:space="preserve"> friendly. Many flow synthetic routes have been developed for a variety of natural products. Some of the most outstanding strategies are illustrated below.</w:t>
      </w:r>
      <w:r w:rsidR="00F92142" w:rsidRPr="007B219A">
        <w:rPr>
          <w:rFonts w:ascii="Arial" w:hAnsi="Arial"/>
          <w:color w:val="000000" w:themeColor="text1"/>
          <w:sz w:val="18"/>
          <w:szCs w:val="18"/>
        </w:rPr>
        <w:t xml:space="preserve"> </w:t>
      </w:r>
    </w:p>
    <w:p w14:paraId="425C6690" w14:textId="77777777" w:rsidR="00740E15" w:rsidRPr="00740E15" w:rsidRDefault="00740E15" w:rsidP="00740E15">
      <w:pPr>
        <w:tabs>
          <w:tab w:val="left" w:pos="426"/>
        </w:tabs>
        <w:jc w:val="both"/>
        <w:rPr>
          <w:rFonts w:ascii="Arial" w:hAnsi="Arial"/>
          <w:color w:val="000000" w:themeColor="text1"/>
          <w:sz w:val="18"/>
          <w:szCs w:val="18"/>
        </w:rPr>
      </w:pPr>
    </w:p>
    <w:p w14:paraId="4E221B88" w14:textId="77777777" w:rsidR="00D767EA" w:rsidRPr="00D767EA" w:rsidRDefault="0088236B" w:rsidP="000F23D2">
      <w:pPr>
        <w:tabs>
          <w:tab w:val="left" w:pos="426"/>
        </w:tabs>
        <w:jc w:val="both"/>
        <w:rPr>
          <w:rFonts w:ascii="Arial" w:hAnsi="Arial"/>
          <w:color w:val="000000" w:themeColor="text1"/>
          <w:sz w:val="20"/>
        </w:rPr>
      </w:pPr>
      <w:r w:rsidRPr="00D767EA">
        <w:rPr>
          <w:rFonts w:ascii="Arial" w:hAnsi="Arial"/>
          <w:color w:val="000000" w:themeColor="text1"/>
          <w:sz w:val="20"/>
        </w:rPr>
        <w:t xml:space="preserve">The synthesis of the neolignan grossamide was implemented via amide formation and enzymatic oxidation in flow. </w:t>
      </w:r>
    </w:p>
    <w:p w14:paraId="35E7DA51" w14:textId="6E1392C2" w:rsidR="00D767EA" w:rsidRPr="00D767EA" w:rsidRDefault="00D767EA" w:rsidP="000F23D2">
      <w:pPr>
        <w:tabs>
          <w:tab w:val="left" w:pos="426"/>
        </w:tabs>
        <w:jc w:val="both"/>
        <w:rPr>
          <w:rFonts w:ascii="Arial" w:hAnsi="Arial"/>
          <w:color w:val="000000" w:themeColor="text1"/>
          <w:sz w:val="20"/>
        </w:rPr>
      </w:pPr>
      <w:r w:rsidRPr="00D767EA">
        <w:rPr>
          <w:rFonts w:ascii="Arial" w:hAnsi="Arial"/>
          <w:color w:val="000000" w:themeColor="text1"/>
          <w:sz w:val="20"/>
        </w:rPr>
        <w:t xml:space="preserve">(1) </w:t>
      </w:r>
      <w:r w:rsidR="0088236B" w:rsidRPr="00D767EA">
        <w:rPr>
          <w:rFonts w:ascii="Arial" w:hAnsi="Arial"/>
          <w:color w:val="000000" w:themeColor="text1"/>
          <w:sz w:val="20"/>
        </w:rPr>
        <w:t xml:space="preserve">First of all, </w:t>
      </w:r>
      <w:r w:rsidRPr="00D767EA">
        <w:rPr>
          <w:rFonts w:ascii="Arial" w:hAnsi="Arial"/>
          <w:color w:val="000000" w:themeColor="text1"/>
          <w:sz w:val="20"/>
        </w:rPr>
        <w:t xml:space="preserve">starting material containg </w:t>
      </w:r>
      <w:r w:rsidR="0088236B" w:rsidRPr="00D767EA">
        <w:rPr>
          <w:rFonts w:ascii="Arial" w:hAnsi="Arial"/>
          <w:color w:val="000000" w:themeColor="text1"/>
          <w:sz w:val="20"/>
        </w:rPr>
        <w:t xml:space="preserve">carboxylic acid are injected into a cartridge packed with </w:t>
      </w:r>
      <w:r w:rsidRPr="00D767EA">
        <w:rPr>
          <w:rFonts w:ascii="Arial" w:hAnsi="Arial"/>
          <w:color w:val="000000" w:themeColor="text1"/>
          <w:sz w:val="20"/>
        </w:rPr>
        <w:t>polymer</w:t>
      </w:r>
      <w:r w:rsidRPr="00D767EA">
        <w:rPr>
          <w:rFonts w:ascii="Arial" w:hAnsi="Arial"/>
          <w:color w:val="000000" w:themeColor="text1"/>
          <w:sz w:val="20"/>
        </w:rPr>
        <w:noBreakHyphen/>
        <w:t xml:space="preserve">supported </w:t>
      </w:r>
      <w:r w:rsidR="0088236B" w:rsidRPr="00D767EA">
        <w:rPr>
          <w:rFonts w:ascii="Arial" w:hAnsi="Arial"/>
          <w:color w:val="000000" w:themeColor="text1"/>
          <w:sz w:val="20"/>
        </w:rPr>
        <w:t xml:space="preserve">HOBt. The stream is recirculated several times, so that the activated carboxylic acid gets attached </w:t>
      </w:r>
      <w:r w:rsidRPr="00D767EA">
        <w:rPr>
          <w:rFonts w:ascii="Arial" w:hAnsi="Arial"/>
          <w:color w:val="000000" w:themeColor="text1"/>
          <w:sz w:val="20"/>
        </w:rPr>
        <w:t>onto</w:t>
      </w:r>
      <w:r w:rsidR="0088236B" w:rsidRPr="00D767EA">
        <w:rPr>
          <w:rFonts w:ascii="Arial" w:hAnsi="Arial"/>
          <w:color w:val="000000" w:themeColor="text1"/>
          <w:sz w:val="20"/>
        </w:rPr>
        <w:t xml:space="preserve"> the polymer.</w:t>
      </w:r>
    </w:p>
    <w:p w14:paraId="59A5D45C" w14:textId="77777777" w:rsidR="00D767EA" w:rsidRPr="00D767EA" w:rsidRDefault="00D767EA" w:rsidP="000F23D2">
      <w:pPr>
        <w:tabs>
          <w:tab w:val="left" w:pos="426"/>
        </w:tabs>
        <w:jc w:val="both"/>
        <w:rPr>
          <w:rFonts w:ascii="Arial" w:hAnsi="Arial"/>
          <w:color w:val="000000" w:themeColor="text1"/>
          <w:sz w:val="20"/>
        </w:rPr>
      </w:pPr>
      <w:r w:rsidRPr="00D767EA">
        <w:rPr>
          <w:rFonts w:ascii="Arial" w:hAnsi="Arial"/>
          <w:color w:val="000000" w:themeColor="text1"/>
          <w:sz w:val="20"/>
        </w:rPr>
        <w:t xml:space="preserve">(2) </w:t>
      </w:r>
      <w:r w:rsidR="0088236B" w:rsidRPr="00D767EA">
        <w:rPr>
          <w:rFonts w:ascii="Arial" w:hAnsi="Arial"/>
          <w:color w:val="000000" w:themeColor="text1"/>
          <w:sz w:val="20"/>
        </w:rPr>
        <w:t>After washing out the unreacted materials, the appropriate amine is flowed through the cartridge containing the active ester</w:t>
      </w:r>
      <w:r w:rsidRPr="00D767EA">
        <w:rPr>
          <w:rFonts w:ascii="Arial" w:hAnsi="Arial"/>
          <w:color w:val="000000" w:themeColor="text1"/>
          <w:sz w:val="20"/>
        </w:rPr>
        <w:t xml:space="preserve"> from the previous step</w:t>
      </w:r>
      <w:r w:rsidR="0088236B" w:rsidRPr="00D767EA">
        <w:rPr>
          <w:rFonts w:ascii="Arial" w:hAnsi="Arial"/>
          <w:color w:val="000000" w:themeColor="text1"/>
          <w:sz w:val="20"/>
        </w:rPr>
        <w:t xml:space="preserve"> to </w:t>
      </w:r>
      <w:r w:rsidRPr="00D767EA">
        <w:rPr>
          <w:rFonts w:ascii="Arial" w:hAnsi="Arial"/>
          <w:color w:val="000000" w:themeColor="text1"/>
          <w:sz w:val="20"/>
        </w:rPr>
        <w:t>afford</w:t>
      </w:r>
      <w:r w:rsidR="0088236B" w:rsidRPr="00D767EA">
        <w:rPr>
          <w:rFonts w:ascii="Arial" w:hAnsi="Arial"/>
          <w:color w:val="000000" w:themeColor="text1"/>
          <w:sz w:val="20"/>
        </w:rPr>
        <w:t xml:space="preserve"> the corresponding amide product. </w:t>
      </w:r>
    </w:p>
    <w:p w14:paraId="69B58844" w14:textId="528AAFD3" w:rsidR="0088236B" w:rsidRPr="001307B5" w:rsidRDefault="00D767EA" w:rsidP="001307B5">
      <w:pPr>
        <w:tabs>
          <w:tab w:val="left" w:pos="426"/>
        </w:tabs>
        <w:jc w:val="both"/>
        <w:rPr>
          <w:rFonts w:ascii="Arial" w:hAnsi="Arial"/>
          <w:color w:val="000000" w:themeColor="text1"/>
          <w:sz w:val="20"/>
        </w:rPr>
      </w:pPr>
      <w:r w:rsidRPr="00D767EA">
        <w:rPr>
          <w:rFonts w:ascii="Arial" w:hAnsi="Arial"/>
          <w:color w:val="000000" w:themeColor="text1"/>
          <w:sz w:val="20"/>
        </w:rPr>
        <w:t>(3) The</w:t>
      </w:r>
      <w:r w:rsidR="0088236B" w:rsidRPr="00D767EA">
        <w:rPr>
          <w:rFonts w:ascii="Arial" w:hAnsi="Arial"/>
          <w:color w:val="000000" w:themeColor="text1"/>
          <w:sz w:val="20"/>
        </w:rPr>
        <w:t xml:space="preserve"> </w:t>
      </w:r>
      <w:r w:rsidRPr="00D767EA">
        <w:rPr>
          <w:rFonts w:ascii="Arial" w:hAnsi="Arial"/>
          <w:color w:val="000000" w:themeColor="text1"/>
          <w:sz w:val="20"/>
        </w:rPr>
        <w:t xml:space="preserve">next </w:t>
      </w:r>
      <w:r w:rsidR="0088236B" w:rsidRPr="00D767EA">
        <w:rPr>
          <w:rFonts w:ascii="Arial" w:hAnsi="Arial"/>
          <w:color w:val="000000" w:themeColor="text1"/>
          <w:sz w:val="20"/>
        </w:rPr>
        <w:t>step involving enzymatic o</w:t>
      </w:r>
      <w:r w:rsidRPr="00D767EA">
        <w:rPr>
          <w:rFonts w:ascii="Arial" w:hAnsi="Arial"/>
          <w:color w:val="000000" w:themeColor="text1"/>
          <w:sz w:val="20"/>
        </w:rPr>
        <w:t>xidative dimerization of amide</w:t>
      </w:r>
      <w:r w:rsidR="0088236B" w:rsidRPr="00D767EA">
        <w:rPr>
          <w:rFonts w:ascii="Arial" w:hAnsi="Arial"/>
          <w:color w:val="000000" w:themeColor="text1"/>
          <w:sz w:val="20"/>
        </w:rPr>
        <w:t xml:space="preserve"> in the presence of H</w:t>
      </w:r>
      <w:r w:rsidR="0088236B" w:rsidRPr="00D767EA">
        <w:rPr>
          <w:rFonts w:ascii="Arial" w:hAnsi="Arial"/>
          <w:color w:val="000000" w:themeColor="text1"/>
          <w:sz w:val="20"/>
          <w:vertAlign w:val="subscript"/>
        </w:rPr>
        <w:t>2</w:t>
      </w:r>
      <w:r w:rsidR="0088236B" w:rsidRPr="00D767EA">
        <w:rPr>
          <w:rFonts w:ascii="Arial" w:hAnsi="Arial"/>
          <w:color w:val="000000" w:themeColor="text1"/>
          <w:sz w:val="20"/>
        </w:rPr>
        <w:t>O</w:t>
      </w:r>
      <w:r w:rsidR="0088236B" w:rsidRPr="00D767EA">
        <w:rPr>
          <w:rFonts w:ascii="Arial" w:hAnsi="Arial"/>
          <w:color w:val="000000" w:themeColor="text1"/>
          <w:sz w:val="20"/>
          <w:vertAlign w:val="subscript"/>
        </w:rPr>
        <w:t>2</w:t>
      </w:r>
      <w:r w:rsidR="0088236B" w:rsidRPr="00D767EA">
        <w:rPr>
          <w:rFonts w:ascii="Arial" w:hAnsi="Arial"/>
          <w:color w:val="000000" w:themeColor="text1"/>
          <w:sz w:val="20"/>
        </w:rPr>
        <w:t xml:space="preserve">-urea complex, </w:t>
      </w:r>
      <w:r w:rsidRPr="00D767EA">
        <w:rPr>
          <w:rFonts w:ascii="Arial" w:hAnsi="Arial"/>
          <w:color w:val="000000" w:themeColor="text1"/>
          <w:sz w:val="20"/>
        </w:rPr>
        <w:t xml:space="preserve">by </w:t>
      </w:r>
      <w:r w:rsidR="0088236B" w:rsidRPr="00D767EA">
        <w:rPr>
          <w:rFonts w:ascii="Arial" w:hAnsi="Arial"/>
          <w:color w:val="000000" w:themeColor="text1"/>
          <w:sz w:val="20"/>
        </w:rPr>
        <w:t xml:space="preserve">flowing through a silica gel-supported horseradish peroxidase </w:t>
      </w:r>
      <w:r w:rsidRPr="00D767EA">
        <w:rPr>
          <w:rFonts w:ascii="Arial" w:hAnsi="Arial"/>
          <w:color w:val="000000" w:themeColor="text1"/>
          <w:sz w:val="20"/>
        </w:rPr>
        <w:t>to afford</w:t>
      </w:r>
      <w:r w:rsidR="0088236B" w:rsidRPr="00D767EA">
        <w:rPr>
          <w:rFonts w:ascii="Arial" w:hAnsi="Arial"/>
          <w:color w:val="000000" w:themeColor="text1"/>
          <w:sz w:val="20"/>
        </w:rPr>
        <w:t xml:space="preserve"> grossamide. The whole process is self-controlled by UV and LC-MS. </w:t>
      </w:r>
    </w:p>
    <w:p w14:paraId="743984E6" w14:textId="45892B6D" w:rsidR="0088236B" w:rsidRPr="000A7D00" w:rsidRDefault="00940E25" w:rsidP="0088236B">
      <w:pPr>
        <w:widowControl w:val="0"/>
        <w:autoSpaceDE w:val="0"/>
        <w:autoSpaceDN w:val="0"/>
        <w:adjustRightInd w:val="0"/>
        <w:jc w:val="center"/>
        <w:rPr>
          <w:rFonts w:ascii="Arial" w:hAnsi="Arial" w:cs="Arial"/>
          <w:color w:val="FF0000"/>
          <w:sz w:val="20"/>
          <w:szCs w:val="20"/>
        </w:rPr>
      </w:pPr>
      <w:r>
        <w:rPr>
          <w:rFonts w:ascii="Arial" w:hAnsi="Arial" w:cs="Arial"/>
          <w:noProof/>
          <w:color w:val="FF0000"/>
          <w:sz w:val="20"/>
          <w:szCs w:val="20"/>
        </w:rPr>
        <w:drawing>
          <wp:inline distT="0" distB="0" distL="0" distR="0" wp14:anchorId="6FE93D86" wp14:editId="7E161CC4">
            <wp:extent cx="5914089" cy="2364363"/>
            <wp:effectExtent l="0" t="0" r="444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14592" cy="2364564"/>
                    </a:xfrm>
                    <a:prstGeom prst="rect">
                      <a:avLst/>
                    </a:prstGeom>
                    <a:noFill/>
                    <a:ln>
                      <a:noFill/>
                    </a:ln>
                  </pic:spPr>
                </pic:pic>
              </a:graphicData>
            </a:graphic>
          </wp:inline>
        </w:drawing>
      </w:r>
    </w:p>
    <w:p w14:paraId="5DAC507B" w14:textId="70AC503D" w:rsidR="0088236B" w:rsidRPr="00E4000E" w:rsidRDefault="002C10AD" w:rsidP="0088236B">
      <w:pPr>
        <w:widowControl w:val="0"/>
        <w:autoSpaceDE w:val="0"/>
        <w:autoSpaceDN w:val="0"/>
        <w:adjustRightInd w:val="0"/>
        <w:jc w:val="right"/>
        <w:rPr>
          <w:rFonts w:ascii="Arial" w:hAnsi="Arial" w:cs="Arial"/>
          <w:color w:val="0000FF"/>
          <w:sz w:val="18"/>
          <w:szCs w:val="18"/>
        </w:rPr>
      </w:pPr>
      <w:hyperlink r:id="rId76" w:history="1">
        <w:r w:rsidR="00DA3FE0" w:rsidRPr="00E4000E">
          <w:rPr>
            <w:rStyle w:val="Hyperlink"/>
            <w:rFonts w:ascii="Arial" w:hAnsi="Arial" w:cs="Arial"/>
            <w:sz w:val="18"/>
            <w:szCs w:val="18"/>
          </w:rPr>
          <w:t>Tranmer</w:t>
        </w:r>
        <w:r w:rsidR="000F23D2" w:rsidRPr="00E4000E">
          <w:rPr>
            <w:rStyle w:val="Hyperlink"/>
            <w:rFonts w:ascii="Arial" w:hAnsi="Arial" w:cs="Arial"/>
            <w:sz w:val="18"/>
            <w:szCs w:val="18"/>
          </w:rPr>
          <w:t xml:space="preserve"> </w:t>
        </w:r>
        <w:r w:rsidR="000F23D2" w:rsidRPr="00E4000E">
          <w:rPr>
            <w:rStyle w:val="Hyperlink"/>
            <w:rFonts w:ascii="Arial" w:hAnsi="Arial" w:cs="Arial"/>
            <w:i/>
            <w:sz w:val="18"/>
            <w:szCs w:val="18"/>
          </w:rPr>
          <w:t>Synlett</w:t>
        </w:r>
        <w:r w:rsidR="000F23D2" w:rsidRPr="00E4000E">
          <w:rPr>
            <w:rStyle w:val="Hyperlink"/>
            <w:rFonts w:ascii="Arial" w:hAnsi="Arial" w:cs="Arial"/>
            <w:sz w:val="18"/>
            <w:szCs w:val="18"/>
          </w:rPr>
          <w:t xml:space="preserve"> </w:t>
        </w:r>
        <w:r w:rsidR="000F23D2" w:rsidRPr="00E4000E">
          <w:rPr>
            <w:rStyle w:val="Hyperlink"/>
            <w:rFonts w:ascii="Arial" w:hAnsi="Arial" w:cs="Arial"/>
            <w:b/>
            <w:sz w:val="18"/>
            <w:szCs w:val="18"/>
          </w:rPr>
          <w:t>2006</w:t>
        </w:r>
        <w:r w:rsidR="000F23D2" w:rsidRPr="00E4000E">
          <w:rPr>
            <w:rStyle w:val="Hyperlink"/>
            <w:rFonts w:ascii="Arial" w:hAnsi="Arial" w:cs="Arial"/>
            <w:sz w:val="18"/>
            <w:szCs w:val="18"/>
          </w:rPr>
          <w:t>,</w:t>
        </w:r>
        <w:r w:rsidR="00DA3FE0" w:rsidRPr="00E4000E">
          <w:rPr>
            <w:rStyle w:val="Hyperlink"/>
            <w:rFonts w:ascii="Arial" w:hAnsi="Arial" w:cs="Arial"/>
            <w:sz w:val="18"/>
            <w:szCs w:val="18"/>
          </w:rPr>
          <w:t xml:space="preserve"> </w:t>
        </w:r>
        <w:r w:rsidR="00DA3FE0" w:rsidRPr="00E4000E">
          <w:rPr>
            <w:rStyle w:val="Hyperlink"/>
            <w:rFonts w:ascii="Arial" w:hAnsi="Arial" w:cs="Arial"/>
            <w:i/>
            <w:sz w:val="18"/>
            <w:szCs w:val="18"/>
          </w:rPr>
          <w:t>3</w:t>
        </w:r>
        <w:r w:rsidR="00DA3FE0" w:rsidRPr="00E4000E">
          <w:rPr>
            <w:rStyle w:val="Hyperlink"/>
            <w:rFonts w:ascii="Arial" w:hAnsi="Arial" w:cs="Arial"/>
            <w:sz w:val="18"/>
            <w:szCs w:val="18"/>
          </w:rPr>
          <w:t>,</w:t>
        </w:r>
        <w:r w:rsidR="000F23D2" w:rsidRPr="00E4000E">
          <w:rPr>
            <w:rStyle w:val="Hyperlink"/>
            <w:rFonts w:ascii="Arial" w:hAnsi="Arial" w:cs="Arial"/>
            <w:sz w:val="18"/>
            <w:szCs w:val="18"/>
          </w:rPr>
          <w:t xml:space="preserve"> 427</w:t>
        </w:r>
      </w:hyperlink>
    </w:p>
    <w:p w14:paraId="707E0EF4" w14:textId="77777777" w:rsidR="00773C09" w:rsidRPr="000A7D00" w:rsidRDefault="00773C09" w:rsidP="0088236B">
      <w:pPr>
        <w:tabs>
          <w:tab w:val="left" w:pos="426"/>
        </w:tabs>
        <w:rPr>
          <w:rFonts w:ascii="Arial" w:hAnsi="Arial"/>
          <w:color w:val="FF0000"/>
          <w:sz w:val="20"/>
        </w:rPr>
      </w:pPr>
    </w:p>
    <w:p w14:paraId="18D1159A" w14:textId="2F109AEE" w:rsidR="00773C09" w:rsidRPr="00773C09" w:rsidRDefault="0088236B" w:rsidP="000F23D2">
      <w:pPr>
        <w:tabs>
          <w:tab w:val="left" w:pos="426"/>
        </w:tabs>
        <w:jc w:val="both"/>
        <w:rPr>
          <w:rFonts w:ascii="Arial" w:hAnsi="Arial"/>
          <w:color w:val="000000" w:themeColor="text1"/>
          <w:sz w:val="20"/>
        </w:rPr>
      </w:pPr>
      <w:r w:rsidRPr="00773C09">
        <w:rPr>
          <w:rFonts w:ascii="Arial" w:hAnsi="Arial"/>
          <w:color w:val="000000" w:themeColor="text1"/>
          <w:sz w:val="20"/>
        </w:rPr>
        <w:t xml:space="preserve">The synthesis of oxomaritidine, a cytotoxic alkaloid from </w:t>
      </w:r>
      <w:r w:rsidRPr="00773C09">
        <w:rPr>
          <w:rFonts w:ascii="Arial" w:hAnsi="Arial"/>
          <w:i/>
          <w:color w:val="000000" w:themeColor="text1"/>
          <w:sz w:val="20"/>
        </w:rPr>
        <w:t>Amaryllidaceae</w:t>
      </w:r>
      <w:r w:rsidRPr="00773C09">
        <w:rPr>
          <w:rFonts w:ascii="Arial" w:hAnsi="Arial"/>
          <w:color w:val="000000" w:themeColor="text1"/>
          <w:sz w:val="20"/>
        </w:rPr>
        <w:t xml:space="preserve"> plant family, is another example of the power of flow chemistry to efficiently achieve complex structures. In this example, most of the reagents can be immobilized on a solid support through which the substrates are flown. </w:t>
      </w:r>
    </w:p>
    <w:p w14:paraId="25E16548" w14:textId="01142650" w:rsidR="00773C09" w:rsidRPr="005E094B" w:rsidRDefault="005E094B" w:rsidP="005E094B">
      <w:pPr>
        <w:tabs>
          <w:tab w:val="left" w:pos="284"/>
        </w:tabs>
        <w:ind w:left="280" w:hanging="280"/>
        <w:jc w:val="both"/>
        <w:rPr>
          <w:rFonts w:ascii="Arial" w:hAnsi="Arial"/>
          <w:color w:val="000000" w:themeColor="text1"/>
          <w:sz w:val="20"/>
        </w:rPr>
      </w:pPr>
      <w:r>
        <w:rPr>
          <w:rFonts w:ascii="Arial" w:hAnsi="Arial"/>
          <w:color w:val="000000" w:themeColor="text1"/>
          <w:sz w:val="20"/>
        </w:rPr>
        <w:t>(1)</w:t>
      </w:r>
      <w:r>
        <w:rPr>
          <w:rFonts w:ascii="Arial" w:hAnsi="Arial"/>
          <w:color w:val="000000" w:themeColor="text1"/>
          <w:sz w:val="20"/>
        </w:rPr>
        <w:tab/>
      </w:r>
      <w:r w:rsidR="0088236B" w:rsidRPr="005E094B">
        <w:rPr>
          <w:rFonts w:ascii="Arial" w:hAnsi="Arial"/>
          <w:color w:val="000000" w:themeColor="text1"/>
          <w:sz w:val="20"/>
        </w:rPr>
        <w:t>The synthesis star</w:t>
      </w:r>
      <w:r w:rsidR="00773C09" w:rsidRPr="005E094B">
        <w:rPr>
          <w:rFonts w:ascii="Arial" w:hAnsi="Arial"/>
          <w:color w:val="000000" w:themeColor="text1"/>
          <w:sz w:val="20"/>
        </w:rPr>
        <w:t xml:space="preserve">ts with the formation of azide </w:t>
      </w:r>
      <w:r w:rsidR="0088236B" w:rsidRPr="005E094B">
        <w:rPr>
          <w:rFonts w:ascii="Arial" w:hAnsi="Arial"/>
          <w:color w:val="000000" w:themeColor="text1"/>
          <w:sz w:val="20"/>
        </w:rPr>
        <w:t>and ald</w:t>
      </w:r>
      <w:r w:rsidR="00773C09" w:rsidRPr="005E094B">
        <w:rPr>
          <w:rFonts w:ascii="Arial" w:hAnsi="Arial"/>
          <w:color w:val="000000" w:themeColor="text1"/>
          <w:sz w:val="20"/>
        </w:rPr>
        <w:t>ehyde</w:t>
      </w:r>
      <w:r w:rsidR="0088236B" w:rsidRPr="005E094B">
        <w:rPr>
          <w:rFonts w:ascii="Arial" w:hAnsi="Arial"/>
          <w:color w:val="000000" w:themeColor="text1"/>
          <w:sz w:val="20"/>
        </w:rPr>
        <w:t xml:space="preserve">, which are </w:t>
      </w:r>
      <w:r w:rsidR="00773C09" w:rsidRPr="005E094B">
        <w:rPr>
          <w:rFonts w:ascii="Arial" w:hAnsi="Arial"/>
          <w:color w:val="000000" w:themeColor="text1"/>
          <w:sz w:val="20"/>
        </w:rPr>
        <w:t>pumped</w:t>
      </w:r>
      <w:r w:rsidR="0088236B" w:rsidRPr="005E094B">
        <w:rPr>
          <w:rFonts w:ascii="Arial" w:hAnsi="Arial"/>
          <w:color w:val="000000" w:themeColor="text1"/>
          <w:sz w:val="20"/>
        </w:rPr>
        <w:t xml:space="preserve"> sequentially into a solid-supported phosphine reagent to afford the corresponding imine </w:t>
      </w:r>
      <w:r w:rsidR="00773C09" w:rsidRPr="005E094B">
        <w:rPr>
          <w:rFonts w:ascii="Arial" w:hAnsi="Arial"/>
          <w:color w:val="000000" w:themeColor="text1"/>
          <w:sz w:val="20"/>
        </w:rPr>
        <w:t>via tandem Staudinger and aza</w:t>
      </w:r>
      <w:r w:rsidR="00773C09" w:rsidRPr="005E094B">
        <w:rPr>
          <w:rFonts w:ascii="Arial" w:hAnsi="Arial"/>
          <w:color w:val="000000" w:themeColor="text1"/>
          <w:sz w:val="20"/>
        </w:rPr>
        <w:noBreakHyphen/>
      </w:r>
      <w:r w:rsidR="0088236B" w:rsidRPr="005E094B">
        <w:rPr>
          <w:rFonts w:ascii="Arial" w:hAnsi="Arial"/>
          <w:color w:val="000000" w:themeColor="text1"/>
          <w:sz w:val="20"/>
        </w:rPr>
        <w:t xml:space="preserve">Wittig reaction. </w:t>
      </w:r>
    </w:p>
    <w:p w14:paraId="08A0E057" w14:textId="30640272" w:rsidR="00773C09" w:rsidRPr="005E094B" w:rsidRDefault="005E094B" w:rsidP="005E094B">
      <w:pPr>
        <w:tabs>
          <w:tab w:val="left" w:pos="567"/>
        </w:tabs>
        <w:ind w:left="280" w:hanging="280"/>
        <w:jc w:val="both"/>
        <w:rPr>
          <w:rFonts w:ascii="Arial" w:hAnsi="Arial"/>
          <w:color w:val="000000" w:themeColor="text1"/>
          <w:sz w:val="20"/>
        </w:rPr>
      </w:pPr>
      <w:r>
        <w:rPr>
          <w:rFonts w:ascii="Arial" w:hAnsi="Arial"/>
          <w:color w:val="000000" w:themeColor="text1"/>
          <w:sz w:val="20"/>
        </w:rPr>
        <w:t>(2)</w:t>
      </w:r>
      <w:r>
        <w:rPr>
          <w:rFonts w:ascii="Arial" w:hAnsi="Arial"/>
          <w:color w:val="000000" w:themeColor="text1"/>
          <w:sz w:val="20"/>
        </w:rPr>
        <w:tab/>
      </w:r>
      <w:r w:rsidR="0088236B" w:rsidRPr="005E094B">
        <w:rPr>
          <w:rFonts w:ascii="Arial" w:hAnsi="Arial"/>
          <w:color w:val="000000" w:themeColor="text1"/>
          <w:sz w:val="20"/>
        </w:rPr>
        <w:t xml:space="preserve">Imine is subsequently hydrogenated and trifluoroacetylated in flow. At this point, trifluoroacetic acid byproduct and </w:t>
      </w:r>
      <w:r w:rsidR="00773C09" w:rsidRPr="005E094B">
        <w:rPr>
          <w:rFonts w:ascii="Arial" w:hAnsi="Arial"/>
          <w:color w:val="000000" w:themeColor="text1"/>
          <w:sz w:val="20"/>
        </w:rPr>
        <w:t xml:space="preserve">the </w:t>
      </w:r>
      <w:r w:rsidR="0088236B" w:rsidRPr="005E094B">
        <w:rPr>
          <w:rFonts w:ascii="Arial" w:hAnsi="Arial"/>
          <w:color w:val="000000" w:themeColor="text1"/>
          <w:sz w:val="20"/>
        </w:rPr>
        <w:t xml:space="preserve">remaining trifluoroacetic anhydride are scavenged by using a silica-supported diamine. </w:t>
      </w:r>
    </w:p>
    <w:p w14:paraId="0565467A" w14:textId="358A55A7" w:rsidR="0088236B" w:rsidRPr="005E094B" w:rsidRDefault="005E094B" w:rsidP="005E094B">
      <w:pPr>
        <w:tabs>
          <w:tab w:val="left" w:pos="567"/>
        </w:tabs>
        <w:ind w:left="280" w:hanging="280"/>
        <w:jc w:val="both"/>
        <w:rPr>
          <w:rFonts w:ascii="Arial" w:hAnsi="Arial"/>
          <w:color w:val="000000" w:themeColor="text1"/>
          <w:sz w:val="20"/>
        </w:rPr>
      </w:pPr>
      <w:r>
        <w:rPr>
          <w:rFonts w:ascii="Arial" w:hAnsi="Arial"/>
          <w:color w:val="000000" w:themeColor="text1"/>
          <w:sz w:val="20"/>
        </w:rPr>
        <w:t>(3)</w:t>
      </w:r>
      <w:r>
        <w:rPr>
          <w:rFonts w:ascii="Arial" w:hAnsi="Arial"/>
          <w:color w:val="000000" w:themeColor="text1"/>
          <w:sz w:val="20"/>
        </w:rPr>
        <w:tab/>
      </w:r>
      <w:r w:rsidR="0088236B" w:rsidRPr="005E094B">
        <w:rPr>
          <w:rFonts w:ascii="Arial" w:hAnsi="Arial"/>
          <w:color w:val="000000" w:themeColor="text1"/>
          <w:sz w:val="20"/>
        </w:rPr>
        <w:t>Amide is oxidized to the corresponding monoquinone by using immobilized PIFA (bis(trifluoroacetoxy)iodobenzene</w:t>
      </w:r>
      <w:r w:rsidR="00495EF1" w:rsidRPr="005E094B">
        <w:rPr>
          <w:rFonts w:ascii="Arial" w:hAnsi="Arial"/>
          <w:color w:val="000000" w:themeColor="text1"/>
          <w:sz w:val="20"/>
        </w:rPr>
        <w:t>, a hypervalent iodine</w:t>
      </w:r>
      <w:r w:rsidR="0088236B" w:rsidRPr="005E094B">
        <w:rPr>
          <w:rFonts w:ascii="Arial" w:hAnsi="Arial"/>
          <w:color w:val="000000" w:themeColor="text1"/>
          <w:sz w:val="20"/>
        </w:rPr>
        <w:t>), and then passed by a trimethylammonium hydroxide-containing cartridge to deprotect and cyclize the amide via 1,4-addition, affording oxomaritidine in a 40% overall yield and in just several hours of continuous flow synthesis.</w:t>
      </w:r>
    </w:p>
    <w:p w14:paraId="194D6BF9" w14:textId="52AFF62C" w:rsidR="0088236B" w:rsidRPr="000A7D00" w:rsidRDefault="00AA6817" w:rsidP="00C340AE">
      <w:pPr>
        <w:tabs>
          <w:tab w:val="left" w:pos="426"/>
        </w:tabs>
        <w:jc w:val="center"/>
        <w:rPr>
          <w:rFonts w:ascii="Arial" w:hAnsi="Arial"/>
          <w:color w:val="FF0000"/>
          <w:sz w:val="20"/>
        </w:rPr>
      </w:pPr>
      <w:r>
        <w:rPr>
          <w:rFonts w:ascii="Arial" w:hAnsi="Arial"/>
          <w:noProof/>
          <w:color w:val="FF0000"/>
          <w:sz w:val="20"/>
        </w:rPr>
        <w:drawing>
          <wp:inline distT="0" distB="0" distL="0" distR="0" wp14:anchorId="654B8B99" wp14:editId="4901D9D6">
            <wp:extent cx="6115685" cy="3444139"/>
            <wp:effectExtent l="0" t="0" r="5715" b="10795"/>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15685" cy="3444139"/>
                    </a:xfrm>
                    <a:prstGeom prst="rect">
                      <a:avLst/>
                    </a:prstGeom>
                    <a:noFill/>
                    <a:ln>
                      <a:noFill/>
                    </a:ln>
                  </pic:spPr>
                </pic:pic>
              </a:graphicData>
            </a:graphic>
          </wp:inline>
        </w:drawing>
      </w:r>
    </w:p>
    <w:p w14:paraId="4A33E508" w14:textId="3784A622" w:rsidR="0088236B" w:rsidRPr="00E4000E" w:rsidRDefault="002C10AD" w:rsidP="0088236B">
      <w:pPr>
        <w:tabs>
          <w:tab w:val="left" w:pos="426"/>
        </w:tabs>
        <w:jc w:val="right"/>
        <w:rPr>
          <w:rFonts w:ascii="Arial" w:hAnsi="Arial"/>
          <w:color w:val="0000FF"/>
          <w:sz w:val="18"/>
          <w:szCs w:val="18"/>
        </w:rPr>
      </w:pPr>
      <w:hyperlink r:id="rId78" w:history="1">
        <w:r w:rsidR="009E433A" w:rsidRPr="00E4000E">
          <w:rPr>
            <w:rStyle w:val="Hyperlink"/>
            <w:rFonts w:ascii="Arial" w:hAnsi="Arial"/>
            <w:sz w:val="18"/>
            <w:szCs w:val="18"/>
          </w:rPr>
          <w:t>Tranmer</w:t>
        </w:r>
        <w:r w:rsidR="00C340AE" w:rsidRPr="00E4000E">
          <w:rPr>
            <w:rStyle w:val="Hyperlink"/>
            <w:rFonts w:ascii="Arial" w:hAnsi="Arial"/>
            <w:sz w:val="18"/>
            <w:szCs w:val="18"/>
          </w:rPr>
          <w:t xml:space="preserve"> </w:t>
        </w:r>
        <w:r w:rsidR="00C340AE" w:rsidRPr="00E4000E">
          <w:rPr>
            <w:rStyle w:val="Hyperlink"/>
            <w:rFonts w:ascii="Arial" w:hAnsi="Arial"/>
            <w:i/>
            <w:sz w:val="18"/>
            <w:szCs w:val="18"/>
          </w:rPr>
          <w:t>Chem. Commun.</w:t>
        </w:r>
        <w:r w:rsidR="00C340AE" w:rsidRPr="00E4000E">
          <w:rPr>
            <w:rStyle w:val="Hyperlink"/>
            <w:rFonts w:ascii="Arial" w:hAnsi="Arial"/>
            <w:sz w:val="18"/>
            <w:szCs w:val="18"/>
          </w:rPr>
          <w:t xml:space="preserve"> </w:t>
        </w:r>
        <w:r w:rsidR="00C340AE" w:rsidRPr="00E4000E">
          <w:rPr>
            <w:rStyle w:val="Hyperlink"/>
            <w:rFonts w:ascii="Arial" w:hAnsi="Arial"/>
            <w:b/>
            <w:sz w:val="18"/>
            <w:szCs w:val="18"/>
          </w:rPr>
          <w:t>2006</w:t>
        </w:r>
        <w:r w:rsidR="00C340AE" w:rsidRPr="00E4000E">
          <w:rPr>
            <w:rStyle w:val="Hyperlink"/>
            <w:rFonts w:ascii="Arial" w:hAnsi="Arial"/>
            <w:sz w:val="18"/>
            <w:szCs w:val="18"/>
          </w:rPr>
          <w:t>, 2566</w:t>
        </w:r>
      </w:hyperlink>
    </w:p>
    <w:p w14:paraId="7220C276" w14:textId="77777777" w:rsidR="0088236B" w:rsidRPr="000A7D00" w:rsidRDefault="0088236B" w:rsidP="0088236B">
      <w:pPr>
        <w:tabs>
          <w:tab w:val="left" w:pos="426"/>
        </w:tabs>
        <w:rPr>
          <w:rFonts w:ascii="Arial" w:hAnsi="Arial"/>
          <w:color w:val="FF0000"/>
          <w:sz w:val="20"/>
        </w:rPr>
      </w:pPr>
    </w:p>
    <w:p w14:paraId="7E7566B9" w14:textId="4DE413E8" w:rsidR="00764DAD" w:rsidRPr="00BD024F" w:rsidRDefault="0088236B" w:rsidP="000F23D2">
      <w:pPr>
        <w:tabs>
          <w:tab w:val="left" w:pos="426"/>
        </w:tabs>
        <w:jc w:val="both"/>
        <w:rPr>
          <w:rFonts w:ascii="Arial" w:hAnsi="Arial"/>
          <w:color w:val="000000" w:themeColor="text1"/>
          <w:sz w:val="20"/>
        </w:rPr>
      </w:pPr>
      <w:r w:rsidRPr="00BD024F">
        <w:rPr>
          <w:rFonts w:ascii="Arial" w:hAnsi="Arial"/>
          <w:color w:val="000000" w:themeColor="text1"/>
          <w:sz w:val="20"/>
        </w:rPr>
        <w:t xml:space="preserve">Histrionicotoxins are a family of highly neurotoxic alkaloids isolated from poison-arrow frogs. </w:t>
      </w:r>
      <w:r w:rsidR="00764DAD" w:rsidRPr="00BD024F">
        <w:rPr>
          <w:rFonts w:ascii="Arial" w:hAnsi="Arial"/>
          <w:color w:val="000000" w:themeColor="text1"/>
          <w:sz w:val="20"/>
        </w:rPr>
        <w:t>I</w:t>
      </w:r>
      <w:r w:rsidRPr="00BD024F">
        <w:rPr>
          <w:rFonts w:ascii="Arial" w:hAnsi="Arial"/>
          <w:color w:val="000000" w:themeColor="text1"/>
          <w:sz w:val="20"/>
        </w:rPr>
        <w:t xml:space="preserve">n the </w:t>
      </w:r>
      <w:r w:rsidR="00764DAD" w:rsidRPr="00BD024F">
        <w:rPr>
          <w:rFonts w:ascii="Arial" w:hAnsi="Arial"/>
          <w:color w:val="000000" w:themeColor="text1"/>
          <w:sz w:val="20"/>
        </w:rPr>
        <w:t xml:space="preserve">following </w:t>
      </w:r>
      <w:r w:rsidRPr="00BD024F">
        <w:rPr>
          <w:rFonts w:ascii="Arial" w:hAnsi="Arial"/>
          <w:color w:val="000000" w:themeColor="text1"/>
          <w:sz w:val="20"/>
        </w:rPr>
        <w:t xml:space="preserve">scheme, </w:t>
      </w:r>
      <w:r w:rsidR="00764DAD" w:rsidRPr="00BD024F">
        <w:rPr>
          <w:rFonts w:ascii="Arial" w:hAnsi="Arial"/>
          <w:color w:val="000000" w:themeColor="text1"/>
          <w:sz w:val="20"/>
        </w:rPr>
        <w:t xml:space="preserve">an integrated flow and batch protocol, </w:t>
      </w:r>
      <w:r w:rsidRPr="00BD024F">
        <w:rPr>
          <w:rFonts w:ascii="Arial" w:hAnsi="Arial"/>
          <w:color w:val="000000" w:themeColor="text1"/>
          <w:sz w:val="20"/>
        </w:rPr>
        <w:t xml:space="preserve">for </w:t>
      </w:r>
      <w:r w:rsidR="00764DAD" w:rsidRPr="00BD024F">
        <w:rPr>
          <w:rFonts w:ascii="Arial" w:hAnsi="Arial"/>
          <w:color w:val="000000" w:themeColor="text1"/>
          <w:sz w:val="20"/>
        </w:rPr>
        <w:t>producing</w:t>
      </w:r>
      <w:r w:rsidRPr="00BD024F">
        <w:rPr>
          <w:rFonts w:ascii="Arial" w:hAnsi="Arial"/>
          <w:color w:val="000000" w:themeColor="text1"/>
          <w:sz w:val="20"/>
        </w:rPr>
        <w:t xml:space="preserve"> isoxazolidine intermediate </w:t>
      </w:r>
      <w:r w:rsidR="00764DAD" w:rsidRPr="00BD024F">
        <w:rPr>
          <w:rFonts w:ascii="Arial" w:hAnsi="Arial"/>
          <w:color w:val="000000" w:themeColor="text1"/>
          <w:sz w:val="20"/>
        </w:rPr>
        <w:t>for</w:t>
      </w:r>
      <w:r w:rsidRPr="00BD024F">
        <w:rPr>
          <w:rFonts w:ascii="Arial" w:hAnsi="Arial"/>
          <w:color w:val="000000" w:themeColor="text1"/>
          <w:sz w:val="20"/>
        </w:rPr>
        <w:t xml:space="preserve"> the synthesis of </w:t>
      </w:r>
      <w:r w:rsidR="00764DAD" w:rsidRPr="00BD024F">
        <w:rPr>
          <w:rFonts w:ascii="Arial" w:hAnsi="Arial"/>
          <w:color w:val="000000" w:themeColor="text1"/>
          <w:sz w:val="20"/>
        </w:rPr>
        <w:t xml:space="preserve">perhydrohistrionicotoxin (pHTX), </w:t>
      </w:r>
      <w:r w:rsidRPr="00BD024F">
        <w:rPr>
          <w:rFonts w:ascii="Arial" w:hAnsi="Arial"/>
          <w:color w:val="000000" w:themeColor="text1"/>
          <w:sz w:val="20"/>
        </w:rPr>
        <w:t xml:space="preserve">is described. </w:t>
      </w:r>
    </w:p>
    <w:p w14:paraId="7BDB29D8" w14:textId="3F506055" w:rsidR="003A2962" w:rsidRPr="00BD024F" w:rsidRDefault="0094721B" w:rsidP="00BD024F">
      <w:pPr>
        <w:tabs>
          <w:tab w:val="left" w:pos="284"/>
          <w:tab w:val="left" w:pos="426"/>
        </w:tabs>
        <w:ind w:left="280" w:hanging="280"/>
        <w:jc w:val="both"/>
        <w:rPr>
          <w:rFonts w:ascii="Arial" w:hAnsi="Arial"/>
          <w:color w:val="000000" w:themeColor="text1"/>
          <w:sz w:val="20"/>
        </w:rPr>
      </w:pPr>
      <w:r w:rsidRPr="00BD024F">
        <w:rPr>
          <w:rFonts w:ascii="Arial" w:hAnsi="Arial"/>
          <w:color w:val="000000" w:themeColor="text1"/>
          <w:sz w:val="20"/>
        </w:rPr>
        <w:t>(1)</w:t>
      </w:r>
      <w:r w:rsidR="00BD024F">
        <w:rPr>
          <w:rFonts w:ascii="Arial" w:hAnsi="Arial"/>
          <w:color w:val="000000" w:themeColor="text1"/>
          <w:sz w:val="20"/>
        </w:rPr>
        <w:tab/>
      </w:r>
      <w:r w:rsidRPr="00BD024F">
        <w:rPr>
          <w:rFonts w:ascii="Arial" w:hAnsi="Arial"/>
          <w:color w:val="000000" w:themeColor="text1"/>
          <w:sz w:val="20"/>
        </w:rPr>
        <w:t>Starring material a</w:t>
      </w:r>
      <w:r w:rsidR="0088236B" w:rsidRPr="00BD024F">
        <w:rPr>
          <w:rFonts w:ascii="Arial" w:hAnsi="Arial"/>
          <w:color w:val="000000" w:themeColor="text1"/>
          <w:sz w:val="20"/>
        </w:rPr>
        <w:t xml:space="preserve">lkyne is lithiated in flow with a stream of LDA and </w:t>
      </w:r>
      <w:r w:rsidRPr="00BD024F">
        <w:rPr>
          <w:rFonts w:ascii="Arial" w:hAnsi="Arial"/>
          <w:color w:val="000000" w:themeColor="text1"/>
          <w:sz w:val="20"/>
        </w:rPr>
        <w:t xml:space="preserve">then </w:t>
      </w:r>
      <w:r w:rsidR="0088236B" w:rsidRPr="00BD024F">
        <w:rPr>
          <w:rFonts w:ascii="Arial" w:hAnsi="Arial"/>
          <w:color w:val="000000" w:themeColor="text1"/>
          <w:sz w:val="20"/>
        </w:rPr>
        <w:t xml:space="preserve">mixed with lactone. The generated lithium alkoxide is </w:t>
      </w:r>
      <w:r w:rsidRPr="00BD024F">
        <w:rPr>
          <w:rFonts w:ascii="Arial" w:hAnsi="Arial"/>
          <w:color w:val="000000" w:themeColor="text1"/>
          <w:sz w:val="20"/>
        </w:rPr>
        <w:t>subsequentially</w:t>
      </w:r>
      <w:r w:rsidR="0088236B" w:rsidRPr="00BD024F">
        <w:rPr>
          <w:rFonts w:ascii="Arial" w:hAnsi="Arial"/>
          <w:color w:val="000000" w:themeColor="text1"/>
          <w:sz w:val="20"/>
        </w:rPr>
        <w:t xml:space="preserve"> quenched by flowing it through a dicarboxylic acid resin. </w:t>
      </w:r>
    </w:p>
    <w:p w14:paraId="5ED7B48B" w14:textId="6A68F3E6" w:rsidR="003A2962" w:rsidRPr="00BD024F" w:rsidRDefault="0094721B" w:rsidP="00BD024F">
      <w:pPr>
        <w:tabs>
          <w:tab w:val="left" w:pos="284"/>
          <w:tab w:val="left" w:pos="426"/>
        </w:tabs>
        <w:ind w:left="280" w:hanging="280"/>
        <w:jc w:val="both"/>
        <w:rPr>
          <w:rFonts w:ascii="Arial" w:hAnsi="Arial"/>
          <w:color w:val="000000" w:themeColor="text1"/>
          <w:sz w:val="20"/>
        </w:rPr>
      </w:pPr>
      <w:r w:rsidRPr="00BD024F">
        <w:rPr>
          <w:rFonts w:ascii="Arial" w:hAnsi="Arial"/>
          <w:color w:val="000000" w:themeColor="text1"/>
          <w:sz w:val="20"/>
        </w:rPr>
        <w:t>(2)</w:t>
      </w:r>
      <w:r w:rsidR="00BD024F">
        <w:rPr>
          <w:rFonts w:ascii="Arial" w:hAnsi="Arial"/>
          <w:color w:val="000000" w:themeColor="text1"/>
          <w:sz w:val="20"/>
        </w:rPr>
        <w:tab/>
      </w:r>
      <w:r w:rsidR="0088236B" w:rsidRPr="00BD024F">
        <w:rPr>
          <w:rFonts w:ascii="Arial" w:hAnsi="Arial"/>
          <w:color w:val="000000" w:themeColor="text1"/>
          <w:sz w:val="20"/>
        </w:rPr>
        <w:t xml:space="preserve">Then, triple bond hydrogenation and mesylation in flow affords </w:t>
      </w:r>
      <w:r w:rsidRPr="00BD024F">
        <w:rPr>
          <w:rFonts w:ascii="Arial" w:hAnsi="Arial"/>
          <w:color w:val="000000" w:themeColor="text1"/>
          <w:sz w:val="20"/>
        </w:rPr>
        <w:t xml:space="preserve">the </w:t>
      </w:r>
      <w:r w:rsidR="0088236B" w:rsidRPr="00BD024F">
        <w:rPr>
          <w:rFonts w:ascii="Arial" w:hAnsi="Arial"/>
          <w:color w:val="000000" w:themeColor="text1"/>
          <w:sz w:val="20"/>
        </w:rPr>
        <w:t>intermediate</w:t>
      </w:r>
      <w:r w:rsidRPr="00BD024F">
        <w:rPr>
          <w:rFonts w:ascii="Arial" w:hAnsi="Arial"/>
          <w:color w:val="000000" w:themeColor="text1"/>
          <w:sz w:val="20"/>
        </w:rPr>
        <w:t>, which could be used by batch conditions.</w:t>
      </w:r>
    </w:p>
    <w:p w14:paraId="053B2F44" w14:textId="187D559C" w:rsidR="0094721B" w:rsidRPr="00BD024F" w:rsidRDefault="0094721B" w:rsidP="00BD024F">
      <w:pPr>
        <w:tabs>
          <w:tab w:val="left" w:pos="284"/>
          <w:tab w:val="left" w:pos="426"/>
        </w:tabs>
        <w:ind w:left="280" w:hanging="280"/>
        <w:jc w:val="both"/>
        <w:rPr>
          <w:rFonts w:ascii="Arial" w:hAnsi="Arial"/>
          <w:color w:val="000000" w:themeColor="text1"/>
          <w:sz w:val="20"/>
        </w:rPr>
      </w:pPr>
      <w:r w:rsidRPr="00BD024F">
        <w:rPr>
          <w:rFonts w:ascii="Arial" w:hAnsi="Arial"/>
          <w:color w:val="000000" w:themeColor="text1"/>
          <w:sz w:val="20"/>
        </w:rPr>
        <w:t>(3)</w:t>
      </w:r>
      <w:r w:rsidR="00BD024F">
        <w:rPr>
          <w:rFonts w:ascii="Arial" w:hAnsi="Arial"/>
          <w:color w:val="000000" w:themeColor="text1"/>
          <w:sz w:val="20"/>
        </w:rPr>
        <w:tab/>
      </w:r>
      <w:r w:rsidRPr="00BD024F">
        <w:rPr>
          <w:rFonts w:ascii="Arial" w:hAnsi="Arial"/>
          <w:color w:val="000000" w:themeColor="text1"/>
          <w:sz w:val="20"/>
        </w:rPr>
        <w:t>In the batch condition, the</w:t>
      </w:r>
      <w:r w:rsidR="0088236B" w:rsidRPr="00BD024F">
        <w:rPr>
          <w:rFonts w:ascii="Arial" w:hAnsi="Arial"/>
          <w:color w:val="000000" w:themeColor="text1"/>
          <w:sz w:val="20"/>
        </w:rPr>
        <w:t xml:space="preserve"> isoxazolidine ring is obtained via nitrone formation and subsequent one-pot [3+2] cyclization in neat styrene using a microwave-assisted batch process (exo/endo 85:15). </w:t>
      </w:r>
    </w:p>
    <w:p w14:paraId="0BF64B28" w14:textId="4A9E235A" w:rsidR="0088236B" w:rsidRPr="005657D2" w:rsidRDefault="0094721B" w:rsidP="005657D2">
      <w:pPr>
        <w:tabs>
          <w:tab w:val="left" w:pos="284"/>
          <w:tab w:val="left" w:pos="426"/>
        </w:tabs>
        <w:jc w:val="both"/>
        <w:rPr>
          <w:rFonts w:ascii="Arial" w:hAnsi="Arial"/>
          <w:color w:val="000000" w:themeColor="text1"/>
          <w:sz w:val="20"/>
        </w:rPr>
      </w:pPr>
      <w:r w:rsidRPr="00BD024F">
        <w:rPr>
          <w:rFonts w:ascii="Arial" w:hAnsi="Arial"/>
          <w:color w:val="000000" w:themeColor="text1"/>
          <w:sz w:val="20"/>
        </w:rPr>
        <w:t xml:space="preserve">(4) </w:t>
      </w:r>
      <w:r w:rsidR="0088236B" w:rsidRPr="00BD024F">
        <w:rPr>
          <w:rFonts w:ascii="Arial" w:hAnsi="Arial"/>
          <w:color w:val="000000" w:themeColor="text1"/>
          <w:sz w:val="20"/>
        </w:rPr>
        <w:t>Finally, acetal group is deprotected</w:t>
      </w:r>
      <w:r w:rsidRPr="00BD024F">
        <w:rPr>
          <w:rFonts w:ascii="Arial" w:hAnsi="Arial"/>
          <w:color w:val="000000" w:themeColor="text1"/>
          <w:sz w:val="20"/>
        </w:rPr>
        <w:t xml:space="preserve"> by acid hydrolysis to afford bi</w:t>
      </w:r>
      <w:r w:rsidR="0088236B" w:rsidRPr="00BD024F">
        <w:rPr>
          <w:rFonts w:ascii="Arial" w:hAnsi="Arial"/>
          <w:color w:val="000000" w:themeColor="text1"/>
          <w:sz w:val="20"/>
        </w:rPr>
        <w:t>cyclic aldehyde</w:t>
      </w:r>
      <w:r w:rsidR="000F23D2" w:rsidRPr="00BD024F">
        <w:rPr>
          <w:rFonts w:ascii="Arial" w:hAnsi="Arial"/>
          <w:color w:val="000000" w:themeColor="text1"/>
          <w:sz w:val="20"/>
        </w:rPr>
        <w:t>.</w:t>
      </w:r>
    </w:p>
    <w:p w14:paraId="02ADE1BA" w14:textId="1FC10AAF" w:rsidR="0088236B" w:rsidRPr="000A7D00" w:rsidRDefault="008B795F" w:rsidP="00142673">
      <w:pPr>
        <w:tabs>
          <w:tab w:val="left" w:pos="426"/>
        </w:tabs>
        <w:jc w:val="center"/>
        <w:rPr>
          <w:rFonts w:ascii="Arial" w:hAnsi="Arial"/>
          <w:color w:val="FF0000"/>
          <w:sz w:val="20"/>
        </w:rPr>
      </w:pPr>
      <w:r>
        <w:rPr>
          <w:rFonts w:ascii="Arial" w:hAnsi="Arial"/>
          <w:noProof/>
          <w:color w:val="FF0000"/>
          <w:sz w:val="20"/>
        </w:rPr>
        <w:drawing>
          <wp:inline distT="0" distB="0" distL="0" distR="0" wp14:anchorId="4247126B" wp14:editId="7B269B7F">
            <wp:extent cx="6115685" cy="2651818"/>
            <wp:effectExtent l="0" t="0" r="5715" b="0"/>
            <wp:docPr id="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15685" cy="2651818"/>
                    </a:xfrm>
                    <a:prstGeom prst="rect">
                      <a:avLst/>
                    </a:prstGeom>
                    <a:noFill/>
                    <a:ln>
                      <a:noFill/>
                    </a:ln>
                  </pic:spPr>
                </pic:pic>
              </a:graphicData>
            </a:graphic>
          </wp:inline>
        </w:drawing>
      </w:r>
    </w:p>
    <w:p w14:paraId="63B945C7" w14:textId="76D45305" w:rsidR="0088236B" w:rsidRPr="00E4000E" w:rsidRDefault="002C10AD" w:rsidP="0088236B">
      <w:pPr>
        <w:tabs>
          <w:tab w:val="left" w:pos="426"/>
        </w:tabs>
        <w:jc w:val="right"/>
        <w:rPr>
          <w:rFonts w:ascii="Arial" w:hAnsi="Arial"/>
          <w:color w:val="0000FF"/>
          <w:sz w:val="18"/>
          <w:szCs w:val="18"/>
        </w:rPr>
      </w:pPr>
      <w:hyperlink r:id="rId80" w:history="1">
        <w:r w:rsidR="00E85E48" w:rsidRPr="00E4000E">
          <w:rPr>
            <w:rStyle w:val="Hyperlink"/>
            <w:rFonts w:ascii="Arial" w:hAnsi="Arial"/>
            <w:sz w:val="18"/>
            <w:szCs w:val="18"/>
          </w:rPr>
          <w:t xml:space="preserve">Ryan </w:t>
        </w:r>
        <w:r w:rsidR="00E85E48" w:rsidRPr="00E4000E">
          <w:rPr>
            <w:rStyle w:val="Hyperlink"/>
            <w:rFonts w:ascii="Arial" w:hAnsi="Arial"/>
            <w:i/>
            <w:sz w:val="18"/>
            <w:szCs w:val="18"/>
          </w:rPr>
          <w:t>Chem. Eur. J.</w:t>
        </w:r>
        <w:r w:rsidR="00E85E48" w:rsidRPr="00E4000E">
          <w:rPr>
            <w:rStyle w:val="Hyperlink"/>
            <w:rFonts w:ascii="Arial" w:hAnsi="Arial"/>
            <w:sz w:val="18"/>
            <w:szCs w:val="18"/>
          </w:rPr>
          <w:t xml:space="preserve"> </w:t>
        </w:r>
        <w:r w:rsidR="00E85E48" w:rsidRPr="00E4000E">
          <w:rPr>
            <w:rStyle w:val="Hyperlink"/>
            <w:rFonts w:ascii="Arial" w:hAnsi="Arial"/>
            <w:b/>
            <w:sz w:val="18"/>
            <w:szCs w:val="18"/>
          </w:rPr>
          <w:t>2010</w:t>
        </w:r>
        <w:r w:rsidR="00E85E48" w:rsidRPr="00E4000E">
          <w:rPr>
            <w:rStyle w:val="Hyperlink"/>
            <w:rFonts w:ascii="Arial" w:hAnsi="Arial"/>
            <w:sz w:val="18"/>
            <w:szCs w:val="18"/>
          </w:rPr>
          <w:t xml:space="preserve">, </w:t>
        </w:r>
        <w:r w:rsidR="00E85E48" w:rsidRPr="00E4000E">
          <w:rPr>
            <w:rStyle w:val="Hyperlink"/>
            <w:rFonts w:ascii="Arial" w:hAnsi="Arial"/>
            <w:i/>
            <w:sz w:val="18"/>
            <w:szCs w:val="18"/>
          </w:rPr>
          <w:t>16</w:t>
        </w:r>
        <w:r w:rsidR="00E85E48" w:rsidRPr="00E4000E">
          <w:rPr>
            <w:rStyle w:val="Hyperlink"/>
            <w:rFonts w:ascii="Arial" w:hAnsi="Arial"/>
            <w:sz w:val="18"/>
            <w:szCs w:val="18"/>
          </w:rPr>
          <w:t>, 11471</w:t>
        </w:r>
      </w:hyperlink>
    </w:p>
    <w:p w14:paraId="3338FA1E" w14:textId="77777777" w:rsidR="0088236B" w:rsidRPr="000A7D00" w:rsidRDefault="0088236B" w:rsidP="0088236B">
      <w:pPr>
        <w:tabs>
          <w:tab w:val="left" w:pos="426"/>
        </w:tabs>
        <w:rPr>
          <w:rFonts w:ascii="Arial" w:hAnsi="Arial"/>
          <w:color w:val="FF0000"/>
          <w:sz w:val="20"/>
        </w:rPr>
      </w:pPr>
    </w:p>
    <w:p w14:paraId="0EBBA083" w14:textId="727BEB58" w:rsidR="0069024E" w:rsidRPr="00FD5837" w:rsidRDefault="0088236B" w:rsidP="007D242E">
      <w:pPr>
        <w:tabs>
          <w:tab w:val="left" w:pos="426"/>
        </w:tabs>
        <w:jc w:val="both"/>
        <w:rPr>
          <w:rFonts w:ascii="Arial" w:hAnsi="Arial"/>
          <w:color w:val="000000" w:themeColor="text1"/>
          <w:sz w:val="20"/>
        </w:rPr>
      </w:pPr>
      <w:r w:rsidRPr="00FD5837">
        <w:rPr>
          <w:rFonts w:ascii="Arial" w:hAnsi="Arial"/>
          <w:color w:val="000000" w:themeColor="text1"/>
          <w:sz w:val="20"/>
        </w:rPr>
        <w:t xml:space="preserve">The last example is the flow synthesis of an oxazole intermediate of the preparation of </w:t>
      </w:r>
      <w:r w:rsidRPr="00FD5837">
        <w:rPr>
          <w:rFonts w:ascii="Arial" w:hAnsi="Arial"/>
          <w:i/>
          <w:color w:val="000000" w:themeColor="text1"/>
          <w:sz w:val="20"/>
        </w:rPr>
        <w:t>O</w:t>
      </w:r>
      <w:r w:rsidRPr="00FD5837">
        <w:rPr>
          <w:rFonts w:ascii="Arial" w:hAnsi="Arial"/>
          <w:color w:val="000000" w:themeColor="text1"/>
          <w:sz w:val="20"/>
        </w:rPr>
        <w:t xml:space="preserve">-methylsiphonazole. </w:t>
      </w:r>
    </w:p>
    <w:p w14:paraId="372551D7" w14:textId="29198923" w:rsidR="0099601C" w:rsidRPr="00FD5837" w:rsidRDefault="0099601C" w:rsidP="00E634BD">
      <w:pPr>
        <w:tabs>
          <w:tab w:val="left" w:pos="284"/>
          <w:tab w:val="left" w:pos="426"/>
        </w:tabs>
        <w:ind w:left="280" w:hanging="280"/>
        <w:jc w:val="both"/>
        <w:rPr>
          <w:rFonts w:ascii="Arial" w:hAnsi="Arial"/>
          <w:color w:val="000000" w:themeColor="text1"/>
          <w:sz w:val="20"/>
        </w:rPr>
      </w:pPr>
      <w:r w:rsidRPr="00FD5837">
        <w:rPr>
          <w:rFonts w:ascii="Arial" w:hAnsi="Arial"/>
          <w:color w:val="000000" w:themeColor="text1"/>
          <w:sz w:val="20"/>
        </w:rPr>
        <w:t>(1)</w:t>
      </w:r>
      <w:r w:rsidR="00E634BD" w:rsidRPr="00FD5837">
        <w:rPr>
          <w:rFonts w:ascii="Arial" w:hAnsi="Arial"/>
          <w:color w:val="000000" w:themeColor="text1"/>
          <w:sz w:val="20"/>
        </w:rPr>
        <w:tab/>
      </w:r>
      <w:r w:rsidR="0088236B" w:rsidRPr="00FD5837">
        <w:rPr>
          <w:rFonts w:ascii="Arial" w:hAnsi="Arial"/>
          <w:color w:val="000000" w:themeColor="text1"/>
          <w:sz w:val="20"/>
        </w:rPr>
        <w:t>The sequence starts with the coupling of carboxylic acid and threonine tert-butyl ester mediated by CDI (carbonyldiimidazole). Then, the corresponding oxazoline is formed by DAST (diethylaminosulfur trifluoride)-mediated deoxygenation, and purified in-line by flowing through sulfonic acid</w:t>
      </w:r>
      <w:r w:rsidRPr="00FD5837">
        <w:rPr>
          <w:rFonts w:ascii="Arial" w:hAnsi="Arial"/>
          <w:color w:val="000000" w:themeColor="text1"/>
          <w:sz w:val="20"/>
        </w:rPr>
        <w:t xml:space="preserve"> resin</w:t>
      </w:r>
      <w:r w:rsidR="0088236B" w:rsidRPr="00FD5837">
        <w:rPr>
          <w:rFonts w:ascii="Arial" w:hAnsi="Arial"/>
          <w:color w:val="000000" w:themeColor="text1"/>
          <w:sz w:val="20"/>
        </w:rPr>
        <w:t xml:space="preserve"> (to scavenge all amine byproducts), tertiary amine</w:t>
      </w:r>
      <w:r w:rsidRPr="00FD5837">
        <w:rPr>
          <w:rFonts w:ascii="Arial" w:hAnsi="Arial"/>
          <w:color w:val="000000" w:themeColor="text1"/>
          <w:sz w:val="20"/>
        </w:rPr>
        <w:t xml:space="preserve"> resin</w:t>
      </w:r>
      <w:r w:rsidR="0088236B" w:rsidRPr="00FD5837">
        <w:rPr>
          <w:rFonts w:ascii="Arial" w:hAnsi="Arial"/>
          <w:color w:val="000000" w:themeColor="text1"/>
          <w:sz w:val="20"/>
        </w:rPr>
        <w:t xml:space="preserve"> (to remove residual acids) and CaCO</w:t>
      </w:r>
      <w:r w:rsidR="0088236B" w:rsidRPr="00FD5837">
        <w:rPr>
          <w:rFonts w:ascii="Arial" w:hAnsi="Arial"/>
          <w:color w:val="000000" w:themeColor="text1"/>
          <w:sz w:val="20"/>
          <w:vertAlign w:val="subscript"/>
        </w:rPr>
        <w:t>3</w:t>
      </w:r>
      <w:r w:rsidR="0088236B" w:rsidRPr="00FD5837">
        <w:rPr>
          <w:rFonts w:ascii="Arial" w:hAnsi="Arial"/>
          <w:color w:val="000000" w:themeColor="text1"/>
          <w:sz w:val="20"/>
        </w:rPr>
        <w:t xml:space="preserve"> and silica (to quench and trap DAST and HF). </w:t>
      </w:r>
    </w:p>
    <w:p w14:paraId="4B3696CA" w14:textId="75906C9A" w:rsidR="0099601C" w:rsidRPr="00FD5837" w:rsidRDefault="0099601C" w:rsidP="00E634BD">
      <w:pPr>
        <w:tabs>
          <w:tab w:val="left" w:pos="284"/>
          <w:tab w:val="left" w:pos="426"/>
        </w:tabs>
        <w:ind w:left="280" w:hanging="280"/>
        <w:jc w:val="both"/>
        <w:rPr>
          <w:rFonts w:ascii="Arial" w:hAnsi="Arial"/>
          <w:color w:val="000000" w:themeColor="text1"/>
          <w:sz w:val="20"/>
        </w:rPr>
      </w:pPr>
      <w:r w:rsidRPr="00FD5837">
        <w:rPr>
          <w:rFonts w:ascii="Arial" w:hAnsi="Arial"/>
          <w:color w:val="000000" w:themeColor="text1"/>
          <w:sz w:val="20"/>
        </w:rPr>
        <w:t>(2)</w:t>
      </w:r>
      <w:r w:rsidR="00E634BD" w:rsidRPr="00FD5837">
        <w:rPr>
          <w:rFonts w:ascii="Arial" w:hAnsi="Arial"/>
          <w:color w:val="000000" w:themeColor="text1"/>
          <w:sz w:val="20"/>
        </w:rPr>
        <w:tab/>
      </w:r>
      <w:r w:rsidR="0088236B" w:rsidRPr="00FD5837">
        <w:rPr>
          <w:rFonts w:ascii="Arial" w:hAnsi="Arial"/>
          <w:color w:val="000000" w:themeColor="text1"/>
          <w:sz w:val="20"/>
        </w:rPr>
        <w:t>Subsequently, the desired oxazole structure is prepared by oxidizing the oxazoline ring with BrCCl</w:t>
      </w:r>
      <w:r w:rsidR="0088236B" w:rsidRPr="00FD5837">
        <w:rPr>
          <w:rFonts w:ascii="Arial" w:hAnsi="Arial"/>
          <w:color w:val="000000" w:themeColor="text1"/>
          <w:sz w:val="20"/>
          <w:vertAlign w:val="subscript"/>
        </w:rPr>
        <w:t>3</w:t>
      </w:r>
      <w:r w:rsidR="0088236B" w:rsidRPr="00FD5837">
        <w:rPr>
          <w:rFonts w:ascii="Arial" w:hAnsi="Arial"/>
          <w:color w:val="000000" w:themeColor="text1"/>
          <w:sz w:val="20"/>
        </w:rPr>
        <w:t xml:space="preserve"> and DBU. </w:t>
      </w:r>
    </w:p>
    <w:p w14:paraId="58D4B85A" w14:textId="51DF6F3A" w:rsidR="0088236B" w:rsidRPr="00FD5837" w:rsidRDefault="0099601C" w:rsidP="00E634BD">
      <w:pPr>
        <w:tabs>
          <w:tab w:val="left" w:pos="284"/>
          <w:tab w:val="left" w:pos="426"/>
        </w:tabs>
        <w:jc w:val="both"/>
        <w:rPr>
          <w:rFonts w:ascii="Arial" w:hAnsi="Arial"/>
          <w:color w:val="000000" w:themeColor="text1"/>
          <w:sz w:val="20"/>
        </w:rPr>
      </w:pPr>
      <w:r w:rsidRPr="00FD5837">
        <w:rPr>
          <w:rFonts w:ascii="Arial" w:hAnsi="Arial"/>
          <w:color w:val="000000" w:themeColor="text1"/>
          <w:sz w:val="20"/>
        </w:rPr>
        <w:t>(3)</w:t>
      </w:r>
      <w:r w:rsidR="00E634BD" w:rsidRPr="00FD5837">
        <w:rPr>
          <w:rFonts w:ascii="Arial" w:hAnsi="Arial"/>
          <w:color w:val="000000" w:themeColor="text1"/>
          <w:sz w:val="20"/>
        </w:rPr>
        <w:tab/>
      </w:r>
      <w:r w:rsidR="0088236B" w:rsidRPr="00FD5837">
        <w:rPr>
          <w:rFonts w:ascii="Arial" w:hAnsi="Arial"/>
          <w:color w:val="000000" w:themeColor="text1"/>
          <w:sz w:val="20"/>
        </w:rPr>
        <w:t>Finally, tert-butyl ester group is cleaved by heating using a sulfonic acid resin.</w:t>
      </w:r>
    </w:p>
    <w:p w14:paraId="73B1375F" w14:textId="77777777" w:rsidR="0088236B" w:rsidRPr="000A7D00" w:rsidRDefault="0088236B" w:rsidP="0088236B">
      <w:pPr>
        <w:tabs>
          <w:tab w:val="left" w:pos="426"/>
        </w:tabs>
        <w:rPr>
          <w:rFonts w:ascii="Arial" w:hAnsi="Arial"/>
          <w:color w:val="FF0000"/>
          <w:sz w:val="20"/>
        </w:rPr>
      </w:pPr>
    </w:p>
    <w:p w14:paraId="70A6402E" w14:textId="7EA1A18D" w:rsidR="0088236B" w:rsidRPr="000A7D00" w:rsidRDefault="00956E09" w:rsidP="0069024E">
      <w:pPr>
        <w:tabs>
          <w:tab w:val="left" w:pos="426"/>
        </w:tabs>
        <w:jc w:val="center"/>
        <w:rPr>
          <w:rFonts w:ascii="Arial" w:hAnsi="Arial"/>
          <w:color w:val="FF0000"/>
          <w:sz w:val="20"/>
        </w:rPr>
      </w:pPr>
      <w:r>
        <w:rPr>
          <w:rFonts w:ascii="Arial" w:hAnsi="Arial"/>
          <w:noProof/>
          <w:color w:val="FF0000"/>
          <w:sz w:val="20"/>
        </w:rPr>
        <w:drawing>
          <wp:inline distT="0" distB="0" distL="0" distR="0" wp14:anchorId="0A594724" wp14:editId="3A468A97">
            <wp:extent cx="6115685" cy="2749728"/>
            <wp:effectExtent l="0" t="0" r="5715" b="0"/>
            <wp:docPr id="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15685" cy="2749728"/>
                    </a:xfrm>
                    <a:prstGeom prst="rect">
                      <a:avLst/>
                    </a:prstGeom>
                    <a:noFill/>
                    <a:ln>
                      <a:noFill/>
                    </a:ln>
                  </pic:spPr>
                </pic:pic>
              </a:graphicData>
            </a:graphic>
          </wp:inline>
        </w:drawing>
      </w:r>
    </w:p>
    <w:p w14:paraId="34F90A8A" w14:textId="3311B533" w:rsidR="0088236B" w:rsidRPr="00E4000E" w:rsidRDefault="002C10AD" w:rsidP="0088236B">
      <w:pPr>
        <w:tabs>
          <w:tab w:val="left" w:pos="426"/>
        </w:tabs>
        <w:jc w:val="right"/>
        <w:rPr>
          <w:rFonts w:ascii="Arial" w:hAnsi="Arial"/>
          <w:color w:val="0000FF"/>
          <w:sz w:val="18"/>
          <w:szCs w:val="18"/>
        </w:rPr>
      </w:pPr>
      <w:hyperlink r:id="rId82" w:history="1">
        <w:r w:rsidR="007D242E" w:rsidRPr="00E4000E">
          <w:rPr>
            <w:rStyle w:val="Hyperlink"/>
            <w:rFonts w:ascii="Arial" w:hAnsi="Arial"/>
            <w:sz w:val="18"/>
            <w:szCs w:val="18"/>
          </w:rPr>
          <w:t xml:space="preserve">Nikbin </w:t>
        </w:r>
        <w:r w:rsidR="007D242E" w:rsidRPr="00E4000E">
          <w:rPr>
            <w:rStyle w:val="Hyperlink"/>
            <w:rFonts w:ascii="Arial" w:hAnsi="Arial"/>
            <w:i/>
            <w:sz w:val="18"/>
            <w:szCs w:val="18"/>
          </w:rPr>
          <w:t>Synlett</w:t>
        </w:r>
        <w:r w:rsidR="007D242E" w:rsidRPr="00E4000E">
          <w:rPr>
            <w:rStyle w:val="Hyperlink"/>
            <w:rFonts w:ascii="Arial" w:hAnsi="Arial"/>
            <w:sz w:val="18"/>
            <w:szCs w:val="18"/>
          </w:rPr>
          <w:t xml:space="preserve"> </w:t>
        </w:r>
        <w:r w:rsidR="007D242E" w:rsidRPr="00E4000E">
          <w:rPr>
            <w:rStyle w:val="Hyperlink"/>
            <w:rFonts w:ascii="Arial" w:hAnsi="Arial"/>
            <w:b/>
            <w:sz w:val="18"/>
            <w:szCs w:val="18"/>
          </w:rPr>
          <w:t>2011</w:t>
        </w:r>
        <w:r w:rsidR="007D242E" w:rsidRPr="00E4000E">
          <w:rPr>
            <w:rStyle w:val="Hyperlink"/>
            <w:rFonts w:ascii="Arial" w:hAnsi="Arial"/>
            <w:sz w:val="18"/>
            <w:szCs w:val="18"/>
          </w:rPr>
          <w:t xml:space="preserve">, </w:t>
        </w:r>
        <w:r w:rsidR="007D242E" w:rsidRPr="00E4000E">
          <w:rPr>
            <w:rStyle w:val="Hyperlink"/>
            <w:rFonts w:ascii="Arial" w:hAnsi="Arial"/>
            <w:i/>
            <w:sz w:val="18"/>
            <w:szCs w:val="18"/>
          </w:rPr>
          <w:t>10</w:t>
        </w:r>
        <w:r w:rsidR="007D242E" w:rsidRPr="00E4000E">
          <w:rPr>
            <w:rStyle w:val="Hyperlink"/>
            <w:rFonts w:ascii="Arial" w:hAnsi="Arial"/>
            <w:sz w:val="18"/>
            <w:szCs w:val="18"/>
          </w:rPr>
          <w:t>, 1375</w:t>
        </w:r>
      </w:hyperlink>
    </w:p>
    <w:p w14:paraId="0E13FAC6" w14:textId="77777777" w:rsidR="00D95C34" w:rsidRPr="000A7D00" w:rsidRDefault="00D95C34" w:rsidP="00D95C34">
      <w:pPr>
        <w:rPr>
          <w:rFonts w:ascii="Arial" w:hAnsi="Arial"/>
          <w:color w:val="FF0000"/>
          <w:sz w:val="20"/>
        </w:rPr>
      </w:pPr>
    </w:p>
    <w:sectPr w:rsidR="00D95C34" w:rsidRPr="000A7D00" w:rsidSect="00EE7474">
      <w:headerReference w:type="default" r:id="rId83"/>
      <w:footerReference w:type="even" r:id="rId84"/>
      <w:footerReference w:type="default" r:id="rId85"/>
      <w:pgSz w:w="11899" w:h="16838"/>
      <w:pgMar w:top="1134" w:right="1134" w:bottom="964" w:left="1134" w:header="680" w:footer="680" w:gutter="0"/>
      <w:pgBorders>
        <w:top w:val="dotted" w:sz="4" w:space="1" w:color="auto"/>
        <w:bottom w:val="dotted" w:sz="4" w:space="1" w:color="auto"/>
      </w:pgBorders>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AE94ED" w14:textId="77777777" w:rsidR="00D568F3" w:rsidRDefault="00D568F3">
      <w:r>
        <w:separator/>
      </w:r>
    </w:p>
  </w:endnote>
  <w:endnote w:type="continuationSeparator" w:id="0">
    <w:p w14:paraId="44E43D02" w14:textId="77777777" w:rsidR="00D568F3" w:rsidRDefault="00D56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新細明體">
    <w:panose1 w:val="00000000000000000000"/>
    <w:charset w:val="88"/>
    <w:family w:val="auto"/>
    <w:notTrueType/>
    <w:pitch w:val="variable"/>
    <w:sig w:usb0="00000001" w:usb1="08080000" w:usb2="00000010" w:usb3="00000000" w:csb0="00100000"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6752B5" w14:textId="77777777" w:rsidR="00D568F3" w:rsidRDefault="00D568F3" w:rsidP="006606A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B0A90F1" w14:textId="77777777" w:rsidR="00D568F3" w:rsidRDefault="00D568F3" w:rsidP="0079233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F3E2F4" w14:textId="77777777" w:rsidR="00D568F3" w:rsidRPr="006606A0" w:rsidRDefault="00D568F3" w:rsidP="006606A0">
    <w:pPr>
      <w:pStyle w:val="Footer"/>
      <w:framePr w:wrap="around" w:vAnchor="text" w:hAnchor="margin" w:xAlign="center" w:y="1"/>
      <w:jc w:val="center"/>
      <w:rPr>
        <w:rStyle w:val="PageNumber"/>
        <w:rFonts w:ascii="Arial" w:hAnsi="Arial" w:cs="Arial"/>
        <w:sz w:val="20"/>
        <w:szCs w:val="20"/>
      </w:rPr>
    </w:pPr>
    <w:r w:rsidRPr="006606A0">
      <w:rPr>
        <w:rStyle w:val="PageNumber"/>
        <w:rFonts w:ascii="Arial" w:hAnsi="Arial" w:cs="Arial"/>
        <w:sz w:val="20"/>
        <w:szCs w:val="20"/>
      </w:rPr>
      <w:fldChar w:fldCharType="begin"/>
    </w:r>
    <w:r w:rsidRPr="006606A0">
      <w:rPr>
        <w:rStyle w:val="PageNumber"/>
        <w:rFonts w:ascii="Arial" w:hAnsi="Arial" w:cs="Arial"/>
        <w:sz w:val="20"/>
        <w:szCs w:val="20"/>
      </w:rPr>
      <w:instrText xml:space="preserve">PAGE  </w:instrText>
    </w:r>
    <w:r w:rsidRPr="006606A0">
      <w:rPr>
        <w:rStyle w:val="PageNumber"/>
        <w:rFonts w:ascii="Arial" w:hAnsi="Arial" w:cs="Arial"/>
        <w:sz w:val="20"/>
        <w:szCs w:val="20"/>
      </w:rPr>
      <w:fldChar w:fldCharType="separate"/>
    </w:r>
    <w:r w:rsidR="00E86CD8">
      <w:rPr>
        <w:rStyle w:val="PageNumber"/>
        <w:rFonts w:ascii="Arial" w:hAnsi="Arial" w:cs="Arial"/>
        <w:noProof/>
        <w:sz w:val="20"/>
        <w:szCs w:val="20"/>
      </w:rPr>
      <w:t>1</w:t>
    </w:r>
    <w:r w:rsidRPr="006606A0">
      <w:rPr>
        <w:rStyle w:val="PageNumber"/>
        <w:rFonts w:ascii="Arial" w:hAnsi="Arial" w:cs="Arial"/>
        <w:sz w:val="20"/>
        <w:szCs w:val="20"/>
      </w:rPr>
      <w:fldChar w:fldCharType="end"/>
    </w:r>
  </w:p>
  <w:p w14:paraId="70CAA39E" w14:textId="77777777" w:rsidR="00D568F3" w:rsidRPr="006606A0" w:rsidRDefault="00D568F3" w:rsidP="006606A0">
    <w:pPr>
      <w:pStyle w:val="Footer"/>
      <w:ind w:right="360"/>
      <w:jc w:val="both"/>
      <w:rPr>
        <w:rFonts w:ascii="Arial" w:hAnsi="Arial" w:cs="Arial"/>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30D50E" w14:textId="77777777" w:rsidR="00D568F3" w:rsidRDefault="00D568F3">
      <w:r>
        <w:separator/>
      </w:r>
    </w:p>
  </w:footnote>
  <w:footnote w:type="continuationSeparator" w:id="0">
    <w:p w14:paraId="18768710" w14:textId="77777777" w:rsidR="00D568F3" w:rsidRDefault="00D568F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950FD" w14:textId="0AA5B89F" w:rsidR="00D568F3" w:rsidRPr="006F3548" w:rsidRDefault="00D568F3" w:rsidP="006F3548">
    <w:pPr>
      <w:pStyle w:val="Header"/>
      <w:tabs>
        <w:tab w:val="clear" w:pos="8640"/>
        <w:tab w:val="left" w:pos="2933"/>
        <w:tab w:val="left" w:pos="6227"/>
        <w:tab w:val="right" w:pos="9498"/>
      </w:tabs>
      <w:spacing w:before="180"/>
      <w:rPr>
        <w:rFonts w:ascii="Arial" w:hAnsi="Arial"/>
        <w:sz w:val="20"/>
      </w:rPr>
    </w:pPr>
    <w:r>
      <w:rPr>
        <w:noProof/>
      </w:rPr>
      <w:drawing>
        <wp:anchor distT="0" distB="0" distL="114300" distR="114300" simplePos="0" relativeHeight="251659264" behindDoc="0" locked="0" layoutInCell="1" allowOverlap="1" wp14:anchorId="098AA9BE" wp14:editId="279E91E0">
          <wp:simplePos x="0" y="0"/>
          <wp:positionH relativeFrom="column">
            <wp:posOffset>-438785</wp:posOffset>
          </wp:positionH>
          <wp:positionV relativeFrom="paragraph">
            <wp:posOffset>256540</wp:posOffset>
          </wp:positionV>
          <wp:extent cx="190500" cy="1016000"/>
          <wp:effectExtent l="0" t="0" r="12700" b="0"/>
          <wp:wrapThrough wrapText="bothSides">
            <wp:wrapPolygon edited="0">
              <wp:start x="0" y="0"/>
              <wp:lineTo x="0" y="21060"/>
              <wp:lineTo x="20160" y="21060"/>
              <wp:lineTo x="20160" y="0"/>
              <wp:lineTo x="0" y="0"/>
            </wp:wrapPolygon>
          </wp:wrapThrough>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094F0C87" wp14:editId="38A05BD4">
              <wp:simplePos x="0" y="0"/>
              <wp:positionH relativeFrom="column">
                <wp:posOffset>-438785</wp:posOffset>
              </wp:positionH>
              <wp:positionV relativeFrom="paragraph">
                <wp:posOffset>1285240</wp:posOffset>
              </wp:positionV>
              <wp:extent cx="228600" cy="6515100"/>
              <wp:effectExtent l="0" t="0" r="0" b="1270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651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3D20A" w14:textId="77777777" w:rsidR="00D568F3" w:rsidRPr="004B1B80" w:rsidRDefault="00D568F3" w:rsidP="006F3548">
                          <w:pPr>
                            <w:rPr>
                              <w:rFonts w:cs="Arial"/>
                              <w:szCs w:val="20"/>
                            </w:rPr>
                          </w:pPr>
                          <w:r w:rsidRPr="00E213A4">
                            <w:rPr>
                              <w:rFonts w:ascii="Arial" w:hAnsi="Arial" w:cs="Arial"/>
                              <w:color w:val="000000"/>
                              <w:sz w:val="20"/>
                              <w:szCs w:val="20"/>
                              <w:shd w:val="clear" w:color="auto" w:fill="FFFFFF"/>
                            </w:rPr>
                            <w:t>This work is licensed under a </w:t>
                          </w:r>
                          <w:r w:rsidRPr="00E213A4">
                            <w:rPr>
                              <w:rFonts w:ascii="Arial" w:hAnsi="Arial" w:cs="Arial"/>
                              <w:sz w:val="20"/>
                              <w:szCs w:val="20"/>
                              <w:bdr w:val="none" w:sz="0" w:space="0" w:color="auto" w:frame="1"/>
                              <w:shd w:val="clear" w:color="auto" w:fill="FFFFFF"/>
                            </w:rPr>
                            <w:t>Creative Commons Attribution-NonCommercial-ShareAlike 4.0 International License</w:t>
                          </w:r>
                          <w:r w:rsidRPr="00E213A4">
                            <w:rPr>
                              <w:rFonts w:ascii="Arial" w:hAnsi="Arial" w:cs="Arial"/>
                              <w:color w:val="000000"/>
                              <w:sz w:val="20"/>
                              <w:szCs w:val="20"/>
                              <w:shd w:val="clear" w:color="auto" w:fill="FFFFFF"/>
                            </w:rPr>
                            <w:t>.</w:t>
                          </w:r>
                        </w:p>
                        <w:p w14:paraId="258DC8B7" w14:textId="77777777" w:rsidR="00D568F3" w:rsidRPr="004B1B80" w:rsidRDefault="00D568F3" w:rsidP="006F3548">
                          <w:pPr>
                            <w:rPr>
                              <w:rFonts w:cs="Arial"/>
                              <w:szCs w:val="20"/>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34.5pt;margin-top:101.2pt;width:18pt;height:5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" filled="f" stroked="f">
              <v:textbox style="layout-flow:vertical;mso-layout-flow-alt:bottom-to-top" inset="0,0,0,0">
                <w:txbxContent>
                  <w:p w14:paraId="78B3D20A" w14:textId="77777777" w:rsidR="00EB3711" w:rsidRPr="004B1B80" w:rsidRDefault="00EB3711" w:rsidP="006F3548">
                    <w:pPr>
                      <w:rPr>
                        <w:rFonts w:cs="Arial"/>
                        <w:szCs w:val="20"/>
                      </w:rPr>
                    </w:pPr>
                    <w:r w:rsidRPr="00E213A4">
                      <w:rPr>
                        <w:rFonts w:ascii="Arial" w:hAnsi="Arial" w:cs="Arial"/>
                        <w:color w:val="000000"/>
                        <w:sz w:val="20"/>
                        <w:szCs w:val="20"/>
                        <w:shd w:val="clear" w:color="auto" w:fill="FFFFFF"/>
                      </w:rPr>
                      <w:t>This work is licensed under a </w:t>
                    </w:r>
                    <w:r w:rsidRPr="00E213A4">
                      <w:rPr>
                        <w:rFonts w:ascii="Arial" w:hAnsi="Arial" w:cs="Arial"/>
                        <w:sz w:val="20"/>
                        <w:szCs w:val="20"/>
                        <w:bdr w:val="none" w:sz="0" w:space="0" w:color="auto" w:frame="1"/>
                        <w:shd w:val="clear" w:color="auto" w:fill="FFFFFF"/>
                      </w:rPr>
                      <w:t>Creative Commons Attribution-NonCommercial-ShareAlike 4.0 International License</w:t>
                    </w:r>
                    <w:r w:rsidRPr="00E213A4">
                      <w:rPr>
                        <w:rFonts w:ascii="Arial" w:hAnsi="Arial" w:cs="Arial"/>
                        <w:color w:val="000000"/>
                        <w:sz w:val="20"/>
                        <w:szCs w:val="20"/>
                        <w:shd w:val="clear" w:color="auto" w:fill="FFFFFF"/>
                      </w:rPr>
                      <w:t>.</w:t>
                    </w:r>
                  </w:p>
                  <w:p w14:paraId="258DC8B7" w14:textId="77777777" w:rsidR="00EB3711" w:rsidRPr="004B1B80" w:rsidRDefault="00EB3711" w:rsidP="006F3548">
                    <w:pPr>
                      <w:rPr>
                        <w:rFonts w:cs="Arial"/>
                        <w:szCs w:val="20"/>
                      </w:rPr>
                    </w:pPr>
                  </w:p>
                </w:txbxContent>
              </v:textbox>
            </v:shape>
          </w:pict>
        </mc:Fallback>
      </mc:AlternateContent>
    </w:r>
    <w:r>
      <w:rPr>
        <w:rFonts w:ascii="Arial" w:hAnsi="Arial"/>
        <w:sz w:val="20"/>
      </w:rPr>
      <w:t>Update to 2015</w:t>
    </w:r>
    <w:r w:rsidRPr="002659A7">
      <w:rPr>
        <w:rFonts w:ascii="Arial" w:hAnsi="Arial"/>
        <w:sz w:val="20"/>
      </w:rPr>
      <w:tab/>
    </w:r>
    <w:r w:rsidRPr="002659A7">
      <w:rPr>
        <w:rFonts w:ascii="Arial" w:hAnsi="Arial"/>
        <w:sz w:val="20"/>
      </w:rPr>
      <w:tab/>
    </w:r>
    <w:r>
      <w:rPr>
        <w:rFonts w:ascii="Arial" w:hAnsi="Arial"/>
        <w:sz w:val="20"/>
      </w:rPr>
      <w:t>Bode Research Group</w:t>
    </w:r>
    <w:r w:rsidRPr="002659A7">
      <w:rPr>
        <w:rFonts w:ascii="Arial" w:hAnsi="Arial"/>
        <w:sz w:val="20"/>
      </w:rPr>
      <w:tab/>
    </w:r>
    <w:r w:rsidRPr="002659A7">
      <w:rPr>
        <w:rFonts w:ascii="Arial" w:hAnsi="Arial"/>
        <w:sz w:val="20"/>
      </w:rPr>
      <w:tab/>
    </w:r>
    <w:r w:rsidRPr="00923CB5">
      <w:rPr>
        <w:rFonts w:ascii="Arial" w:hAnsi="Arial"/>
        <w:sz w:val="20"/>
      </w:rPr>
      <w:t>http://www.bode.ethz.ch/</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12AF8"/>
    <w:multiLevelType w:val="multilevel"/>
    <w:tmpl w:val="7A301CB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DB84AE1"/>
    <w:multiLevelType w:val="hybridMultilevel"/>
    <w:tmpl w:val="AD3201F8"/>
    <w:lvl w:ilvl="0" w:tplc="8BA6D49A">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F60F04"/>
    <w:multiLevelType w:val="multilevel"/>
    <w:tmpl w:val="CDD03E0A"/>
    <w:lvl w:ilvl="0">
      <w:start w:val="1"/>
      <w:numFmt w:val="decima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sz w:val="20"/>
      </w:rPr>
    </w:lvl>
    <w:lvl w:ilvl="3">
      <w:start w:val="1"/>
      <w:numFmt w:val="decimal"/>
      <w:lvlText w:val="%1.%2.%3.%4"/>
      <w:lvlJc w:val="left"/>
      <w:pPr>
        <w:tabs>
          <w:tab w:val="num" w:pos="864"/>
        </w:tabs>
        <w:ind w:left="864" w:hanging="864"/>
      </w:pPr>
      <w:rPr>
        <w:rFonts w:ascii="Arial" w:hAnsi="Arial" w:hint="default"/>
        <w:b/>
        <w:i w:val="0"/>
        <w:sz w:val="20"/>
      </w:rPr>
    </w:lvl>
    <w:lvl w:ilvl="4">
      <w:start w:val="1"/>
      <w:numFmt w:val="decimal"/>
      <w:lvlText w:val="%1.%2.%3.%4.%5"/>
      <w:lvlJc w:val="left"/>
      <w:pPr>
        <w:tabs>
          <w:tab w:val="num" w:pos="1008"/>
        </w:tabs>
        <w:ind w:left="1008" w:hanging="1008"/>
      </w:pPr>
      <w:rPr>
        <w:rFonts w:ascii="Arial" w:hAnsi="Arial" w:hint="default"/>
        <w:b/>
        <w:i w:val="0"/>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5.%6.%7.%8.%9"/>
      <w:lvlJc w:val="left"/>
      <w:pPr>
        <w:tabs>
          <w:tab w:val="num" w:pos="1584"/>
        </w:tabs>
        <w:ind w:left="1584" w:hanging="1584"/>
      </w:pPr>
      <w:rPr>
        <w:rFonts w:hint="default"/>
      </w:rPr>
    </w:lvl>
  </w:abstractNum>
  <w:abstractNum w:abstractNumId="3">
    <w:nsid w:val="22BF4138"/>
    <w:multiLevelType w:val="hybridMultilevel"/>
    <w:tmpl w:val="7186C09C"/>
    <w:lvl w:ilvl="0" w:tplc="52804A2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F7064E"/>
    <w:multiLevelType w:val="hybridMultilevel"/>
    <w:tmpl w:val="420C1A70"/>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nsid w:val="2ABF1630"/>
    <w:multiLevelType w:val="hybridMultilevel"/>
    <w:tmpl w:val="B1D0226E"/>
    <w:lvl w:ilvl="0" w:tplc="C50E2FC0">
      <w:start w:val="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D843254"/>
    <w:multiLevelType w:val="multilevel"/>
    <w:tmpl w:val="86A6F10C"/>
    <w:lvl w:ilvl="0">
      <w:start w:val="1"/>
      <w:numFmt w:val="decima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sz w:val="20"/>
      </w:rPr>
    </w:lvl>
    <w:lvl w:ilvl="3">
      <w:start w:val="1"/>
      <w:numFmt w:val="none"/>
      <w:lvlText w:val="3.1.1.1"/>
      <w:lvlJc w:val="left"/>
      <w:pPr>
        <w:tabs>
          <w:tab w:val="num" w:pos="864"/>
        </w:tabs>
        <w:ind w:left="864" w:hanging="864"/>
      </w:pPr>
      <w:rPr>
        <w:rFonts w:ascii="Arial" w:hAnsi="Arial" w:hint="default"/>
        <w:b/>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5.%6.%7.%8.%9"/>
      <w:lvlJc w:val="left"/>
      <w:pPr>
        <w:tabs>
          <w:tab w:val="num" w:pos="1584"/>
        </w:tabs>
        <w:ind w:left="1584" w:hanging="1584"/>
      </w:pPr>
      <w:rPr>
        <w:rFonts w:hint="default"/>
      </w:rPr>
    </w:lvl>
  </w:abstractNum>
  <w:abstractNum w:abstractNumId="7">
    <w:nsid w:val="3F0735A2"/>
    <w:multiLevelType w:val="multilevel"/>
    <w:tmpl w:val="29D8AB24"/>
    <w:lvl w:ilvl="0">
      <w:start w:val="3"/>
      <w:numFmt w:val="decima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sz w:val="20"/>
      </w:rPr>
    </w:lvl>
    <w:lvl w:ilvl="3">
      <w:start w:val="1"/>
      <w:numFmt w:val="none"/>
      <w:lvlText w:val="3.1.1.1"/>
      <w:lvlJc w:val="left"/>
      <w:pPr>
        <w:tabs>
          <w:tab w:val="num" w:pos="864"/>
        </w:tabs>
        <w:ind w:left="864" w:hanging="864"/>
      </w:pPr>
      <w:rPr>
        <w:rFonts w:ascii="Arial" w:hAnsi="Arial" w:hint="default"/>
        <w:b/>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5.%6.%7.%8.%9"/>
      <w:lvlJc w:val="left"/>
      <w:pPr>
        <w:tabs>
          <w:tab w:val="num" w:pos="1584"/>
        </w:tabs>
        <w:ind w:left="1584" w:hanging="1584"/>
      </w:pPr>
      <w:rPr>
        <w:rFonts w:hint="default"/>
      </w:rPr>
    </w:lvl>
  </w:abstractNum>
  <w:abstractNum w:abstractNumId="8">
    <w:nsid w:val="42852F07"/>
    <w:multiLevelType w:val="hybridMultilevel"/>
    <w:tmpl w:val="A4A4CE80"/>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9">
    <w:nsid w:val="441465A5"/>
    <w:multiLevelType w:val="multilevel"/>
    <w:tmpl w:val="8F2ACBD2"/>
    <w:lvl w:ilvl="0">
      <w:start w:val="1"/>
      <w:numFmt w:val="decima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sz w:val="20"/>
      </w:rPr>
    </w:lvl>
    <w:lvl w:ilvl="3">
      <w:start w:val="1"/>
      <w:numFmt w:val="decimal"/>
      <w:lvlText w:val="%1.%2.%3.%4"/>
      <w:lvlJc w:val="left"/>
      <w:pPr>
        <w:tabs>
          <w:tab w:val="num" w:pos="864"/>
        </w:tabs>
        <w:ind w:left="864" w:hanging="864"/>
      </w:pPr>
      <w:rPr>
        <w:rFonts w:ascii="Arial" w:hAnsi="Arial" w:hint="default"/>
        <w:b/>
        <w:i w:val="0"/>
        <w:sz w:val="20"/>
      </w:rPr>
    </w:lvl>
    <w:lvl w:ilvl="4">
      <w:start w:val="1"/>
      <w:numFmt w:val="decimal"/>
      <w:lvlText w:val="%1.%2.%3.%4.%5"/>
      <w:lvlJc w:val="left"/>
      <w:pPr>
        <w:tabs>
          <w:tab w:val="num" w:pos="1008"/>
        </w:tabs>
        <w:ind w:left="1008" w:hanging="1008"/>
      </w:pPr>
      <w:rPr>
        <w:rFonts w:ascii="Arial Bold" w:hAnsi="Arial Bold" w:hint="default"/>
        <w:b/>
        <w:i w:val="0"/>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5.%6.%7.%8.%9"/>
      <w:lvlJc w:val="left"/>
      <w:pPr>
        <w:tabs>
          <w:tab w:val="num" w:pos="1584"/>
        </w:tabs>
        <w:ind w:left="1584" w:hanging="1584"/>
      </w:pPr>
      <w:rPr>
        <w:rFonts w:hint="default"/>
      </w:rPr>
    </w:lvl>
  </w:abstractNum>
  <w:abstractNum w:abstractNumId="10">
    <w:nsid w:val="49087396"/>
    <w:multiLevelType w:val="hybridMultilevel"/>
    <w:tmpl w:val="DCE86E0E"/>
    <w:lvl w:ilvl="0" w:tplc="16B46FB4">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D850179"/>
    <w:multiLevelType w:val="multilevel"/>
    <w:tmpl w:val="24B49A5C"/>
    <w:lvl w:ilvl="0">
      <w:start w:val="1"/>
      <w:numFmt w:val="decima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76"/>
        </w:tabs>
        <w:ind w:left="576" w:hanging="576"/>
      </w:pPr>
      <w:rPr>
        <w:rFonts w:ascii="Arial" w:hAnsi="Arial" w:hint="default"/>
        <w:b w:val="0"/>
        <w:i w:val="0"/>
        <w:sz w:val="20"/>
      </w:rPr>
    </w:lvl>
    <w:lvl w:ilvl="2">
      <w:start w:val="1"/>
      <w:numFmt w:val="decimal"/>
      <w:lvlText w:val="%1.%2.%3"/>
      <w:lvlJc w:val="left"/>
      <w:pPr>
        <w:tabs>
          <w:tab w:val="num" w:pos="720"/>
        </w:tabs>
        <w:ind w:left="720" w:hanging="720"/>
      </w:pPr>
      <w:rPr>
        <w:rFonts w:ascii="Arial" w:hAnsi="Arial" w:hint="default"/>
        <w:b w:val="0"/>
        <w:i w:val="0"/>
        <w:sz w:val="20"/>
      </w:rPr>
    </w:lvl>
    <w:lvl w:ilvl="3">
      <w:start w:val="1"/>
      <w:numFmt w:val="decimal"/>
      <w:lvlText w:val="%1.%2.%3.%4"/>
      <w:lvlJc w:val="left"/>
      <w:pPr>
        <w:tabs>
          <w:tab w:val="num" w:pos="864"/>
        </w:tabs>
        <w:ind w:left="864" w:hanging="864"/>
      </w:pPr>
      <w:rPr>
        <w:rFonts w:ascii="Arial" w:hAnsi="Arial" w:hint="default"/>
        <w:b w:val="0"/>
        <w:i w:val="0"/>
        <w:sz w:val="20"/>
      </w:rPr>
    </w:lvl>
    <w:lvl w:ilvl="4">
      <w:start w:val="1"/>
      <w:numFmt w:val="decimal"/>
      <w:lvlText w:val="%1.%2.%3.%4.%5"/>
      <w:lvlJc w:val="left"/>
      <w:pPr>
        <w:tabs>
          <w:tab w:val="num" w:pos="1008"/>
        </w:tabs>
        <w:ind w:left="1008" w:hanging="1008"/>
      </w:pPr>
      <w:rPr>
        <w:rFonts w:ascii="Arial" w:hAnsi="Arial" w:hint="default"/>
        <w:b w:val="0"/>
        <w:i w:val="0"/>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5.%6.%7.%8.%9"/>
      <w:lvlJc w:val="left"/>
      <w:pPr>
        <w:tabs>
          <w:tab w:val="num" w:pos="1584"/>
        </w:tabs>
        <w:ind w:left="1584" w:hanging="1584"/>
      </w:pPr>
      <w:rPr>
        <w:rFonts w:hint="default"/>
      </w:rPr>
    </w:lvl>
  </w:abstractNum>
  <w:abstractNum w:abstractNumId="12">
    <w:nsid w:val="62552BBC"/>
    <w:multiLevelType w:val="multilevel"/>
    <w:tmpl w:val="62D4B904"/>
    <w:lvl w:ilvl="0">
      <w:start w:val="1"/>
      <w:numFmt w:val="decima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sz w:val="20"/>
      </w:rPr>
    </w:lvl>
    <w:lvl w:ilvl="3">
      <w:start w:val="1"/>
      <w:numFmt w:val="decimal"/>
      <w:lvlText w:val="%4.%2.%3."/>
      <w:lvlJc w:val="left"/>
      <w:pPr>
        <w:tabs>
          <w:tab w:val="num" w:pos="864"/>
        </w:tabs>
        <w:ind w:left="864" w:hanging="864"/>
      </w:pPr>
      <w:rPr>
        <w:rFonts w:ascii="Arial" w:hAnsi="Arial" w:hint="default"/>
        <w:b/>
        <w:i w:val="0"/>
        <w:sz w:val="20"/>
      </w:rPr>
    </w:lvl>
    <w:lvl w:ilvl="4">
      <w:start w:val="1"/>
      <w:numFmt w:val="decimal"/>
      <w:lvlText w:val="%5.%2.%3.%4."/>
      <w:lvlJc w:val="left"/>
      <w:pPr>
        <w:tabs>
          <w:tab w:val="num" w:pos="1008"/>
        </w:tabs>
        <w:ind w:left="1008" w:hanging="1008"/>
      </w:pPr>
      <w:rPr>
        <w:rFonts w:ascii="Arial Bold" w:hAnsi="Arial Bold" w:hint="default"/>
        <w:b/>
        <w:i w:val="0"/>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5.%6.%7.%8.%9"/>
      <w:lvlJc w:val="left"/>
      <w:pPr>
        <w:tabs>
          <w:tab w:val="num" w:pos="1584"/>
        </w:tabs>
        <w:ind w:left="1584" w:hanging="1584"/>
      </w:pPr>
      <w:rPr>
        <w:rFonts w:hint="default"/>
      </w:rPr>
    </w:lvl>
  </w:abstractNum>
  <w:abstractNum w:abstractNumId="13">
    <w:nsid w:val="646B2318"/>
    <w:multiLevelType w:val="hybridMultilevel"/>
    <w:tmpl w:val="3572C318"/>
    <w:lvl w:ilvl="0" w:tplc="9FC4ADC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C607573"/>
    <w:multiLevelType w:val="hybridMultilevel"/>
    <w:tmpl w:val="C70C9A74"/>
    <w:lvl w:ilvl="0" w:tplc="2B4EAE36">
      <w:start w:val="2"/>
      <w:numFmt w:val="bullet"/>
      <w:lvlText w:val="-"/>
      <w:lvlJc w:val="left"/>
      <w:pPr>
        <w:ind w:left="720" w:hanging="360"/>
      </w:pPr>
      <w:rPr>
        <w:rFonts w:ascii="Arial" w:eastAsia="新細明體"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E980C26"/>
    <w:multiLevelType w:val="multilevel"/>
    <w:tmpl w:val="86A6F10C"/>
    <w:lvl w:ilvl="0">
      <w:start w:val="1"/>
      <w:numFmt w:val="decima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sz w:val="20"/>
      </w:rPr>
    </w:lvl>
    <w:lvl w:ilvl="3">
      <w:start w:val="1"/>
      <w:numFmt w:val="none"/>
      <w:lvlText w:val="3.1.1.1"/>
      <w:lvlJc w:val="left"/>
      <w:pPr>
        <w:tabs>
          <w:tab w:val="num" w:pos="864"/>
        </w:tabs>
        <w:ind w:left="864" w:hanging="864"/>
      </w:pPr>
      <w:rPr>
        <w:rFonts w:ascii="Arial" w:hAnsi="Arial" w:hint="default"/>
        <w:b/>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5.%6.%7.%8.%9"/>
      <w:lvlJc w:val="left"/>
      <w:pPr>
        <w:tabs>
          <w:tab w:val="num" w:pos="1584"/>
        </w:tabs>
        <w:ind w:left="1584" w:hanging="1584"/>
      </w:pPr>
      <w:rPr>
        <w:rFonts w:hint="default"/>
      </w:rPr>
    </w:lvl>
  </w:abstractNum>
  <w:abstractNum w:abstractNumId="16">
    <w:nsid w:val="7CAE02E3"/>
    <w:multiLevelType w:val="multilevel"/>
    <w:tmpl w:val="86A6F10C"/>
    <w:lvl w:ilvl="0">
      <w:start w:val="1"/>
      <w:numFmt w:val="decima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sz w:val="20"/>
      </w:rPr>
    </w:lvl>
    <w:lvl w:ilvl="3">
      <w:start w:val="1"/>
      <w:numFmt w:val="none"/>
      <w:lvlText w:val="3.1.1.1"/>
      <w:lvlJc w:val="left"/>
      <w:pPr>
        <w:tabs>
          <w:tab w:val="num" w:pos="864"/>
        </w:tabs>
        <w:ind w:left="864" w:hanging="864"/>
      </w:pPr>
      <w:rPr>
        <w:rFonts w:ascii="Arial" w:hAnsi="Arial" w:hint="default"/>
        <w:b/>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5.%6.%7.%8.%9"/>
      <w:lvlJc w:val="left"/>
      <w:pPr>
        <w:tabs>
          <w:tab w:val="num" w:pos="1584"/>
        </w:tabs>
        <w:ind w:left="1584" w:hanging="1584"/>
      </w:pPr>
      <w:rPr>
        <w:rFonts w:hint="default"/>
      </w:rPr>
    </w:lvl>
  </w:abstractNum>
  <w:abstractNum w:abstractNumId="17">
    <w:nsid w:val="7FAD7466"/>
    <w:multiLevelType w:val="multilevel"/>
    <w:tmpl w:val="24B49A5C"/>
    <w:lvl w:ilvl="0">
      <w:start w:val="1"/>
      <w:numFmt w:val="decima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76"/>
        </w:tabs>
        <w:ind w:left="576" w:hanging="576"/>
      </w:pPr>
      <w:rPr>
        <w:rFonts w:ascii="Arial" w:hAnsi="Arial" w:hint="default"/>
        <w:b w:val="0"/>
        <w:i w:val="0"/>
        <w:sz w:val="20"/>
      </w:rPr>
    </w:lvl>
    <w:lvl w:ilvl="2">
      <w:start w:val="1"/>
      <w:numFmt w:val="decimal"/>
      <w:lvlText w:val="%1.%2.%3"/>
      <w:lvlJc w:val="left"/>
      <w:pPr>
        <w:tabs>
          <w:tab w:val="num" w:pos="720"/>
        </w:tabs>
        <w:ind w:left="720" w:hanging="720"/>
      </w:pPr>
      <w:rPr>
        <w:rFonts w:ascii="Arial" w:hAnsi="Arial" w:hint="default"/>
        <w:b w:val="0"/>
        <w:i w:val="0"/>
        <w:sz w:val="20"/>
      </w:rPr>
    </w:lvl>
    <w:lvl w:ilvl="3">
      <w:start w:val="1"/>
      <w:numFmt w:val="decimal"/>
      <w:lvlText w:val="%1.%2.%3.%4"/>
      <w:lvlJc w:val="left"/>
      <w:pPr>
        <w:tabs>
          <w:tab w:val="num" w:pos="864"/>
        </w:tabs>
        <w:ind w:left="864" w:hanging="864"/>
      </w:pPr>
      <w:rPr>
        <w:rFonts w:ascii="Arial" w:hAnsi="Arial" w:hint="default"/>
        <w:b w:val="0"/>
        <w:i w:val="0"/>
        <w:sz w:val="20"/>
      </w:rPr>
    </w:lvl>
    <w:lvl w:ilvl="4">
      <w:start w:val="1"/>
      <w:numFmt w:val="decimal"/>
      <w:lvlText w:val="%1.%2.%3.%4.%5"/>
      <w:lvlJc w:val="left"/>
      <w:pPr>
        <w:tabs>
          <w:tab w:val="num" w:pos="1008"/>
        </w:tabs>
        <w:ind w:left="1008" w:hanging="1008"/>
      </w:pPr>
      <w:rPr>
        <w:rFonts w:ascii="Arial" w:hAnsi="Arial" w:hint="default"/>
        <w:b w:val="0"/>
        <w:i w:val="0"/>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5.%6.%7.%8.%9"/>
      <w:lvlJc w:val="left"/>
      <w:pPr>
        <w:tabs>
          <w:tab w:val="num" w:pos="1584"/>
        </w:tabs>
        <w:ind w:left="1584" w:hanging="1584"/>
      </w:pPr>
      <w:rPr>
        <w:rFonts w:hint="default"/>
      </w:rPr>
    </w:lvl>
  </w:abstractNum>
  <w:num w:numId="1">
    <w:abstractNumId w:val="4"/>
  </w:num>
  <w:num w:numId="2">
    <w:abstractNumId w:val="8"/>
  </w:num>
  <w:num w:numId="3">
    <w:abstractNumId w:val="7"/>
  </w:num>
  <w:num w:numId="4">
    <w:abstractNumId w:val="0"/>
  </w:num>
  <w:num w:numId="5">
    <w:abstractNumId w:val="16"/>
  </w:num>
  <w:num w:numId="6">
    <w:abstractNumId w:val="11"/>
  </w:num>
  <w:num w:numId="7">
    <w:abstractNumId w:val="15"/>
  </w:num>
  <w:num w:numId="8">
    <w:abstractNumId w:val="6"/>
  </w:num>
  <w:num w:numId="9">
    <w:abstractNumId w:val="12"/>
  </w:num>
  <w:num w:numId="10">
    <w:abstractNumId w:val="9"/>
  </w:num>
  <w:num w:numId="11">
    <w:abstractNumId w:val="2"/>
  </w:num>
  <w:num w:numId="12">
    <w:abstractNumId w:val="17"/>
  </w:num>
  <w:num w:numId="13">
    <w:abstractNumId w:val="1"/>
  </w:num>
  <w:num w:numId="14">
    <w:abstractNumId w:val="3"/>
  </w:num>
  <w:num w:numId="15">
    <w:abstractNumId w:val="13"/>
  </w:num>
  <w:num w:numId="16">
    <w:abstractNumId w:val="10"/>
  </w:num>
  <w:num w:numId="17">
    <w:abstractNumId w:val="14"/>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9B8"/>
    <w:rsid w:val="0000425D"/>
    <w:rsid w:val="00005CE2"/>
    <w:rsid w:val="0001206E"/>
    <w:rsid w:val="00013C8B"/>
    <w:rsid w:val="00015596"/>
    <w:rsid w:val="00017ABC"/>
    <w:rsid w:val="00025099"/>
    <w:rsid w:val="00026AAF"/>
    <w:rsid w:val="00035D5E"/>
    <w:rsid w:val="00036A31"/>
    <w:rsid w:val="000402E3"/>
    <w:rsid w:val="00041E4E"/>
    <w:rsid w:val="00047BD8"/>
    <w:rsid w:val="00050764"/>
    <w:rsid w:val="00051582"/>
    <w:rsid w:val="0005276E"/>
    <w:rsid w:val="00061FD4"/>
    <w:rsid w:val="0006530B"/>
    <w:rsid w:val="00065A4D"/>
    <w:rsid w:val="00076FE8"/>
    <w:rsid w:val="000802B3"/>
    <w:rsid w:val="00081B9E"/>
    <w:rsid w:val="000844C5"/>
    <w:rsid w:val="00094C61"/>
    <w:rsid w:val="000A0091"/>
    <w:rsid w:val="000A2BCD"/>
    <w:rsid w:val="000A7D00"/>
    <w:rsid w:val="000B2F0B"/>
    <w:rsid w:val="000B31B6"/>
    <w:rsid w:val="000B33A9"/>
    <w:rsid w:val="000B539F"/>
    <w:rsid w:val="000B5871"/>
    <w:rsid w:val="000C0DD4"/>
    <w:rsid w:val="000C6B54"/>
    <w:rsid w:val="000D5934"/>
    <w:rsid w:val="000E04E2"/>
    <w:rsid w:val="000F12E6"/>
    <w:rsid w:val="000F23D2"/>
    <w:rsid w:val="000F2E65"/>
    <w:rsid w:val="000F5366"/>
    <w:rsid w:val="001030F0"/>
    <w:rsid w:val="00110F46"/>
    <w:rsid w:val="00115ECD"/>
    <w:rsid w:val="001212E5"/>
    <w:rsid w:val="00123232"/>
    <w:rsid w:val="0012324F"/>
    <w:rsid w:val="00125F44"/>
    <w:rsid w:val="001279F0"/>
    <w:rsid w:val="001307B5"/>
    <w:rsid w:val="0013568E"/>
    <w:rsid w:val="001408AC"/>
    <w:rsid w:val="00141C0D"/>
    <w:rsid w:val="00142673"/>
    <w:rsid w:val="00157C25"/>
    <w:rsid w:val="00157D0E"/>
    <w:rsid w:val="0016255A"/>
    <w:rsid w:val="001676F3"/>
    <w:rsid w:val="0019111C"/>
    <w:rsid w:val="001A0E7D"/>
    <w:rsid w:val="001C27DF"/>
    <w:rsid w:val="001C30F5"/>
    <w:rsid w:val="001C51C2"/>
    <w:rsid w:val="001D2DB4"/>
    <w:rsid w:val="001D54A6"/>
    <w:rsid w:val="001D5999"/>
    <w:rsid w:val="001D7254"/>
    <w:rsid w:val="001E6347"/>
    <w:rsid w:val="001E7D2E"/>
    <w:rsid w:val="001F3452"/>
    <w:rsid w:val="001F5510"/>
    <w:rsid w:val="001F6213"/>
    <w:rsid w:val="00222D3A"/>
    <w:rsid w:val="002256A2"/>
    <w:rsid w:val="00232A54"/>
    <w:rsid w:val="00232CF7"/>
    <w:rsid w:val="002342FE"/>
    <w:rsid w:val="00240606"/>
    <w:rsid w:val="0024065B"/>
    <w:rsid w:val="00242578"/>
    <w:rsid w:val="00242B8A"/>
    <w:rsid w:val="00254417"/>
    <w:rsid w:val="00255CE3"/>
    <w:rsid w:val="002562B7"/>
    <w:rsid w:val="00257DA2"/>
    <w:rsid w:val="00260A28"/>
    <w:rsid w:val="00265590"/>
    <w:rsid w:val="00267F46"/>
    <w:rsid w:val="00270458"/>
    <w:rsid w:val="00273639"/>
    <w:rsid w:val="00277A95"/>
    <w:rsid w:val="00297F96"/>
    <w:rsid w:val="002B3E8F"/>
    <w:rsid w:val="002B546F"/>
    <w:rsid w:val="002C10AD"/>
    <w:rsid w:val="002F7BD9"/>
    <w:rsid w:val="003058C7"/>
    <w:rsid w:val="003075D7"/>
    <w:rsid w:val="00307CEE"/>
    <w:rsid w:val="00310CC6"/>
    <w:rsid w:val="0035154B"/>
    <w:rsid w:val="00351785"/>
    <w:rsid w:val="00357911"/>
    <w:rsid w:val="00362EA7"/>
    <w:rsid w:val="00364533"/>
    <w:rsid w:val="00367927"/>
    <w:rsid w:val="003739E5"/>
    <w:rsid w:val="00373A3A"/>
    <w:rsid w:val="00394F4A"/>
    <w:rsid w:val="003A12D0"/>
    <w:rsid w:val="003A2962"/>
    <w:rsid w:val="003A5BAF"/>
    <w:rsid w:val="003B2946"/>
    <w:rsid w:val="003B62A8"/>
    <w:rsid w:val="003C13BE"/>
    <w:rsid w:val="003C143B"/>
    <w:rsid w:val="003C42D0"/>
    <w:rsid w:val="003D2AD0"/>
    <w:rsid w:val="003D4FB3"/>
    <w:rsid w:val="003D5283"/>
    <w:rsid w:val="003D57EA"/>
    <w:rsid w:val="003E532D"/>
    <w:rsid w:val="003E5433"/>
    <w:rsid w:val="003E5A07"/>
    <w:rsid w:val="003E60E4"/>
    <w:rsid w:val="003F04B6"/>
    <w:rsid w:val="0040064B"/>
    <w:rsid w:val="004039B5"/>
    <w:rsid w:val="00404754"/>
    <w:rsid w:val="004057B9"/>
    <w:rsid w:val="0041347F"/>
    <w:rsid w:val="00413524"/>
    <w:rsid w:val="00420B3D"/>
    <w:rsid w:val="0042279E"/>
    <w:rsid w:val="0042456A"/>
    <w:rsid w:val="00426832"/>
    <w:rsid w:val="00431011"/>
    <w:rsid w:val="00436C00"/>
    <w:rsid w:val="00441AC6"/>
    <w:rsid w:val="00442766"/>
    <w:rsid w:val="004464F7"/>
    <w:rsid w:val="00451657"/>
    <w:rsid w:val="00453BF2"/>
    <w:rsid w:val="00454E25"/>
    <w:rsid w:val="00457CA2"/>
    <w:rsid w:val="00475076"/>
    <w:rsid w:val="00475C4E"/>
    <w:rsid w:val="00476B73"/>
    <w:rsid w:val="004809DA"/>
    <w:rsid w:val="004811D8"/>
    <w:rsid w:val="004827FC"/>
    <w:rsid w:val="00484FBD"/>
    <w:rsid w:val="004856F8"/>
    <w:rsid w:val="00485872"/>
    <w:rsid w:val="00495EF1"/>
    <w:rsid w:val="004B7703"/>
    <w:rsid w:val="004C6FC5"/>
    <w:rsid w:val="004D0D5F"/>
    <w:rsid w:val="004D6B1A"/>
    <w:rsid w:val="004E2170"/>
    <w:rsid w:val="004E6E55"/>
    <w:rsid w:val="005069B7"/>
    <w:rsid w:val="00507BCB"/>
    <w:rsid w:val="005122C5"/>
    <w:rsid w:val="00526A37"/>
    <w:rsid w:val="00530A0B"/>
    <w:rsid w:val="00531075"/>
    <w:rsid w:val="00534769"/>
    <w:rsid w:val="00537AAB"/>
    <w:rsid w:val="00546E88"/>
    <w:rsid w:val="00547F22"/>
    <w:rsid w:val="00550821"/>
    <w:rsid w:val="00552023"/>
    <w:rsid w:val="00554240"/>
    <w:rsid w:val="005657D2"/>
    <w:rsid w:val="00566CA4"/>
    <w:rsid w:val="00580B8B"/>
    <w:rsid w:val="00582D3C"/>
    <w:rsid w:val="00591882"/>
    <w:rsid w:val="005922EA"/>
    <w:rsid w:val="005929AC"/>
    <w:rsid w:val="005A0E8D"/>
    <w:rsid w:val="005A4888"/>
    <w:rsid w:val="005A48F6"/>
    <w:rsid w:val="005A57B4"/>
    <w:rsid w:val="005B3DB4"/>
    <w:rsid w:val="005B475B"/>
    <w:rsid w:val="005C4901"/>
    <w:rsid w:val="005D044D"/>
    <w:rsid w:val="005D4488"/>
    <w:rsid w:val="005D70F5"/>
    <w:rsid w:val="005E094B"/>
    <w:rsid w:val="005F358F"/>
    <w:rsid w:val="005F4A95"/>
    <w:rsid w:val="0060570E"/>
    <w:rsid w:val="006123E1"/>
    <w:rsid w:val="006137F8"/>
    <w:rsid w:val="00637566"/>
    <w:rsid w:val="006411AE"/>
    <w:rsid w:val="006415DA"/>
    <w:rsid w:val="00641AD8"/>
    <w:rsid w:val="00643A6D"/>
    <w:rsid w:val="00643C8D"/>
    <w:rsid w:val="0064416F"/>
    <w:rsid w:val="00645669"/>
    <w:rsid w:val="006554FF"/>
    <w:rsid w:val="006606A0"/>
    <w:rsid w:val="006659E5"/>
    <w:rsid w:val="00671DA9"/>
    <w:rsid w:val="00671E95"/>
    <w:rsid w:val="00676FB8"/>
    <w:rsid w:val="00681292"/>
    <w:rsid w:val="00685ED9"/>
    <w:rsid w:val="00687983"/>
    <w:rsid w:val="0069024E"/>
    <w:rsid w:val="006A3F03"/>
    <w:rsid w:val="006A54F7"/>
    <w:rsid w:val="006B0373"/>
    <w:rsid w:val="006B73D3"/>
    <w:rsid w:val="006B7FCB"/>
    <w:rsid w:val="006C0D8A"/>
    <w:rsid w:val="006C4758"/>
    <w:rsid w:val="006D2D23"/>
    <w:rsid w:val="006D490A"/>
    <w:rsid w:val="006E521B"/>
    <w:rsid w:val="006E561D"/>
    <w:rsid w:val="006F1860"/>
    <w:rsid w:val="006F3548"/>
    <w:rsid w:val="006F3F8D"/>
    <w:rsid w:val="006F75B3"/>
    <w:rsid w:val="00701EC5"/>
    <w:rsid w:val="007113A9"/>
    <w:rsid w:val="007171B6"/>
    <w:rsid w:val="007176D9"/>
    <w:rsid w:val="00723792"/>
    <w:rsid w:val="00726AEC"/>
    <w:rsid w:val="007331B9"/>
    <w:rsid w:val="007349C0"/>
    <w:rsid w:val="00734FBF"/>
    <w:rsid w:val="00737B5C"/>
    <w:rsid w:val="00740E15"/>
    <w:rsid w:val="00744D74"/>
    <w:rsid w:val="0074540D"/>
    <w:rsid w:val="007468F9"/>
    <w:rsid w:val="007558AA"/>
    <w:rsid w:val="00755BE9"/>
    <w:rsid w:val="0075691C"/>
    <w:rsid w:val="00760963"/>
    <w:rsid w:val="00764025"/>
    <w:rsid w:val="007641A2"/>
    <w:rsid w:val="00764DAD"/>
    <w:rsid w:val="00771045"/>
    <w:rsid w:val="00772286"/>
    <w:rsid w:val="00773C09"/>
    <w:rsid w:val="00775B72"/>
    <w:rsid w:val="00787693"/>
    <w:rsid w:val="00790C2B"/>
    <w:rsid w:val="0079233A"/>
    <w:rsid w:val="00794587"/>
    <w:rsid w:val="00794D54"/>
    <w:rsid w:val="007A7261"/>
    <w:rsid w:val="007B219A"/>
    <w:rsid w:val="007C414E"/>
    <w:rsid w:val="007C7D01"/>
    <w:rsid w:val="007D1A2B"/>
    <w:rsid w:val="007D242E"/>
    <w:rsid w:val="007D5F17"/>
    <w:rsid w:val="007E49AD"/>
    <w:rsid w:val="007E6257"/>
    <w:rsid w:val="007E65BF"/>
    <w:rsid w:val="007F0911"/>
    <w:rsid w:val="007F0981"/>
    <w:rsid w:val="007F5DBD"/>
    <w:rsid w:val="0080767F"/>
    <w:rsid w:val="00811CC7"/>
    <w:rsid w:val="00817D79"/>
    <w:rsid w:val="00820544"/>
    <w:rsid w:val="00826327"/>
    <w:rsid w:val="00826C22"/>
    <w:rsid w:val="00826CA9"/>
    <w:rsid w:val="00827178"/>
    <w:rsid w:val="00837285"/>
    <w:rsid w:val="00840704"/>
    <w:rsid w:val="00843909"/>
    <w:rsid w:val="008439E5"/>
    <w:rsid w:val="00846AF8"/>
    <w:rsid w:val="00853272"/>
    <w:rsid w:val="008539D9"/>
    <w:rsid w:val="00853A2F"/>
    <w:rsid w:val="008668A1"/>
    <w:rsid w:val="00876669"/>
    <w:rsid w:val="00876BD7"/>
    <w:rsid w:val="00877313"/>
    <w:rsid w:val="0088236B"/>
    <w:rsid w:val="0088473A"/>
    <w:rsid w:val="00885D65"/>
    <w:rsid w:val="00886355"/>
    <w:rsid w:val="00890CB5"/>
    <w:rsid w:val="008925DF"/>
    <w:rsid w:val="00892AB2"/>
    <w:rsid w:val="00896719"/>
    <w:rsid w:val="00896A1C"/>
    <w:rsid w:val="008B0CF6"/>
    <w:rsid w:val="008B795F"/>
    <w:rsid w:val="008C4467"/>
    <w:rsid w:val="008C5495"/>
    <w:rsid w:val="008D4004"/>
    <w:rsid w:val="008D6CCA"/>
    <w:rsid w:val="008D7C29"/>
    <w:rsid w:val="008E07BD"/>
    <w:rsid w:val="008F0245"/>
    <w:rsid w:val="008F4A27"/>
    <w:rsid w:val="008F50CF"/>
    <w:rsid w:val="009071AB"/>
    <w:rsid w:val="009121BF"/>
    <w:rsid w:val="009163BD"/>
    <w:rsid w:val="00921835"/>
    <w:rsid w:val="009373AE"/>
    <w:rsid w:val="00940E25"/>
    <w:rsid w:val="00941115"/>
    <w:rsid w:val="0094721B"/>
    <w:rsid w:val="00956E09"/>
    <w:rsid w:val="00971F2D"/>
    <w:rsid w:val="00974A42"/>
    <w:rsid w:val="00977517"/>
    <w:rsid w:val="009817E5"/>
    <w:rsid w:val="00984FDE"/>
    <w:rsid w:val="00990877"/>
    <w:rsid w:val="00991988"/>
    <w:rsid w:val="0099369F"/>
    <w:rsid w:val="00994555"/>
    <w:rsid w:val="00995C0A"/>
    <w:rsid w:val="0099601C"/>
    <w:rsid w:val="009A3115"/>
    <w:rsid w:val="009B6D56"/>
    <w:rsid w:val="009C02F4"/>
    <w:rsid w:val="009C0F5B"/>
    <w:rsid w:val="009C1B38"/>
    <w:rsid w:val="009C37C7"/>
    <w:rsid w:val="009C3BFD"/>
    <w:rsid w:val="009E0ADF"/>
    <w:rsid w:val="009E433A"/>
    <w:rsid w:val="009E4A9C"/>
    <w:rsid w:val="00A01EF2"/>
    <w:rsid w:val="00A078F1"/>
    <w:rsid w:val="00A10019"/>
    <w:rsid w:val="00A347B6"/>
    <w:rsid w:val="00A56511"/>
    <w:rsid w:val="00A6520D"/>
    <w:rsid w:val="00A66D4A"/>
    <w:rsid w:val="00A703C3"/>
    <w:rsid w:val="00A70DC8"/>
    <w:rsid w:val="00AA096C"/>
    <w:rsid w:val="00AA6817"/>
    <w:rsid w:val="00AB03D1"/>
    <w:rsid w:val="00AB0679"/>
    <w:rsid w:val="00AB3806"/>
    <w:rsid w:val="00AC0A79"/>
    <w:rsid w:val="00AC4D6E"/>
    <w:rsid w:val="00AE17EA"/>
    <w:rsid w:val="00AE1969"/>
    <w:rsid w:val="00AF0CFE"/>
    <w:rsid w:val="00AF322E"/>
    <w:rsid w:val="00B025ED"/>
    <w:rsid w:val="00B028FC"/>
    <w:rsid w:val="00B0602F"/>
    <w:rsid w:val="00B10BB0"/>
    <w:rsid w:val="00B11BD0"/>
    <w:rsid w:val="00B313C3"/>
    <w:rsid w:val="00B356A0"/>
    <w:rsid w:val="00B35DA6"/>
    <w:rsid w:val="00B43B40"/>
    <w:rsid w:val="00B43EC1"/>
    <w:rsid w:val="00B474B3"/>
    <w:rsid w:val="00B5365F"/>
    <w:rsid w:val="00B54AFB"/>
    <w:rsid w:val="00B65C48"/>
    <w:rsid w:val="00B7573D"/>
    <w:rsid w:val="00B76EE8"/>
    <w:rsid w:val="00B7754C"/>
    <w:rsid w:val="00B8250D"/>
    <w:rsid w:val="00B90F98"/>
    <w:rsid w:val="00B9201A"/>
    <w:rsid w:val="00B9373F"/>
    <w:rsid w:val="00B938B3"/>
    <w:rsid w:val="00B9573A"/>
    <w:rsid w:val="00BA36BC"/>
    <w:rsid w:val="00BB57A5"/>
    <w:rsid w:val="00BC0534"/>
    <w:rsid w:val="00BC4E2F"/>
    <w:rsid w:val="00BC5880"/>
    <w:rsid w:val="00BD024F"/>
    <w:rsid w:val="00BD0E0B"/>
    <w:rsid w:val="00BD4B03"/>
    <w:rsid w:val="00BE77AE"/>
    <w:rsid w:val="00BF26EC"/>
    <w:rsid w:val="00C0017E"/>
    <w:rsid w:val="00C01C44"/>
    <w:rsid w:val="00C06E26"/>
    <w:rsid w:val="00C15B78"/>
    <w:rsid w:val="00C303DE"/>
    <w:rsid w:val="00C32A46"/>
    <w:rsid w:val="00C340AE"/>
    <w:rsid w:val="00C366A6"/>
    <w:rsid w:val="00C40D9D"/>
    <w:rsid w:val="00C4383C"/>
    <w:rsid w:val="00C46E3E"/>
    <w:rsid w:val="00C4799A"/>
    <w:rsid w:val="00C521E5"/>
    <w:rsid w:val="00C52AC2"/>
    <w:rsid w:val="00C544FA"/>
    <w:rsid w:val="00C56411"/>
    <w:rsid w:val="00C70BA5"/>
    <w:rsid w:val="00C717E7"/>
    <w:rsid w:val="00C7245B"/>
    <w:rsid w:val="00C82A85"/>
    <w:rsid w:val="00C8338F"/>
    <w:rsid w:val="00C94DF8"/>
    <w:rsid w:val="00C95325"/>
    <w:rsid w:val="00CA6B3A"/>
    <w:rsid w:val="00CB5B95"/>
    <w:rsid w:val="00CC0025"/>
    <w:rsid w:val="00CC1D02"/>
    <w:rsid w:val="00CC1E99"/>
    <w:rsid w:val="00CD2C70"/>
    <w:rsid w:val="00CD5A92"/>
    <w:rsid w:val="00CD6876"/>
    <w:rsid w:val="00CD6949"/>
    <w:rsid w:val="00CF0979"/>
    <w:rsid w:val="00CF4ADF"/>
    <w:rsid w:val="00CF636B"/>
    <w:rsid w:val="00D13DE1"/>
    <w:rsid w:val="00D226DC"/>
    <w:rsid w:val="00D241E3"/>
    <w:rsid w:val="00D27CD5"/>
    <w:rsid w:val="00D409D9"/>
    <w:rsid w:val="00D5087B"/>
    <w:rsid w:val="00D568F3"/>
    <w:rsid w:val="00D60C54"/>
    <w:rsid w:val="00D720C5"/>
    <w:rsid w:val="00D76737"/>
    <w:rsid w:val="00D767EA"/>
    <w:rsid w:val="00D77C0B"/>
    <w:rsid w:val="00D85D78"/>
    <w:rsid w:val="00D8650A"/>
    <w:rsid w:val="00D95C34"/>
    <w:rsid w:val="00DA2EEA"/>
    <w:rsid w:val="00DA3FE0"/>
    <w:rsid w:val="00DB266F"/>
    <w:rsid w:val="00DB62C1"/>
    <w:rsid w:val="00DB6874"/>
    <w:rsid w:val="00DC2D91"/>
    <w:rsid w:val="00DC3174"/>
    <w:rsid w:val="00DC4742"/>
    <w:rsid w:val="00DF36F4"/>
    <w:rsid w:val="00DF5758"/>
    <w:rsid w:val="00DF65F8"/>
    <w:rsid w:val="00E01FE8"/>
    <w:rsid w:val="00E02384"/>
    <w:rsid w:val="00E12265"/>
    <w:rsid w:val="00E132AF"/>
    <w:rsid w:val="00E15250"/>
    <w:rsid w:val="00E21EC7"/>
    <w:rsid w:val="00E32D59"/>
    <w:rsid w:val="00E372E6"/>
    <w:rsid w:val="00E4000E"/>
    <w:rsid w:val="00E500EA"/>
    <w:rsid w:val="00E52BDF"/>
    <w:rsid w:val="00E5440D"/>
    <w:rsid w:val="00E634BD"/>
    <w:rsid w:val="00E75D6E"/>
    <w:rsid w:val="00E76B41"/>
    <w:rsid w:val="00E77B89"/>
    <w:rsid w:val="00E80ED1"/>
    <w:rsid w:val="00E8580A"/>
    <w:rsid w:val="00E85E48"/>
    <w:rsid w:val="00E86CD8"/>
    <w:rsid w:val="00E87471"/>
    <w:rsid w:val="00E979B5"/>
    <w:rsid w:val="00EA16DE"/>
    <w:rsid w:val="00EA39C1"/>
    <w:rsid w:val="00EB3711"/>
    <w:rsid w:val="00EC071E"/>
    <w:rsid w:val="00EC091A"/>
    <w:rsid w:val="00EC624A"/>
    <w:rsid w:val="00ED12EC"/>
    <w:rsid w:val="00ED2A97"/>
    <w:rsid w:val="00ED3409"/>
    <w:rsid w:val="00EE01DC"/>
    <w:rsid w:val="00EE2BEC"/>
    <w:rsid w:val="00EE7474"/>
    <w:rsid w:val="00EF14C9"/>
    <w:rsid w:val="00F04EA2"/>
    <w:rsid w:val="00F129F4"/>
    <w:rsid w:val="00F1573C"/>
    <w:rsid w:val="00F21AD0"/>
    <w:rsid w:val="00F237FC"/>
    <w:rsid w:val="00F24E04"/>
    <w:rsid w:val="00F33FC6"/>
    <w:rsid w:val="00F418EE"/>
    <w:rsid w:val="00F47C2E"/>
    <w:rsid w:val="00F50121"/>
    <w:rsid w:val="00F61773"/>
    <w:rsid w:val="00F75287"/>
    <w:rsid w:val="00F76C0E"/>
    <w:rsid w:val="00F771FC"/>
    <w:rsid w:val="00F83A4D"/>
    <w:rsid w:val="00F844AB"/>
    <w:rsid w:val="00F84EAF"/>
    <w:rsid w:val="00F92142"/>
    <w:rsid w:val="00F95A4D"/>
    <w:rsid w:val="00F979B8"/>
    <w:rsid w:val="00FA11CA"/>
    <w:rsid w:val="00FB047E"/>
    <w:rsid w:val="00FB4C83"/>
    <w:rsid w:val="00FC545E"/>
    <w:rsid w:val="00FC799C"/>
    <w:rsid w:val="00FD3393"/>
    <w:rsid w:val="00FD527A"/>
    <w:rsid w:val="00FD5837"/>
    <w:rsid w:val="00FE14C3"/>
    <w:rsid w:val="00FE1D90"/>
    <w:rsid w:val="00FE6B25"/>
    <w:rsid w:val="00FF10A4"/>
    <w:rsid w:val="00FF610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0651833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en-US" w:bidi="ar-SA"/>
      </w:rPr>
    </w:rPrDefault>
    <w:pPrDefault/>
  </w:docDefaults>
  <w:latentStyles w:defLockedState="0" w:defUIPriority="0" w:defSemiHidden="0" w:defUnhideWhenUsed="0" w:defQFormat="0" w:count="276"/>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659A7"/>
    <w:pPr>
      <w:tabs>
        <w:tab w:val="center" w:pos="4320"/>
        <w:tab w:val="right" w:pos="8640"/>
      </w:tabs>
    </w:pPr>
  </w:style>
  <w:style w:type="paragraph" w:styleId="Footer">
    <w:name w:val="footer"/>
    <w:basedOn w:val="Normal"/>
    <w:semiHidden/>
    <w:rsid w:val="002659A7"/>
    <w:pPr>
      <w:tabs>
        <w:tab w:val="center" w:pos="4320"/>
        <w:tab w:val="right" w:pos="8640"/>
      </w:tabs>
    </w:pPr>
  </w:style>
  <w:style w:type="table" w:styleId="TableGrid">
    <w:name w:val="Table Grid"/>
    <w:basedOn w:val="TableNormal"/>
    <w:rsid w:val="002659A7"/>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2659A7"/>
    <w:rPr>
      <w:color w:val="0000FF"/>
      <w:u w:val="single"/>
    </w:rPr>
  </w:style>
  <w:style w:type="character" w:styleId="FollowedHyperlink">
    <w:name w:val="FollowedHyperlink"/>
    <w:basedOn w:val="DefaultParagraphFont"/>
    <w:rsid w:val="002659A7"/>
    <w:rPr>
      <w:color w:val="800080"/>
      <w:u w:val="single"/>
    </w:rPr>
  </w:style>
  <w:style w:type="paragraph" w:styleId="BalloonText">
    <w:name w:val="Balloon Text"/>
    <w:basedOn w:val="Normal"/>
    <w:link w:val="BalloonTextChar"/>
    <w:rsid w:val="008D7C29"/>
    <w:rPr>
      <w:rFonts w:ascii="Lucida Grande" w:hAnsi="Lucida Grande" w:cs="Lucida Grande"/>
      <w:sz w:val="18"/>
      <w:szCs w:val="18"/>
    </w:rPr>
  </w:style>
  <w:style w:type="character" w:customStyle="1" w:styleId="BalloonTextChar">
    <w:name w:val="Balloon Text Char"/>
    <w:basedOn w:val="DefaultParagraphFont"/>
    <w:link w:val="BalloonText"/>
    <w:rsid w:val="008D7C29"/>
    <w:rPr>
      <w:rFonts w:ascii="Lucida Grande" w:hAnsi="Lucida Grande" w:cs="Lucida Grande"/>
      <w:sz w:val="18"/>
      <w:szCs w:val="18"/>
    </w:rPr>
  </w:style>
  <w:style w:type="paragraph" w:styleId="ListParagraph">
    <w:name w:val="List Paragraph"/>
    <w:basedOn w:val="Normal"/>
    <w:rsid w:val="006F3F8D"/>
    <w:pPr>
      <w:ind w:left="720"/>
      <w:contextualSpacing/>
    </w:pPr>
  </w:style>
  <w:style w:type="character" w:styleId="PageNumber">
    <w:name w:val="page number"/>
    <w:basedOn w:val="DefaultParagraphFont"/>
    <w:rsid w:val="0079233A"/>
  </w:style>
  <w:style w:type="character" w:customStyle="1" w:styleId="HeaderChar">
    <w:name w:val="Header Char"/>
    <w:basedOn w:val="DefaultParagraphFont"/>
    <w:link w:val="Header"/>
    <w:rsid w:val="006F3548"/>
    <w:rPr>
      <w:sz w:val="24"/>
      <w:szCs w:val="24"/>
    </w:rPr>
  </w:style>
  <w:style w:type="character" w:styleId="CommentReference">
    <w:name w:val="annotation reference"/>
    <w:basedOn w:val="DefaultParagraphFont"/>
    <w:rsid w:val="006554FF"/>
    <w:rPr>
      <w:sz w:val="18"/>
      <w:szCs w:val="18"/>
    </w:rPr>
  </w:style>
  <w:style w:type="paragraph" w:styleId="CommentText">
    <w:name w:val="annotation text"/>
    <w:basedOn w:val="Normal"/>
    <w:link w:val="CommentTextChar"/>
    <w:rsid w:val="006554FF"/>
  </w:style>
  <w:style w:type="character" w:customStyle="1" w:styleId="CommentTextChar">
    <w:name w:val="Comment Text Char"/>
    <w:basedOn w:val="DefaultParagraphFont"/>
    <w:link w:val="CommentText"/>
    <w:rsid w:val="006554FF"/>
    <w:rPr>
      <w:sz w:val="24"/>
      <w:szCs w:val="24"/>
    </w:rPr>
  </w:style>
  <w:style w:type="paragraph" w:styleId="CommentSubject">
    <w:name w:val="annotation subject"/>
    <w:basedOn w:val="CommentText"/>
    <w:next w:val="CommentText"/>
    <w:link w:val="CommentSubjectChar"/>
    <w:rsid w:val="006554FF"/>
    <w:rPr>
      <w:b/>
      <w:bCs/>
      <w:sz w:val="20"/>
      <w:szCs w:val="20"/>
    </w:rPr>
  </w:style>
  <w:style w:type="character" w:customStyle="1" w:styleId="CommentSubjectChar">
    <w:name w:val="Comment Subject Char"/>
    <w:basedOn w:val="CommentTextChar"/>
    <w:link w:val="CommentSubject"/>
    <w:rsid w:val="006554FF"/>
    <w:rPr>
      <w:b/>
      <w:bCs/>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en-US" w:bidi="ar-SA"/>
      </w:rPr>
    </w:rPrDefault>
    <w:pPrDefault/>
  </w:docDefaults>
  <w:latentStyles w:defLockedState="0" w:defUIPriority="0" w:defSemiHidden="0" w:defUnhideWhenUsed="0" w:defQFormat="0" w:count="276"/>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659A7"/>
    <w:pPr>
      <w:tabs>
        <w:tab w:val="center" w:pos="4320"/>
        <w:tab w:val="right" w:pos="8640"/>
      </w:tabs>
    </w:pPr>
  </w:style>
  <w:style w:type="paragraph" w:styleId="Footer">
    <w:name w:val="footer"/>
    <w:basedOn w:val="Normal"/>
    <w:semiHidden/>
    <w:rsid w:val="002659A7"/>
    <w:pPr>
      <w:tabs>
        <w:tab w:val="center" w:pos="4320"/>
        <w:tab w:val="right" w:pos="8640"/>
      </w:tabs>
    </w:pPr>
  </w:style>
  <w:style w:type="table" w:styleId="TableGrid">
    <w:name w:val="Table Grid"/>
    <w:basedOn w:val="TableNormal"/>
    <w:rsid w:val="002659A7"/>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2659A7"/>
    <w:rPr>
      <w:color w:val="0000FF"/>
      <w:u w:val="single"/>
    </w:rPr>
  </w:style>
  <w:style w:type="character" w:styleId="FollowedHyperlink">
    <w:name w:val="FollowedHyperlink"/>
    <w:basedOn w:val="DefaultParagraphFont"/>
    <w:rsid w:val="002659A7"/>
    <w:rPr>
      <w:color w:val="800080"/>
      <w:u w:val="single"/>
    </w:rPr>
  </w:style>
  <w:style w:type="paragraph" w:styleId="BalloonText">
    <w:name w:val="Balloon Text"/>
    <w:basedOn w:val="Normal"/>
    <w:link w:val="BalloonTextChar"/>
    <w:rsid w:val="008D7C29"/>
    <w:rPr>
      <w:rFonts w:ascii="Lucida Grande" w:hAnsi="Lucida Grande" w:cs="Lucida Grande"/>
      <w:sz w:val="18"/>
      <w:szCs w:val="18"/>
    </w:rPr>
  </w:style>
  <w:style w:type="character" w:customStyle="1" w:styleId="BalloonTextChar">
    <w:name w:val="Balloon Text Char"/>
    <w:basedOn w:val="DefaultParagraphFont"/>
    <w:link w:val="BalloonText"/>
    <w:rsid w:val="008D7C29"/>
    <w:rPr>
      <w:rFonts w:ascii="Lucida Grande" w:hAnsi="Lucida Grande" w:cs="Lucida Grande"/>
      <w:sz w:val="18"/>
      <w:szCs w:val="18"/>
    </w:rPr>
  </w:style>
  <w:style w:type="paragraph" w:styleId="ListParagraph">
    <w:name w:val="List Paragraph"/>
    <w:basedOn w:val="Normal"/>
    <w:rsid w:val="006F3F8D"/>
    <w:pPr>
      <w:ind w:left="720"/>
      <w:contextualSpacing/>
    </w:pPr>
  </w:style>
  <w:style w:type="character" w:styleId="PageNumber">
    <w:name w:val="page number"/>
    <w:basedOn w:val="DefaultParagraphFont"/>
    <w:rsid w:val="0079233A"/>
  </w:style>
  <w:style w:type="character" w:customStyle="1" w:styleId="HeaderChar">
    <w:name w:val="Header Char"/>
    <w:basedOn w:val="DefaultParagraphFont"/>
    <w:link w:val="Header"/>
    <w:rsid w:val="006F3548"/>
    <w:rPr>
      <w:sz w:val="24"/>
      <w:szCs w:val="24"/>
    </w:rPr>
  </w:style>
  <w:style w:type="character" w:styleId="CommentReference">
    <w:name w:val="annotation reference"/>
    <w:basedOn w:val="DefaultParagraphFont"/>
    <w:rsid w:val="006554FF"/>
    <w:rPr>
      <w:sz w:val="18"/>
      <w:szCs w:val="18"/>
    </w:rPr>
  </w:style>
  <w:style w:type="paragraph" w:styleId="CommentText">
    <w:name w:val="annotation text"/>
    <w:basedOn w:val="Normal"/>
    <w:link w:val="CommentTextChar"/>
    <w:rsid w:val="006554FF"/>
  </w:style>
  <w:style w:type="character" w:customStyle="1" w:styleId="CommentTextChar">
    <w:name w:val="Comment Text Char"/>
    <w:basedOn w:val="DefaultParagraphFont"/>
    <w:link w:val="CommentText"/>
    <w:rsid w:val="006554FF"/>
    <w:rPr>
      <w:sz w:val="24"/>
      <w:szCs w:val="24"/>
    </w:rPr>
  </w:style>
  <w:style w:type="paragraph" w:styleId="CommentSubject">
    <w:name w:val="annotation subject"/>
    <w:basedOn w:val="CommentText"/>
    <w:next w:val="CommentText"/>
    <w:link w:val="CommentSubjectChar"/>
    <w:rsid w:val="006554FF"/>
    <w:rPr>
      <w:b/>
      <w:bCs/>
      <w:sz w:val="20"/>
      <w:szCs w:val="20"/>
    </w:rPr>
  </w:style>
  <w:style w:type="character" w:customStyle="1" w:styleId="CommentSubjectChar">
    <w:name w:val="Comment Subject Char"/>
    <w:basedOn w:val="CommentTextChar"/>
    <w:link w:val="CommentSubject"/>
    <w:rsid w:val="006554FF"/>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669940">
      <w:bodyDiv w:val="1"/>
      <w:marLeft w:val="0"/>
      <w:marRight w:val="0"/>
      <w:marTop w:val="0"/>
      <w:marBottom w:val="0"/>
      <w:divBdr>
        <w:top w:val="none" w:sz="0" w:space="0" w:color="auto"/>
        <w:left w:val="none" w:sz="0" w:space="0" w:color="auto"/>
        <w:bottom w:val="none" w:sz="0" w:space="0" w:color="auto"/>
        <w:right w:val="none" w:sz="0" w:space="0" w:color="auto"/>
      </w:divBdr>
      <w:divsChild>
        <w:div w:id="619872095">
          <w:marLeft w:val="0"/>
          <w:marRight w:val="0"/>
          <w:marTop w:val="0"/>
          <w:marBottom w:val="0"/>
          <w:divBdr>
            <w:top w:val="none" w:sz="0" w:space="0" w:color="auto"/>
            <w:left w:val="none" w:sz="0" w:space="0" w:color="auto"/>
            <w:bottom w:val="none" w:sz="0" w:space="0" w:color="auto"/>
            <w:right w:val="none" w:sz="0" w:space="0" w:color="auto"/>
          </w:divBdr>
          <w:divsChild>
            <w:div w:id="640694046">
              <w:marLeft w:val="0"/>
              <w:marRight w:val="0"/>
              <w:marTop w:val="0"/>
              <w:marBottom w:val="0"/>
              <w:divBdr>
                <w:top w:val="none" w:sz="0" w:space="0" w:color="auto"/>
                <w:left w:val="none" w:sz="0" w:space="0" w:color="auto"/>
                <w:bottom w:val="none" w:sz="0" w:space="0" w:color="auto"/>
                <w:right w:val="none" w:sz="0" w:space="0" w:color="auto"/>
              </w:divBdr>
              <w:divsChild>
                <w:div w:id="3504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hyperlink" Target="http://download.springer.com/static/pdf/154/bok%3A978-3-540-69779-4.pdf?auth66=1415544959_b2b0a43eb448844b119d81a995beaf10&amp;ext=.pdf" TargetMode="External"/><Relationship Id="rId11" Type="http://schemas.openxmlformats.org/officeDocument/2006/relationships/image" Target="media/image2.emf"/><Relationship Id="rId12" Type="http://schemas.openxmlformats.org/officeDocument/2006/relationships/hyperlink" Target="http://onlinelibrary.wiley.com/doi/10.1002/anie.200901680/pdf" TargetMode="External"/><Relationship Id="rId13" Type="http://schemas.openxmlformats.org/officeDocument/2006/relationships/hyperlink" Target="http://onlinelibrary.wiley.com/doi/10.1002/anie.200901680/pdf" TargetMode="External"/><Relationship Id="rId14" Type="http://schemas.openxmlformats.org/officeDocument/2006/relationships/image" Target="media/image3.emf"/><Relationship Id="rId15" Type="http://schemas.openxmlformats.org/officeDocument/2006/relationships/hyperlink" Target="http://pubs.acs.org/doi/pdf/10.1021/ja00897a025" TargetMode="External"/><Relationship Id="rId16" Type="http://schemas.openxmlformats.org/officeDocument/2006/relationships/image" Target="media/image4.emf"/><Relationship Id="rId17" Type="http://schemas.openxmlformats.org/officeDocument/2006/relationships/image" Target="media/image5.emf"/><Relationship Id="rId18" Type="http://schemas.openxmlformats.org/officeDocument/2006/relationships/hyperlink" Target="http://onlinelibrary.wiley.com/doi/10.1002/pro.5560050925/pdf" TargetMode="External"/><Relationship Id="rId19" Type="http://schemas.openxmlformats.org/officeDocument/2006/relationships/hyperlink" Target="https://www1.ethz.ch/loc/people/emerit/Seebach/775-J.Pept.Res_2005.pdf" TargetMode="External"/><Relationship Id="rId30" Type="http://schemas.openxmlformats.org/officeDocument/2006/relationships/hyperlink" Target="http://pubs.rsc.org/en/content/articlepdf/2008/cs/b511197h?page=search" TargetMode="External"/><Relationship Id="rId31" Type="http://schemas.openxmlformats.org/officeDocument/2006/relationships/hyperlink" Target="http://onlinelibrary.wiley.com/doi/10.1002/anie.201100125/pdf" TargetMode="External"/><Relationship Id="rId32" Type="http://schemas.openxmlformats.org/officeDocument/2006/relationships/image" Target="media/image11.emf"/><Relationship Id="rId33" Type="http://schemas.openxmlformats.org/officeDocument/2006/relationships/hyperlink" Target="http://onlinelibrary.wiley.com/doi/10.1002/anie.200352539/pdf" TargetMode="External"/><Relationship Id="rId34" Type="http://schemas.openxmlformats.org/officeDocument/2006/relationships/image" Target="media/image12.emf"/><Relationship Id="rId35" Type="http://schemas.openxmlformats.org/officeDocument/2006/relationships/hyperlink" Target="http://diyhpl.us/~bryan/papers2/bio/Automated%20solid-phase%20synthesis%20of%20oligosaccharides%20-%202001.pdf" TargetMode="External"/><Relationship Id="rId36" Type="http://schemas.openxmlformats.org/officeDocument/2006/relationships/hyperlink" Target="http://ac.els-cdn.com/S0008621508002917/1-s2.0-S0008621508002917-main.pdf?_tid=1e7f2ece-681c-11e4-a87c-00000aab0f02&amp;acdnat=1415543250_88cee9b0d76cb61401b6898f0ccc290d" TargetMode="External"/><Relationship Id="rId37" Type="http://schemas.openxmlformats.org/officeDocument/2006/relationships/image" Target="media/image13.emf"/><Relationship Id="rId38" Type="http://schemas.openxmlformats.org/officeDocument/2006/relationships/image" Target="media/image14.emf"/><Relationship Id="rId39" Type="http://schemas.openxmlformats.org/officeDocument/2006/relationships/image" Target="media/image15.emf"/><Relationship Id="rId50" Type="http://schemas.openxmlformats.org/officeDocument/2006/relationships/hyperlink" Target="http://pubs.rsc.org/en/content/articlepdf/2008/cc/b807779g?page=search" TargetMode="External"/><Relationship Id="rId51" Type="http://schemas.openxmlformats.org/officeDocument/2006/relationships/image" Target="media/image21.emf"/><Relationship Id="rId52" Type="http://schemas.openxmlformats.org/officeDocument/2006/relationships/hyperlink" Target="http://onlinelibrary.wiley.com/doi/10.1002/anie.201409093/abstract" TargetMode="External"/><Relationship Id="rId53" Type="http://schemas.openxmlformats.org/officeDocument/2006/relationships/hyperlink" Target="http://onlinelibrary.wiley.com/doi/10.1002/ange.201501618/abstract" TargetMode="External"/><Relationship Id="rId54" Type="http://schemas.openxmlformats.org/officeDocument/2006/relationships/hyperlink" Target="http://www.thalesnano.com" TargetMode="External"/><Relationship Id="rId55" Type="http://schemas.openxmlformats.org/officeDocument/2006/relationships/hyperlink" Target="https://www.vapourtec.com" TargetMode="External"/><Relationship Id="rId56" Type="http://schemas.openxmlformats.org/officeDocument/2006/relationships/hyperlink" Target="http://www.uniqsis.com" TargetMode="External"/><Relationship Id="rId57" Type="http://schemas.openxmlformats.org/officeDocument/2006/relationships/hyperlink" Target="http://syrris.com/applications/flow-chemistry" TargetMode="External"/><Relationship Id="rId58" Type="http://schemas.openxmlformats.org/officeDocument/2006/relationships/image" Target="media/image22.emf"/><Relationship Id="rId59" Type="http://schemas.openxmlformats.org/officeDocument/2006/relationships/image" Target="media/image23.emf"/><Relationship Id="rId70" Type="http://schemas.openxmlformats.org/officeDocument/2006/relationships/hyperlink" Target="http://onlinelibrary.wiley.com/doi/10.1002/chem.201002147/abstract" TargetMode="External"/><Relationship Id="rId71" Type="http://schemas.openxmlformats.org/officeDocument/2006/relationships/image" Target="media/image30.emf"/><Relationship Id="rId72" Type="http://schemas.openxmlformats.org/officeDocument/2006/relationships/hyperlink" Target="http://pubs.rsc.org/en/content/articlelanding/2010/ob/b925327k" TargetMode="External"/><Relationship Id="rId73" Type="http://schemas.openxmlformats.org/officeDocument/2006/relationships/image" Target="media/image31.emf"/><Relationship Id="rId74" Type="http://schemas.openxmlformats.org/officeDocument/2006/relationships/hyperlink" Target="https://www.thieme-connect.com/products/ejournals/abstract/10.1055/s-0029-1219358" TargetMode="External"/><Relationship Id="rId75" Type="http://schemas.openxmlformats.org/officeDocument/2006/relationships/image" Target="media/image32.emf"/><Relationship Id="rId76" Type="http://schemas.openxmlformats.org/officeDocument/2006/relationships/hyperlink" Target="https://www.thieme-connect.com/products/ejournals/abstract/10.1055/s-2006-926244" TargetMode="External"/><Relationship Id="rId77" Type="http://schemas.openxmlformats.org/officeDocument/2006/relationships/image" Target="media/image33.emf"/><Relationship Id="rId78" Type="http://schemas.openxmlformats.org/officeDocument/2006/relationships/hyperlink" Target="http://pubs.rsc.org/en/content/articlehtml/2006/cc/b600382f" TargetMode="External"/><Relationship Id="rId79" Type="http://schemas.openxmlformats.org/officeDocument/2006/relationships/image" Target="media/image34.emf"/><Relationship Id="rId20" Type="http://schemas.openxmlformats.org/officeDocument/2006/relationships/image" Target="media/image6.emf"/><Relationship Id="rId21" Type="http://schemas.openxmlformats.org/officeDocument/2006/relationships/image" Target="media/image7.emf"/><Relationship Id="rId22" Type="http://schemas.openxmlformats.org/officeDocument/2006/relationships/hyperlink" Target="http://pubs.rsc.org/en/content/articlepdf/1955/jr/jr9550002632?page=search" TargetMode="External"/><Relationship Id="rId23" Type="http://schemas.openxmlformats.org/officeDocument/2006/relationships/image" Target="media/image8.emf"/><Relationship Id="rId24" Type="http://schemas.openxmlformats.org/officeDocument/2006/relationships/hyperlink" Target="http://pubs.acs.org/doi/pdf/10.1021/ja00401a041" TargetMode="External"/><Relationship Id="rId25" Type="http://schemas.openxmlformats.org/officeDocument/2006/relationships/hyperlink" Target="http://nar.oxfordjournals.org/content/12/11/4539.full.pdf+html" TargetMode="External"/><Relationship Id="rId26" Type="http://schemas.openxmlformats.org/officeDocument/2006/relationships/image" Target="media/image9.emf"/><Relationship Id="rId27" Type="http://schemas.openxmlformats.org/officeDocument/2006/relationships/image" Target="media/image10.emf"/><Relationship Id="rId28" Type="http://schemas.openxmlformats.org/officeDocument/2006/relationships/hyperlink" Target="http://pubs.rsc.org/en/content/articlepdf/2008/cs/b511197h?page=search" TargetMode="External"/><Relationship Id="rId29" Type="http://schemas.openxmlformats.org/officeDocument/2006/relationships/hyperlink" Target="http://onlinelibrary.wiley.com/doi/10.1002/anie.201100125/pdf" TargetMode="External"/><Relationship Id="rId40" Type="http://schemas.openxmlformats.org/officeDocument/2006/relationships/hyperlink" Target="http://onlinelibrary.wiley.com/doi/10.1002/%28SICI%291521-3773%2819990517%2938:10%3C1350::AID-ANIE1350%3E3.0.CO;2-6/pdf" TargetMode="External"/><Relationship Id="rId41" Type="http://schemas.openxmlformats.org/officeDocument/2006/relationships/image" Target="media/image16.emf"/><Relationship Id="rId42" Type="http://schemas.openxmlformats.org/officeDocument/2006/relationships/hyperlink" Target="http://www.heterocycles.jp/newlibrary/downloads/PDF/12162/60/3" TargetMode="External"/><Relationship Id="rId43" Type="http://schemas.openxmlformats.org/officeDocument/2006/relationships/image" Target="media/image17.emf"/><Relationship Id="rId44" Type="http://schemas.openxmlformats.org/officeDocument/2006/relationships/hyperlink" Target="http://onlinelibrary.wiley.com/doi/10.1002/hc.10224/pdf" TargetMode="External"/><Relationship Id="rId45" Type="http://schemas.openxmlformats.org/officeDocument/2006/relationships/hyperlink" Target="http://pubs.rsc.org/en/content/articlepdf/2002/cc/b108846g?page=search" TargetMode="External"/><Relationship Id="rId46" Type="http://schemas.openxmlformats.org/officeDocument/2006/relationships/image" Target="media/image18.emf"/><Relationship Id="rId47" Type="http://schemas.openxmlformats.org/officeDocument/2006/relationships/hyperlink" Target="http://pubs.acs.org/doi/abs/10.1021/ol025879x" TargetMode="External"/><Relationship Id="rId48" Type="http://schemas.openxmlformats.org/officeDocument/2006/relationships/image" Target="media/image19.emf"/><Relationship Id="rId49" Type="http://schemas.openxmlformats.org/officeDocument/2006/relationships/image" Target="media/image20.emf"/><Relationship Id="rId60" Type="http://schemas.openxmlformats.org/officeDocument/2006/relationships/hyperlink" Target="http://www.sciencemag.org/content/347/6227/1221" TargetMode="External"/><Relationship Id="rId61" Type="http://schemas.openxmlformats.org/officeDocument/2006/relationships/image" Target="media/image24.emf"/><Relationship Id="rId62" Type="http://schemas.openxmlformats.org/officeDocument/2006/relationships/hyperlink" Target="http://pubs.rsc.org/en/content/articlelanding/2007/ob/b702995k" TargetMode="External"/><Relationship Id="rId63" Type="http://schemas.openxmlformats.org/officeDocument/2006/relationships/image" Target="media/image25.emf"/><Relationship Id="rId64" Type="http://schemas.openxmlformats.org/officeDocument/2006/relationships/image" Target="media/image26.emf"/><Relationship Id="rId65" Type="http://schemas.openxmlformats.org/officeDocument/2006/relationships/image" Target="media/image27.emf"/><Relationship Id="rId66" Type="http://schemas.openxmlformats.org/officeDocument/2006/relationships/hyperlink" Target="http://pubs.rsc.org/en/Content/ArticleLanding/2015/SC/C4SC03072A" TargetMode="External"/><Relationship Id="rId67" Type="http://schemas.openxmlformats.org/officeDocument/2006/relationships/image" Target="media/image28.emf"/><Relationship Id="rId68" Type="http://schemas.openxmlformats.org/officeDocument/2006/relationships/hyperlink" Target="http://pubs.rsc.org/en/content/articlelanding/2010/cc/c001550d" TargetMode="External"/><Relationship Id="rId69" Type="http://schemas.openxmlformats.org/officeDocument/2006/relationships/image" Target="media/image29.emf"/><Relationship Id="rId80" Type="http://schemas.openxmlformats.org/officeDocument/2006/relationships/hyperlink" Target="http://onlinelibrary.wiley.com/doi/10.1002/chem.201001435/abstract" TargetMode="External"/><Relationship Id="rId81" Type="http://schemas.openxmlformats.org/officeDocument/2006/relationships/image" Target="media/image35.emf"/><Relationship Id="rId82" Type="http://schemas.openxmlformats.org/officeDocument/2006/relationships/hyperlink" Target="https://www.thieme-connect.com/products/ejournals/abstract/10.1055/s-0030-1260573" TargetMode="External"/><Relationship Id="rId83" Type="http://schemas.openxmlformats.org/officeDocument/2006/relationships/header" Target="header1.xml"/><Relationship Id="rId84" Type="http://schemas.openxmlformats.org/officeDocument/2006/relationships/footer" Target="footer1.xml"/><Relationship Id="rId85" Type="http://schemas.openxmlformats.org/officeDocument/2006/relationships/footer" Target="footer2.xml"/><Relationship Id="rId86" Type="http://schemas.openxmlformats.org/officeDocument/2006/relationships/fontTable" Target="fontTable.xml"/><Relationship Id="rId8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_rels/settings.xml.rels><?xml version="1.0" encoding="UTF-8" standalone="yes"?>
<Relationships xmlns="http://schemas.openxmlformats.org/package/2006/relationships"><Relationship Id="rId1" Type="http://schemas.openxmlformats.org/officeDocument/2006/relationships/attachedTemplate" Target="bodelaptop20:Users:bodelaptop1:Desktop:OCVI%20exampl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EED49-B10F-D948-9CD5-A37A3B85A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OCVI example.dot</Template>
  <TotalTime>418</TotalTime>
  <Pages>15</Pages>
  <Words>4639</Words>
  <Characters>26447</Characters>
  <Application>Microsoft Macintosh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Lecture 1: Key Concepts in Stereoselective Synthesis</vt:lpstr>
    </vt:vector>
  </TitlesOfParts>
  <Company>University of Pennsylvania</Company>
  <LinksUpToDate>false</LinksUpToDate>
  <CharactersWithSpaces>31024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Lecture 1: Key Concepts in Stereoselective Synthesis</dc:title>
  <dc:subject/>
  <dc:creator>Bodelaptop1</dc:creator>
  <cp:keywords/>
  <cp:lastModifiedBy>Kuang-Yen  Chen</cp:lastModifiedBy>
  <cp:revision>186</cp:revision>
  <cp:lastPrinted>2015-11-23T16:49:00Z</cp:lastPrinted>
  <dcterms:created xsi:type="dcterms:W3CDTF">2014-12-09T20:34:00Z</dcterms:created>
  <dcterms:modified xsi:type="dcterms:W3CDTF">2015-12-14T00:11:00Z</dcterms:modified>
</cp:coreProperties>
</file>