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22BD4B" w14:textId="77777777" w:rsidR="002066E1" w:rsidRDefault="002066E1" w:rsidP="002066E1">
      <w:pPr>
        <w:jc w:val="center"/>
        <w:rPr>
          <w:rFonts w:ascii="Arial" w:hAnsi="Arial"/>
          <w:b/>
          <w:sz w:val="20"/>
          <w:szCs w:val="20"/>
        </w:rPr>
      </w:pPr>
    </w:p>
    <w:p w14:paraId="53C4D224" w14:textId="77777777" w:rsidR="002066E1" w:rsidRPr="009F4969" w:rsidRDefault="002066E1" w:rsidP="002066E1">
      <w:pPr>
        <w:jc w:val="center"/>
        <w:rPr>
          <w:rFonts w:ascii="Arial" w:hAnsi="Arial"/>
          <w:b/>
          <w:sz w:val="20"/>
          <w:szCs w:val="20"/>
        </w:rPr>
      </w:pPr>
      <w:r w:rsidRPr="009F4969">
        <w:rPr>
          <w:rFonts w:ascii="Arial" w:hAnsi="Arial"/>
          <w:b/>
          <w:sz w:val="20"/>
          <w:szCs w:val="20"/>
        </w:rPr>
        <w:t>Topic: Ligation and Bioconjugation</w:t>
      </w:r>
    </w:p>
    <w:p w14:paraId="40BE9E7F" w14:textId="77777777" w:rsidR="002066E1" w:rsidRPr="002659A7" w:rsidRDefault="002066E1" w:rsidP="002066E1">
      <w:pPr>
        <w:jc w:val="both"/>
        <w:rPr>
          <w:rFonts w:ascii="Arial" w:hAnsi="Arial"/>
          <w:sz w:val="20"/>
        </w:rPr>
      </w:pPr>
    </w:p>
    <w:p w14:paraId="6BD34BCB" w14:textId="77777777" w:rsidR="002066E1" w:rsidRPr="009F4969" w:rsidRDefault="002066E1" w:rsidP="002066E1">
      <w:pPr>
        <w:pStyle w:val="Style1"/>
        <w:ind w:hanging="720"/>
        <w:rPr>
          <w:sz w:val="20"/>
          <w:szCs w:val="20"/>
        </w:rPr>
      </w:pPr>
      <w:r w:rsidRPr="009F4969">
        <w:rPr>
          <w:sz w:val="20"/>
          <w:szCs w:val="20"/>
        </w:rPr>
        <w:t>Introduction</w:t>
      </w:r>
    </w:p>
    <w:p w14:paraId="240FACE6" w14:textId="77777777" w:rsidR="002066E1" w:rsidRDefault="002066E1" w:rsidP="002066E1">
      <w:pPr>
        <w:pStyle w:val="ListParagraph"/>
        <w:jc w:val="both"/>
        <w:rPr>
          <w:rFonts w:ascii="Arial" w:hAnsi="Arial"/>
          <w:sz w:val="20"/>
        </w:rPr>
      </w:pPr>
    </w:p>
    <w:p w14:paraId="0868BAAA" w14:textId="77777777" w:rsidR="002066E1" w:rsidRDefault="002066E1" w:rsidP="002066E1">
      <w:pPr>
        <w:pStyle w:val="Szvegtrzs"/>
      </w:pPr>
      <w:r>
        <w:t>Macromolecules, especially peptides up to 30-40 amino acids can reliably synthetized by solid phase peptide synthesis. Longer sequences can be accessed with fragment coupling methods. The first possibility is to couple partially protected peptide fragments followed by the removal of protecting groups. This strategy is limited by the low solubility of the fragments and by the possible epimerization of the activated C terminus.</w:t>
      </w:r>
    </w:p>
    <w:p w14:paraId="34CDCDB2" w14:textId="77777777" w:rsidR="002066E1" w:rsidRPr="00002D60" w:rsidRDefault="002066E1" w:rsidP="002066E1">
      <w:pPr>
        <w:pStyle w:val="Szvegtrzs"/>
        <w:rPr>
          <w:lang w:val="hu-HU"/>
        </w:rPr>
      </w:pPr>
      <w:r>
        <w:t xml:space="preserve">To overcome these limitations new approaches were reported. These are called </w:t>
      </w:r>
      <w:r>
        <w:rPr>
          <w:i/>
        </w:rPr>
        <w:t>chemoselective ligations of unprotected peptides or macromolecules</w:t>
      </w:r>
      <w:r>
        <w:t>.</w:t>
      </w:r>
    </w:p>
    <w:p w14:paraId="5658F982" w14:textId="77777777" w:rsidR="002066E1" w:rsidRPr="00786C57" w:rsidRDefault="002066E1" w:rsidP="002066E1">
      <w:pPr>
        <w:pStyle w:val="Szvegtrzs"/>
      </w:pPr>
    </w:p>
    <w:p w14:paraId="2E68D3E2" w14:textId="77777777" w:rsidR="002066E1" w:rsidRDefault="002066E1" w:rsidP="002066E1">
      <w:pPr>
        <w:jc w:val="both"/>
        <w:rPr>
          <w:rFonts w:ascii="Arial" w:hAnsi="Arial"/>
          <w:sz w:val="20"/>
        </w:rPr>
      </w:pPr>
      <w:r>
        <w:rPr>
          <w:rFonts w:ascii="Arial" w:hAnsi="Arial"/>
          <w:sz w:val="20"/>
        </w:rPr>
        <w:t>“The term chemoselective ligation refers to the coupling of two mutually and uniquely reactive functional groups in aqueous environment or in the presence of biological material. Thus, even among a multitude of potentially reactive functional groups, two chemoselective partners will react only with each other.”</w:t>
      </w:r>
    </w:p>
    <w:p w14:paraId="06954EE9" w14:textId="77777777" w:rsidR="002066E1" w:rsidRDefault="002066E1" w:rsidP="002066E1">
      <w:pPr>
        <w:jc w:val="both"/>
        <w:rPr>
          <w:rFonts w:ascii="Arial" w:hAnsi="Arial"/>
          <w:sz w:val="20"/>
        </w:rPr>
      </w:pPr>
    </w:p>
    <w:p w14:paraId="2900F0E6" w14:textId="77777777" w:rsidR="002066E1" w:rsidRPr="00734F0C" w:rsidRDefault="002066E1" w:rsidP="002066E1">
      <w:pPr>
        <w:pStyle w:val="Szvegtrzs"/>
        <w:jc w:val="right"/>
        <w:rPr>
          <w:rStyle w:val="Hyperlink"/>
          <w:sz w:val="18"/>
          <w:szCs w:val="18"/>
        </w:rPr>
      </w:pPr>
      <w:hyperlink r:id="rId8" w:history="1">
        <w:r w:rsidRPr="00734F0C">
          <w:rPr>
            <w:rStyle w:val="Hyperlink"/>
            <w:sz w:val="18"/>
            <w:szCs w:val="18"/>
          </w:rPr>
          <w:t xml:space="preserve">Bertozzi </w:t>
        </w:r>
        <w:r w:rsidRPr="00734F0C">
          <w:rPr>
            <w:rStyle w:val="Hyperlink"/>
            <w:i/>
            <w:sz w:val="18"/>
            <w:szCs w:val="18"/>
          </w:rPr>
          <w:t>Trends Biotech.</w:t>
        </w:r>
        <w:r w:rsidRPr="00734F0C">
          <w:rPr>
            <w:rStyle w:val="Hyperlink"/>
            <w:sz w:val="18"/>
            <w:szCs w:val="18"/>
          </w:rPr>
          <w:t xml:space="preserve"> </w:t>
        </w:r>
        <w:r w:rsidRPr="00734F0C">
          <w:rPr>
            <w:rStyle w:val="Hyperlink"/>
            <w:b/>
            <w:sz w:val="18"/>
            <w:szCs w:val="18"/>
          </w:rPr>
          <w:t>1998</w:t>
        </w:r>
        <w:r w:rsidRPr="00734F0C">
          <w:rPr>
            <w:rStyle w:val="Hyperlink"/>
            <w:sz w:val="18"/>
            <w:szCs w:val="18"/>
          </w:rPr>
          <w:t>,</w:t>
        </w:r>
        <w:r w:rsidRPr="00734F0C">
          <w:rPr>
            <w:rStyle w:val="Hyperlink"/>
            <w:i/>
            <w:sz w:val="18"/>
            <w:szCs w:val="18"/>
          </w:rPr>
          <w:t xml:space="preserve"> 16</w:t>
        </w:r>
        <w:r w:rsidRPr="00734F0C">
          <w:rPr>
            <w:rStyle w:val="Hyperlink"/>
            <w:sz w:val="18"/>
            <w:szCs w:val="18"/>
          </w:rPr>
          <w:t>, 506</w:t>
        </w:r>
      </w:hyperlink>
    </w:p>
    <w:p w14:paraId="2426807F" w14:textId="77777777" w:rsidR="002066E1" w:rsidRPr="00453B24" w:rsidRDefault="002066E1" w:rsidP="002066E1">
      <w:pPr>
        <w:pStyle w:val="scheme"/>
      </w:pPr>
      <w:r w:rsidRPr="00453B24">
        <w:drawing>
          <wp:inline distT="0" distB="0" distL="0" distR="0" wp14:anchorId="72471F7F" wp14:editId="2D904053">
            <wp:extent cx="5289550" cy="720090"/>
            <wp:effectExtent l="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9550" cy="720090"/>
                    </a:xfrm>
                    <a:prstGeom prst="rect">
                      <a:avLst/>
                    </a:prstGeom>
                    <a:noFill/>
                    <a:ln>
                      <a:noFill/>
                    </a:ln>
                  </pic:spPr>
                </pic:pic>
              </a:graphicData>
            </a:graphic>
          </wp:inline>
        </w:drawing>
      </w:r>
    </w:p>
    <w:p w14:paraId="741C52EA" w14:textId="77777777" w:rsidR="002066E1" w:rsidRDefault="002066E1" w:rsidP="002066E1">
      <w:pPr>
        <w:jc w:val="both"/>
        <w:rPr>
          <w:rFonts w:ascii="Arial" w:hAnsi="Arial"/>
          <w:sz w:val="20"/>
        </w:rPr>
      </w:pPr>
    </w:p>
    <w:p w14:paraId="7DA5BF7C" w14:textId="77777777" w:rsidR="002066E1" w:rsidRPr="00FA0F3D" w:rsidRDefault="002066E1" w:rsidP="002066E1">
      <w:pPr>
        <w:jc w:val="both"/>
        <w:rPr>
          <w:rFonts w:ascii="Arial" w:hAnsi="Arial"/>
          <w:sz w:val="20"/>
          <w:lang w:val="hu-HU"/>
        </w:rPr>
      </w:pPr>
      <w:r>
        <w:rPr>
          <w:rFonts w:ascii="Arial" w:hAnsi="Arial"/>
          <w:sz w:val="20"/>
        </w:rPr>
        <w:t xml:space="preserve">The ligation reactions can be used for the chemical synthesis macromolecules or for the modification/labeling of biomolecules. On the scheme above </w:t>
      </w:r>
      <w:r>
        <w:rPr>
          <w:rFonts w:ascii="Arial" w:hAnsi="Arial"/>
          <w:i/>
          <w:sz w:val="20"/>
        </w:rPr>
        <w:t>A</w:t>
      </w:r>
      <w:r>
        <w:rPr>
          <w:rFonts w:ascii="Arial" w:hAnsi="Arial"/>
          <w:sz w:val="20"/>
        </w:rPr>
        <w:t xml:space="preserve"> and </w:t>
      </w:r>
      <w:r>
        <w:rPr>
          <w:rFonts w:ascii="Arial" w:hAnsi="Arial"/>
          <w:i/>
          <w:sz w:val="20"/>
        </w:rPr>
        <w:t>B</w:t>
      </w:r>
      <w:r>
        <w:rPr>
          <w:rFonts w:ascii="Arial" w:hAnsi="Arial"/>
          <w:sz w:val="20"/>
        </w:rPr>
        <w:t xml:space="preserve"> functional groups are chemoselective reaction partners.</w:t>
      </w:r>
    </w:p>
    <w:p w14:paraId="5AAFE837" w14:textId="77777777" w:rsidR="002066E1" w:rsidRDefault="002066E1" w:rsidP="002066E1">
      <w:pPr>
        <w:jc w:val="center"/>
        <w:rPr>
          <w:rFonts w:ascii="Arial" w:hAnsi="Arial"/>
          <w:sz w:val="20"/>
        </w:rPr>
      </w:pPr>
    </w:p>
    <w:p w14:paraId="296C5CAD" w14:textId="77777777" w:rsidR="002066E1" w:rsidRDefault="002066E1" w:rsidP="002066E1">
      <w:pPr>
        <w:jc w:val="both"/>
        <w:rPr>
          <w:rFonts w:ascii="Arial" w:hAnsi="Arial"/>
          <w:sz w:val="20"/>
        </w:rPr>
      </w:pPr>
    </w:p>
    <w:p w14:paraId="3D2C1265" w14:textId="77777777" w:rsidR="002066E1" w:rsidRPr="009F4969" w:rsidRDefault="002066E1" w:rsidP="002066E1">
      <w:pPr>
        <w:pStyle w:val="Style1"/>
        <w:ind w:left="0" w:firstLine="0"/>
        <w:rPr>
          <w:sz w:val="20"/>
          <w:szCs w:val="20"/>
        </w:rPr>
      </w:pPr>
      <w:r w:rsidRPr="009F4969">
        <w:rPr>
          <w:sz w:val="20"/>
          <w:szCs w:val="20"/>
        </w:rPr>
        <w:t>The criteria to perform chemoselective ligation/bioconjugation in biological systems</w:t>
      </w:r>
    </w:p>
    <w:p w14:paraId="5ECA7359" w14:textId="77777777" w:rsidR="002066E1" w:rsidRDefault="002066E1" w:rsidP="002066E1">
      <w:pPr>
        <w:jc w:val="both"/>
        <w:rPr>
          <w:rFonts w:ascii="Arial" w:hAnsi="Arial"/>
          <w:b/>
          <w:sz w:val="20"/>
        </w:rPr>
      </w:pPr>
    </w:p>
    <w:p w14:paraId="17B80230" w14:textId="77777777" w:rsidR="002066E1" w:rsidRDefault="002066E1" w:rsidP="002066E1">
      <w:pPr>
        <w:jc w:val="both"/>
        <w:rPr>
          <w:rFonts w:ascii="Arial" w:hAnsi="Arial"/>
          <w:sz w:val="20"/>
        </w:rPr>
      </w:pPr>
      <w:r>
        <w:rPr>
          <w:rFonts w:ascii="Arial" w:hAnsi="Arial"/>
          <w:sz w:val="20"/>
        </w:rPr>
        <w:t>Ligation and bioconjugation are essentially used to bind high molecular mass molecules together in aqueous media or biological systems. To fulfill these challenges, ligation/bioconjugation reactions have to respect certain criteria:</w:t>
      </w:r>
    </w:p>
    <w:p w14:paraId="0938B1A6" w14:textId="77777777" w:rsidR="002066E1" w:rsidRDefault="002066E1" w:rsidP="002066E1">
      <w:pPr>
        <w:jc w:val="both"/>
        <w:rPr>
          <w:rFonts w:ascii="Arial" w:hAnsi="Arial"/>
          <w:sz w:val="20"/>
        </w:rPr>
      </w:pPr>
    </w:p>
    <w:p w14:paraId="5F03E859" w14:textId="77777777" w:rsidR="002066E1" w:rsidRPr="003D0D34" w:rsidRDefault="002066E1" w:rsidP="002066E1">
      <w:pPr>
        <w:pStyle w:val="ListParagraph"/>
        <w:numPr>
          <w:ilvl w:val="0"/>
          <w:numId w:val="25"/>
        </w:numPr>
        <w:jc w:val="both"/>
        <w:rPr>
          <w:rFonts w:ascii="Arial" w:hAnsi="Arial"/>
          <w:sz w:val="20"/>
        </w:rPr>
      </w:pPr>
      <w:r w:rsidRPr="003D0D34">
        <w:rPr>
          <w:rFonts w:ascii="Arial" w:hAnsi="Arial"/>
          <w:sz w:val="20"/>
        </w:rPr>
        <w:t>The functionalities of the ligation reaction must react selectively with each other under mild conditions</w:t>
      </w:r>
    </w:p>
    <w:p w14:paraId="33F57D44" w14:textId="77777777" w:rsidR="002066E1" w:rsidRDefault="002066E1" w:rsidP="002066E1">
      <w:pPr>
        <w:pStyle w:val="ListParagraph"/>
        <w:numPr>
          <w:ilvl w:val="0"/>
          <w:numId w:val="25"/>
        </w:numPr>
        <w:jc w:val="both"/>
        <w:rPr>
          <w:rFonts w:ascii="Arial" w:hAnsi="Arial"/>
          <w:sz w:val="20"/>
        </w:rPr>
      </w:pPr>
      <w:r>
        <w:rPr>
          <w:rFonts w:ascii="Arial" w:hAnsi="Arial"/>
          <w:sz w:val="20"/>
        </w:rPr>
        <w:t xml:space="preserve">The reaction must yield covalent bonds and no or harmless side products like water or carbon dioxide </w:t>
      </w:r>
    </w:p>
    <w:p w14:paraId="6BD378DC" w14:textId="77777777" w:rsidR="002066E1" w:rsidRDefault="002066E1" w:rsidP="002066E1">
      <w:pPr>
        <w:pStyle w:val="ListParagraph"/>
        <w:numPr>
          <w:ilvl w:val="0"/>
          <w:numId w:val="25"/>
        </w:numPr>
        <w:jc w:val="both"/>
        <w:rPr>
          <w:rFonts w:ascii="Arial" w:hAnsi="Arial"/>
          <w:sz w:val="20"/>
        </w:rPr>
      </w:pPr>
      <w:r>
        <w:rPr>
          <w:rFonts w:ascii="Arial" w:hAnsi="Arial"/>
          <w:sz w:val="20"/>
        </w:rPr>
        <w:t>The reactants must be stable before the ligation reaction and not toxic</w:t>
      </w:r>
    </w:p>
    <w:p w14:paraId="2AD083FD" w14:textId="77777777" w:rsidR="002066E1" w:rsidRPr="003D0D34" w:rsidRDefault="002066E1" w:rsidP="002066E1">
      <w:pPr>
        <w:pStyle w:val="ListParagraph"/>
        <w:numPr>
          <w:ilvl w:val="0"/>
          <w:numId w:val="25"/>
        </w:numPr>
        <w:jc w:val="both"/>
        <w:rPr>
          <w:rFonts w:ascii="Arial" w:hAnsi="Arial"/>
          <w:sz w:val="20"/>
        </w:rPr>
      </w:pPr>
      <w:r>
        <w:rPr>
          <w:rFonts w:ascii="Arial" w:hAnsi="Arial"/>
          <w:sz w:val="20"/>
        </w:rPr>
        <w:t>The reaction must proceed with a reasonable rate</w:t>
      </w:r>
    </w:p>
    <w:p w14:paraId="1C644253" w14:textId="77777777" w:rsidR="002066E1" w:rsidRDefault="002066E1" w:rsidP="002066E1">
      <w:pPr>
        <w:jc w:val="both"/>
        <w:rPr>
          <w:rFonts w:ascii="Arial" w:hAnsi="Arial"/>
          <w:sz w:val="20"/>
        </w:rPr>
      </w:pPr>
    </w:p>
    <w:p w14:paraId="4D513395" w14:textId="77777777" w:rsidR="002066E1" w:rsidRDefault="002066E1" w:rsidP="002066E1">
      <w:pPr>
        <w:jc w:val="right"/>
        <w:rPr>
          <w:rStyle w:val="Hyperlink"/>
          <w:rFonts w:ascii="Arial" w:hAnsi="Arial" w:cs="Arial"/>
          <w:sz w:val="18"/>
          <w:szCs w:val="18"/>
          <w:u w:val="none"/>
        </w:rPr>
      </w:pPr>
      <w:hyperlink r:id="rId10" w:history="1">
        <w:r w:rsidRPr="00F95394">
          <w:rPr>
            <w:rStyle w:val="Hyperlink"/>
            <w:rFonts w:ascii="Arial" w:hAnsi="Arial" w:cs="Arial"/>
            <w:sz w:val="18"/>
            <w:szCs w:val="18"/>
          </w:rPr>
          <w:t>Bode</w:t>
        </w:r>
        <w:r w:rsidRPr="00F95394">
          <w:rPr>
            <w:rStyle w:val="Hyperlink"/>
            <w:rFonts w:ascii="Arial" w:hAnsi="Arial" w:cs="Arial"/>
            <w:i/>
            <w:sz w:val="18"/>
            <w:szCs w:val="18"/>
          </w:rPr>
          <w:t xml:space="preserve"> ACS Chem. Biol</w:t>
        </w:r>
        <w:r w:rsidRPr="00F95394">
          <w:rPr>
            <w:rStyle w:val="Hyperlink"/>
            <w:rFonts w:ascii="Arial" w:hAnsi="Arial" w:cs="Arial"/>
            <w:sz w:val="18"/>
            <w:szCs w:val="18"/>
          </w:rPr>
          <w:t xml:space="preserve">. </w:t>
        </w:r>
        <w:r w:rsidRPr="00F95394">
          <w:rPr>
            <w:rStyle w:val="Hyperlink"/>
            <w:rFonts w:ascii="Arial" w:hAnsi="Arial" w:cs="Arial"/>
            <w:b/>
            <w:sz w:val="18"/>
            <w:szCs w:val="18"/>
          </w:rPr>
          <w:t>2015</w:t>
        </w:r>
        <w:r w:rsidRPr="00F95394">
          <w:rPr>
            <w:rStyle w:val="Hyperlink"/>
            <w:rFonts w:ascii="Arial" w:hAnsi="Arial" w:cs="Arial"/>
            <w:sz w:val="18"/>
            <w:szCs w:val="18"/>
          </w:rPr>
          <w:t xml:space="preserve">, </w:t>
        </w:r>
        <w:r w:rsidRPr="00F95394">
          <w:rPr>
            <w:rStyle w:val="Hyperlink"/>
            <w:rFonts w:ascii="Arial" w:hAnsi="Arial" w:cs="Arial"/>
            <w:i/>
            <w:sz w:val="18"/>
            <w:szCs w:val="18"/>
          </w:rPr>
          <w:t>10</w:t>
        </w:r>
        <w:r w:rsidRPr="00F95394">
          <w:rPr>
            <w:rStyle w:val="Hyperlink"/>
            <w:rFonts w:ascii="Arial" w:hAnsi="Arial" w:cs="Arial"/>
            <w:sz w:val="18"/>
            <w:szCs w:val="18"/>
          </w:rPr>
          <w:t>, 1026</w:t>
        </w:r>
      </w:hyperlink>
    </w:p>
    <w:p w14:paraId="3F34B545" w14:textId="77777777" w:rsidR="002066E1" w:rsidRDefault="002066E1" w:rsidP="002066E1">
      <w:pPr>
        <w:jc w:val="both"/>
        <w:rPr>
          <w:rFonts w:ascii="Arial" w:hAnsi="Arial"/>
          <w:sz w:val="20"/>
        </w:rPr>
      </w:pPr>
      <w:r>
        <w:rPr>
          <w:rFonts w:ascii="Arial" w:hAnsi="Arial"/>
          <w:noProof/>
          <w:sz w:val="20"/>
        </w:rPr>
        <w:drawing>
          <wp:anchor distT="0" distB="0" distL="114300" distR="114300" simplePos="0" relativeHeight="251659264" behindDoc="0" locked="0" layoutInCell="1" allowOverlap="1" wp14:anchorId="12008D4B" wp14:editId="3A392141">
            <wp:simplePos x="0" y="0"/>
            <wp:positionH relativeFrom="column">
              <wp:posOffset>3103245</wp:posOffset>
            </wp:positionH>
            <wp:positionV relativeFrom="paragraph">
              <wp:posOffset>86995</wp:posOffset>
            </wp:positionV>
            <wp:extent cx="2857500" cy="2791460"/>
            <wp:effectExtent l="0" t="0" r="12700" b="2540"/>
            <wp:wrapTight wrapText="bothSides">
              <wp:wrapPolygon edited="0">
                <wp:start x="0" y="0"/>
                <wp:lineTo x="0" y="21423"/>
                <wp:lineTo x="21504" y="21423"/>
                <wp:lineTo x="215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7914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41ADF3F" w14:textId="77777777" w:rsidR="002066E1" w:rsidRDefault="002066E1" w:rsidP="002066E1">
      <w:pPr>
        <w:jc w:val="both"/>
        <w:rPr>
          <w:rFonts w:ascii="Arial" w:hAnsi="Arial"/>
          <w:sz w:val="20"/>
        </w:rPr>
      </w:pPr>
    </w:p>
    <w:p w14:paraId="75F36327" w14:textId="77777777" w:rsidR="002066E1" w:rsidRDefault="002066E1" w:rsidP="002066E1">
      <w:pPr>
        <w:jc w:val="both"/>
        <w:rPr>
          <w:rFonts w:ascii="Arial" w:hAnsi="Arial"/>
          <w:sz w:val="20"/>
        </w:rPr>
      </w:pPr>
    </w:p>
    <w:p w14:paraId="152FC542" w14:textId="77777777" w:rsidR="002066E1" w:rsidRDefault="002066E1" w:rsidP="002066E1">
      <w:pPr>
        <w:jc w:val="both"/>
        <w:rPr>
          <w:rFonts w:ascii="Arial" w:hAnsi="Arial"/>
          <w:sz w:val="20"/>
        </w:rPr>
      </w:pPr>
    </w:p>
    <w:p w14:paraId="64AF32A4" w14:textId="77777777" w:rsidR="002066E1" w:rsidRDefault="002066E1" w:rsidP="002066E1">
      <w:pPr>
        <w:jc w:val="both"/>
        <w:rPr>
          <w:rFonts w:ascii="Arial" w:hAnsi="Arial"/>
          <w:sz w:val="20"/>
        </w:rPr>
      </w:pPr>
    </w:p>
    <w:p w14:paraId="3036AA3A" w14:textId="77777777" w:rsidR="002066E1" w:rsidRDefault="002066E1" w:rsidP="002066E1">
      <w:pPr>
        <w:jc w:val="both"/>
        <w:rPr>
          <w:rFonts w:ascii="Arial" w:hAnsi="Arial"/>
          <w:sz w:val="20"/>
        </w:rPr>
      </w:pPr>
      <w:r>
        <w:rPr>
          <w:rFonts w:ascii="Arial" w:hAnsi="Arial"/>
          <w:sz w:val="20"/>
        </w:rPr>
        <w:t>The graph on the right illustrates the limitations of the current ligation reactions. The low solubility of macromolecules requires working in diluted conditions (</w:t>
      </w:r>
      <w:r w:rsidRPr="000710CE">
        <w:rPr>
          <w:rFonts w:ascii="Arial" w:hAnsi="Arial"/>
          <w:sz w:val="20"/>
        </w:rPr>
        <w:t>μ</w:t>
      </w:r>
      <w:r>
        <w:rPr>
          <w:rFonts w:ascii="Arial" w:hAnsi="Arial"/>
          <w:sz w:val="20"/>
        </w:rPr>
        <w:t>M concentrations). To achieve good yields under reasonable time at these conditions fast reactions are required.</w:t>
      </w:r>
    </w:p>
    <w:p w14:paraId="3C2D3515" w14:textId="77777777" w:rsidR="002066E1" w:rsidRPr="009F4969" w:rsidRDefault="002066E1" w:rsidP="002066E1">
      <w:pPr>
        <w:rPr>
          <w:rFonts w:ascii="Arial" w:hAnsi="Arial"/>
          <w:sz w:val="20"/>
        </w:rPr>
      </w:pPr>
      <w:r>
        <w:rPr>
          <w:rFonts w:ascii="Arial" w:hAnsi="Arial"/>
          <w:sz w:val="20"/>
        </w:rPr>
        <w:br w:type="page"/>
      </w:r>
    </w:p>
    <w:p w14:paraId="2D5A4172" w14:textId="77777777" w:rsidR="002066E1" w:rsidRPr="009F4969" w:rsidRDefault="002066E1" w:rsidP="002066E1">
      <w:pPr>
        <w:pStyle w:val="Style1"/>
        <w:ind w:left="0" w:firstLine="0"/>
        <w:rPr>
          <w:sz w:val="20"/>
          <w:szCs w:val="20"/>
        </w:rPr>
      </w:pPr>
      <w:r w:rsidRPr="009F4969">
        <w:rPr>
          <w:sz w:val="20"/>
          <w:szCs w:val="20"/>
        </w:rPr>
        <w:lastRenderedPageBreak/>
        <w:t>Types of ligation reactions</w:t>
      </w:r>
    </w:p>
    <w:p w14:paraId="7A8D6B95" w14:textId="77777777" w:rsidR="002066E1" w:rsidRDefault="002066E1" w:rsidP="002066E1">
      <w:pPr>
        <w:jc w:val="both"/>
        <w:rPr>
          <w:rFonts w:ascii="Arial" w:hAnsi="Arial"/>
          <w:sz w:val="20"/>
        </w:rPr>
      </w:pPr>
    </w:p>
    <w:p w14:paraId="1E6523AC" w14:textId="77777777" w:rsidR="002066E1" w:rsidRPr="003A3B2C" w:rsidRDefault="002066E1" w:rsidP="002066E1">
      <w:pPr>
        <w:pStyle w:val="Style11"/>
      </w:pPr>
      <w:r>
        <w:t>Ligation at c</w:t>
      </w:r>
      <w:r w:rsidRPr="003A3B2C">
        <w:t xml:space="preserve">ysteine </w:t>
      </w:r>
      <w:r>
        <w:t>junctions</w:t>
      </w:r>
    </w:p>
    <w:p w14:paraId="291650BB" w14:textId="77777777" w:rsidR="002066E1" w:rsidRDefault="002066E1" w:rsidP="002066E1">
      <w:pPr>
        <w:pStyle w:val="Style1"/>
        <w:numPr>
          <w:ilvl w:val="0"/>
          <w:numId w:val="0"/>
        </w:numPr>
        <w:ind w:left="720" w:hanging="360"/>
      </w:pPr>
    </w:p>
    <w:p w14:paraId="5823E834" w14:textId="77777777" w:rsidR="002066E1" w:rsidRDefault="002066E1" w:rsidP="002066E1">
      <w:pPr>
        <w:jc w:val="both"/>
        <w:rPr>
          <w:rFonts w:ascii="Arial" w:hAnsi="Arial" w:cs="Arial"/>
          <w:sz w:val="20"/>
          <w:szCs w:val="20"/>
        </w:rPr>
      </w:pPr>
      <w:r w:rsidRPr="00CB7DCD">
        <w:rPr>
          <w:rFonts w:ascii="Arial" w:hAnsi="Arial"/>
          <w:sz w:val="20"/>
        </w:rPr>
        <w:t xml:space="preserve">The first </w:t>
      </w:r>
      <w:r>
        <w:rPr>
          <w:rFonts w:ascii="Arial" w:hAnsi="Arial"/>
          <w:sz w:val="20"/>
        </w:rPr>
        <w:t>type of protein ligation reactions</w:t>
      </w:r>
      <w:r w:rsidRPr="00CB7DCD">
        <w:rPr>
          <w:rFonts w:ascii="Arial" w:hAnsi="Arial"/>
          <w:sz w:val="20"/>
        </w:rPr>
        <w:t xml:space="preserve"> </w:t>
      </w:r>
      <w:r>
        <w:rPr>
          <w:rFonts w:ascii="Arial" w:hAnsi="Arial"/>
          <w:sz w:val="20"/>
        </w:rPr>
        <w:t>are</w:t>
      </w:r>
      <w:r w:rsidRPr="00CB7DCD">
        <w:rPr>
          <w:rFonts w:ascii="Arial" w:hAnsi="Arial"/>
          <w:sz w:val="20"/>
        </w:rPr>
        <w:t xml:space="preserve"> based on the </w:t>
      </w:r>
      <w:r>
        <w:rPr>
          <w:rFonts w:ascii="Arial" w:hAnsi="Arial" w:cs="Arial"/>
          <w:sz w:val="20"/>
          <w:szCs w:val="20"/>
        </w:rPr>
        <w:t>unique reactivity of the thiol function on the side chain of cysteine. This allows the chemoselective ligation of unprotected protein fragments. Unfortunately c</w:t>
      </w:r>
      <w:r w:rsidRPr="00860055">
        <w:rPr>
          <w:rFonts w:ascii="Arial" w:hAnsi="Arial" w:cs="Arial"/>
          <w:sz w:val="20"/>
          <w:szCs w:val="20"/>
        </w:rPr>
        <w:t>ysteine is the second rarest amino acid</w:t>
      </w:r>
      <w:r>
        <w:rPr>
          <w:rFonts w:ascii="Arial" w:hAnsi="Arial" w:cs="Arial"/>
          <w:sz w:val="20"/>
          <w:szCs w:val="20"/>
        </w:rPr>
        <w:t xml:space="preserve"> in natural proteins. </w:t>
      </w:r>
    </w:p>
    <w:p w14:paraId="748FFDA9" w14:textId="77777777" w:rsidR="002066E1" w:rsidRDefault="002066E1" w:rsidP="002066E1">
      <w:pPr>
        <w:jc w:val="both"/>
        <w:rPr>
          <w:rFonts w:ascii="Arial" w:hAnsi="Arial" w:cs="Arial"/>
          <w:sz w:val="20"/>
          <w:szCs w:val="20"/>
        </w:rPr>
      </w:pPr>
    </w:p>
    <w:p w14:paraId="53033660" w14:textId="77777777" w:rsidR="002066E1" w:rsidRPr="00396FE0" w:rsidRDefault="002066E1" w:rsidP="002066E1">
      <w:pPr>
        <w:pStyle w:val="scheme"/>
        <w:rPr>
          <w:lang w:val="hu-HU"/>
        </w:rPr>
      </w:pPr>
      <w:r>
        <w:drawing>
          <wp:inline distT="0" distB="0" distL="0" distR="0" wp14:anchorId="3CBD9E7E" wp14:editId="5176267B">
            <wp:extent cx="4818380" cy="720090"/>
            <wp:effectExtent l="0" t="0" r="762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8380" cy="720090"/>
                    </a:xfrm>
                    <a:prstGeom prst="rect">
                      <a:avLst/>
                    </a:prstGeom>
                    <a:noFill/>
                    <a:ln>
                      <a:noFill/>
                    </a:ln>
                  </pic:spPr>
                </pic:pic>
              </a:graphicData>
            </a:graphic>
          </wp:inline>
        </w:drawing>
      </w:r>
    </w:p>
    <w:p w14:paraId="3D49F5FD" w14:textId="77777777" w:rsidR="002066E1" w:rsidRDefault="002066E1" w:rsidP="002066E1">
      <w:pPr>
        <w:jc w:val="both"/>
        <w:rPr>
          <w:rFonts w:ascii="Arial" w:hAnsi="Arial" w:cs="Arial"/>
          <w:sz w:val="20"/>
          <w:szCs w:val="20"/>
        </w:rPr>
      </w:pPr>
    </w:p>
    <w:p w14:paraId="596EC114" w14:textId="77777777" w:rsidR="002066E1" w:rsidRPr="00734F0C" w:rsidRDefault="002066E1" w:rsidP="002066E1">
      <w:pPr>
        <w:widowControl w:val="0"/>
        <w:autoSpaceDE w:val="0"/>
        <w:autoSpaceDN w:val="0"/>
        <w:adjustRightInd w:val="0"/>
        <w:jc w:val="right"/>
        <w:rPr>
          <w:rFonts w:ascii="Arial" w:hAnsi="Arial" w:cs="Arial"/>
          <w:sz w:val="18"/>
          <w:szCs w:val="18"/>
        </w:rPr>
      </w:pPr>
      <w:hyperlink r:id="rId13" w:history="1">
        <w:r>
          <w:rPr>
            <w:rStyle w:val="Hyperlink"/>
            <w:rFonts w:ascii="Arial" w:hAnsi="Arial" w:cs="Arial"/>
            <w:sz w:val="18"/>
            <w:szCs w:val="18"/>
          </w:rPr>
          <w:t>Lau</w:t>
        </w:r>
        <w:r w:rsidRPr="00734F0C">
          <w:rPr>
            <w:rStyle w:val="Hyperlink"/>
            <w:rFonts w:ascii="Arial" w:hAnsi="Arial" w:cs="Arial"/>
            <w:sz w:val="18"/>
            <w:szCs w:val="18"/>
          </w:rPr>
          <w:t xml:space="preserve"> </w:t>
        </w:r>
        <w:r w:rsidRPr="00734F0C">
          <w:rPr>
            <w:rStyle w:val="Hyperlink"/>
            <w:rFonts w:ascii="Arial" w:hAnsi="Arial" w:cs="Arial"/>
            <w:i/>
            <w:sz w:val="18"/>
            <w:szCs w:val="18"/>
          </w:rPr>
          <w:t>Justus Liebigs Ann. Chem</w:t>
        </w:r>
        <w:r w:rsidRPr="00734F0C">
          <w:rPr>
            <w:rStyle w:val="Hyperlink"/>
            <w:rFonts w:ascii="Arial" w:hAnsi="Arial" w:cs="Arial"/>
            <w:sz w:val="18"/>
            <w:szCs w:val="18"/>
          </w:rPr>
          <w:t xml:space="preserve">. </w:t>
        </w:r>
        <w:r w:rsidRPr="00734F0C">
          <w:rPr>
            <w:rStyle w:val="Hyperlink"/>
            <w:rFonts w:ascii="Arial" w:hAnsi="Arial" w:cs="Arial"/>
            <w:b/>
            <w:sz w:val="18"/>
            <w:szCs w:val="18"/>
          </w:rPr>
          <w:t>1953</w:t>
        </w:r>
        <w:r w:rsidRPr="00734F0C">
          <w:rPr>
            <w:rStyle w:val="Hyperlink"/>
            <w:rFonts w:ascii="Arial" w:hAnsi="Arial" w:cs="Arial"/>
            <w:sz w:val="18"/>
            <w:szCs w:val="18"/>
          </w:rPr>
          <w:t xml:space="preserve">, </w:t>
        </w:r>
        <w:r w:rsidRPr="00734F0C">
          <w:rPr>
            <w:rStyle w:val="Hyperlink"/>
            <w:rFonts w:ascii="Arial" w:hAnsi="Arial" w:cs="Arial"/>
            <w:i/>
            <w:sz w:val="18"/>
            <w:szCs w:val="18"/>
          </w:rPr>
          <w:t>583</w:t>
        </w:r>
        <w:r w:rsidRPr="00734F0C">
          <w:rPr>
            <w:rStyle w:val="Hyperlink"/>
            <w:rFonts w:ascii="Arial" w:hAnsi="Arial" w:cs="Arial"/>
            <w:sz w:val="18"/>
            <w:szCs w:val="18"/>
          </w:rPr>
          <w:t xml:space="preserve">, 129 </w:t>
        </w:r>
      </w:hyperlink>
    </w:p>
    <w:p w14:paraId="08F1F1C3" w14:textId="77777777" w:rsidR="002066E1" w:rsidRPr="00A065EA" w:rsidRDefault="002066E1" w:rsidP="002066E1">
      <w:pPr>
        <w:widowControl w:val="0"/>
        <w:autoSpaceDE w:val="0"/>
        <w:autoSpaceDN w:val="0"/>
        <w:adjustRightInd w:val="0"/>
        <w:rPr>
          <w:rFonts w:ascii="Times" w:hAnsi="Times"/>
          <w:sz w:val="20"/>
          <w:szCs w:val="20"/>
        </w:rPr>
      </w:pPr>
    </w:p>
    <w:p w14:paraId="44D482FB" w14:textId="77777777" w:rsidR="002066E1" w:rsidRDefault="002066E1" w:rsidP="002066E1">
      <w:pPr>
        <w:pStyle w:val="Style111"/>
      </w:pPr>
      <w:r w:rsidRPr="00580E0B">
        <w:t>Native Chemical Ligation (NCL</w:t>
      </w:r>
      <w:r>
        <w:t>)</w:t>
      </w:r>
    </w:p>
    <w:p w14:paraId="27B1B96B" w14:textId="77777777" w:rsidR="002066E1" w:rsidRDefault="002066E1" w:rsidP="002066E1">
      <w:pPr>
        <w:pStyle w:val="Style11"/>
        <w:numPr>
          <w:ilvl w:val="0"/>
          <w:numId w:val="0"/>
        </w:numPr>
        <w:ind w:left="1080"/>
        <w:rPr>
          <w:lang w:val="hu-HU"/>
        </w:rPr>
      </w:pPr>
    </w:p>
    <w:p w14:paraId="6822F65D" w14:textId="77777777" w:rsidR="002066E1" w:rsidRDefault="002066E1" w:rsidP="002066E1">
      <w:pPr>
        <w:pStyle w:val="Szvegtrzs"/>
        <w:rPr>
          <w:lang w:val="hu-HU"/>
        </w:rPr>
      </w:pPr>
      <w:r>
        <w:rPr>
          <w:lang w:val="hu-HU"/>
        </w:rPr>
        <w:t>In 1994 Kent and co-workers reported the reaction of unprotected peptides with thioesters on the N peptide and cysteine on the C peptide.</w:t>
      </w:r>
    </w:p>
    <w:p w14:paraId="20524C57" w14:textId="77777777" w:rsidR="002066E1" w:rsidRPr="00734F0C" w:rsidRDefault="002066E1" w:rsidP="002066E1">
      <w:pPr>
        <w:jc w:val="right"/>
        <w:rPr>
          <w:rFonts w:ascii="Arial" w:hAnsi="Arial" w:cs="Arial"/>
          <w:sz w:val="18"/>
          <w:szCs w:val="18"/>
        </w:rPr>
      </w:pPr>
      <w:hyperlink r:id="rId14" w:history="1">
        <w:r>
          <w:rPr>
            <w:rStyle w:val="Hyperlink"/>
            <w:rFonts w:ascii="Arial" w:hAnsi="Arial" w:cs="Arial"/>
            <w:sz w:val="18"/>
            <w:szCs w:val="18"/>
          </w:rPr>
          <w:t>Kent</w:t>
        </w:r>
        <w:r w:rsidRPr="00734F0C">
          <w:rPr>
            <w:rStyle w:val="Hyperlink"/>
            <w:rFonts w:ascii="Arial" w:hAnsi="Arial" w:cs="Arial"/>
            <w:sz w:val="18"/>
            <w:szCs w:val="18"/>
          </w:rPr>
          <w:t xml:space="preserve"> </w:t>
        </w:r>
        <w:r w:rsidRPr="00734F0C">
          <w:rPr>
            <w:rStyle w:val="Hyperlink"/>
            <w:rFonts w:ascii="Arial" w:hAnsi="Arial" w:cs="Arial"/>
            <w:i/>
            <w:sz w:val="18"/>
            <w:szCs w:val="18"/>
          </w:rPr>
          <w:t>Science</w:t>
        </w:r>
        <w:r w:rsidRPr="00734F0C">
          <w:rPr>
            <w:rStyle w:val="Hyperlink"/>
            <w:rFonts w:ascii="Arial" w:hAnsi="Arial" w:cs="Arial"/>
            <w:sz w:val="18"/>
            <w:szCs w:val="18"/>
          </w:rPr>
          <w:t xml:space="preserve"> </w:t>
        </w:r>
        <w:r w:rsidRPr="00734F0C">
          <w:rPr>
            <w:rStyle w:val="Hyperlink"/>
            <w:rFonts w:ascii="Arial" w:hAnsi="Arial" w:cs="Arial"/>
            <w:b/>
            <w:sz w:val="18"/>
            <w:szCs w:val="18"/>
          </w:rPr>
          <w:t>1994</w:t>
        </w:r>
        <w:r w:rsidRPr="00734F0C">
          <w:rPr>
            <w:rStyle w:val="Hyperlink"/>
            <w:rFonts w:ascii="Arial" w:hAnsi="Arial" w:cs="Arial"/>
            <w:sz w:val="18"/>
            <w:szCs w:val="18"/>
          </w:rPr>
          <w:t xml:space="preserve">, </w:t>
        </w:r>
        <w:r w:rsidRPr="00734F0C">
          <w:rPr>
            <w:rStyle w:val="Hyperlink"/>
            <w:rFonts w:ascii="Arial" w:hAnsi="Arial" w:cs="Arial"/>
            <w:i/>
            <w:sz w:val="18"/>
            <w:szCs w:val="18"/>
          </w:rPr>
          <w:t>266</w:t>
        </w:r>
        <w:r w:rsidRPr="00734F0C">
          <w:rPr>
            <w:rStyle w:val="Hyperlink"/>
            <w:rFonts w:ascii="Arial" w:hAnsi="Arial" w:cs="Arial"/>
            <w:sz w:val="18"/>
            <w:szCs w:val="18"/>
          </w:rPr>
          <w:t xml:space="preserve">, 776 </w:t>
        </w:r>
      </w:hyperlink>
      <w:r w:rsidRPr="00734F0C">
        <w:rPr>
          <w:rFonts w:ascii="Arial" w:hAnsi="Arial" w:cs="Arial"/>
          <w:sz w:val="18"/>
          <w:szCs w:val="18"/>
        </w:rPr>
        <w:t xml:space="preserve"> </w:t>
      </w:r>
    </w:p>
    <w:p w14:paraId="1047776E" w14:textId="77777777" w:rsidR="002066E1" w:rsidRDefault="002066E1" w:rsidP="002066E1">
      <w:pPr>
        <w:jc w:val="right"/>
      </w:pPr>
    </w:p>
    <w:p w14:paraId="20BD77ED" w14:textId="77777777" w:rsidR="002066E1" w:rsidRPr="008D65D7" w:rsidRDefault="002066E1" w:rsidP="002066E1">
      <w:pPr>
        <w:pStyle w:val="scheme"/>
        <w:rPr>
          <w:lang w:val="hu-HU"/>
        </w:rPr>
      </w:pPr>
      <w:r w:rsidRPr="00E123B9">
        <w:drawing>
          <wp:inline distT="0" distB="0" distL="0" distR="0" wp14:anchorId="3CAF2D4D" wp14:editId="2769BD0A">
            <wp:extent cx="3644900" cy="2773680"/>
            <wp:effectExtent l="0" t="0" r="1270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4900" cy="2773680"/>
                    </a:xfrm>
                    <a:prstGeom prst="rect">
                      <a:avLst/>
                    </a:prstGeom>
                    <a:noFill/>
                    <a:ln>
                      <a:noFill/>
                    </a:ln>
                  </pic:spPr>
                </pic:pic>
              </a:graphicData>
            </a:graphic>
          </wp:inline>
        </w:drawing>
      </w:r>
    </w:p>
    <w:p w14:paraId="1FAE8515" w14:textId="77777777" w:rsidR="002066E1" w:rsidRDefault="002066E1" w:rsidP="002066E1">
      <w:pPr>
        <w:pStyle w:val="Szvegtrzs"/>
        <w:rPr>
          <w:lang w:val="hu-HU"/>
        </w:rPr>
      </w:pPr>
      <w:r>
        <w:rPr>
          <w:lang w:val="hu-HU"/>
        </w:rPr>
        <w:t>The method can be applied to unprotected peptide fragments, and importantly, additional cysteine residues do not interfere with the overall reaction, since the irreversibile S -&gt; N shift occurs uniquely on the N terminal of the cysteine residue.</w:t>
      </w:r>
    </w:p>
    <w:p w14:paraId="05344322" w14:textId="77777777" w:rsidR="002066E1" w:rsidRPr="00157DD9" w:rsidRDefault="002066E1" w:rsidP="002066E1">
      <w:pPr>
        <w:pStyle w:val="Szvegtrzs"/>
        <w:rPr>
          <w:lang w:val="hu-HU"/>
        </w:rPr>
      </w:pPr>
      <w:r w:rsidRPr="00157DD9">
        <w:rPr>
          <w:lang w:val="hu-HU"/>
        </w:rPr>
        <w:t xml:space="preserve">NCL is a highly chemoselective reaction and </w:t>
      </w:r>
      <w:r>
        <w:rPr>
          <w:lang w:val="hu-HU"/>
        </w:rPr>
        <w:t>forms</w:t>
      </w:r>
      <w:r w:rsidRPr="00157DD9">
        <w:rPr>
          <w:lang w:val="hu-HU"/>
        </w:rPr>
        <w:t xml:space="preserve"> native amide bonds. The reactions proceed at low (mM) concentration and in neutral buffered aqueous solutions. NCL even tolerates denaturing reagents during the hydrophobic peptide synthesis</w:t>
      </w:r>
      <w:r>
        <w:rPr>
          <w:lang w:val="hu-HU"/>
        </w:rPr>
        <w:t>.</w:t>
      </w:r>
      <w:r w:rsidRPr="00157DD9">
        <w:rPr>
          <w:lang w:val="hu-HU"/>
        </w:rPr>
        <w:t xml:space="preserve"> Compared with solution phase peptide synthesis (&lt;10 amino acids) and solid phase peptide synthesis (&lt; 40 amino acids), NCL can generate peptides/small proteins up to around 200 amino acids.</w:t>
      </w:r>
    </w:p>
    <w:p w14:paraId="41003449" w14:textId="77777777" w:rsidR="002066E1" w:rsidRPr="00053045" w:rsidRDefault="002066E1" w:rsidP="002066E1">
      <w:pPr>
        <w:jc w:val="right"/>
        <w:rPr>
          <w:rFonts w:ascii="Arial" w:hAnsi="Arial" w:cs="Arial"/>
          <w:sz w:val="18"/>
          <w:szCs w:val="18"/>
        </w:rPr>
      </w:pPr>
      <w:hyperlink r:id="rId16" w:history="1">
        <w:r w:rsidRPr="00053045">
          <w:rPr>
            <w:rStyle w:val="Hyperlink"/>
            <w:rFonts w:ascii="Arial" w:hAnsi="Arial" w:cs="Arial"/>
            <w:sz w:val="18"/>
            <w:szCs w:val="18"/>
          </w:rPr>
          <w:t xml:space="preserve">Kent </w:t>
        </w:r>
        <w:r w:rsidRPr="00053045">
          <w:rPr>
            <w:rStyle w:val="Hyperlink"/>
            <w:rFonts w:ascii="Arial" w:hAnsi="Arial" w:cs="Arial"/>
            <w:i/>
            <w:sz w:val="18"/>
            <w:szCs w:val="18"/>
          </w:rPr>
          <w:t>JACS</w:t>
        </w:r>
        <w:r w:rsidRPr="00053045">
          <w:rPr>
            <w:rStyle w:val="Hyperlink"/>
            <w:rFonts w:ascii="Arial" w:hAnsi="Arial" w:cs="Arial"/>
            <w:sz w:val="18"/>
            <w:szCs w:val="18"/>
          </w:rPr>
          <w:t> </w:t>
        </w:r>
        <w:r w:rsidRPr="00053045">
          <w:rPr>
            <w:rStyle w:val="Hyperlink"/>
            <w:rFonts w:ascii="Arial" w:hAnsi="Arial" w:cs="Arial"/>
            <w:b/>
            <w:sz w:val="18"/>
            <w:szCs w:val="18"/>
          </w:rPr>
          <w:t>1997</w:t>
        </w:r>
        <w:r w:rsidRPr="00053045">
          <w:rPr>
            <w:rStyle w:val="Hyperlink"/>
            <w:rFonts w:ascii="Arial" w:hAnsi="Arial" w:cs="Arial"/>
            <w:sz w:val="18"/>
            <w:szCs w:val="18"/>
          </w:rPr>
          <w:t>, </w:t>
        </w:r>
        <w:r w:rsidRPr="00053045">
          <w:rPr>
            <w:rStyle w:val="Hyperlink"/>
            <w:rFonts w:ascii="Arial" w:hAnsi="Arial" w:cs="Arial"/>
            <w:i/>
            <w:sz w:val="18"/>
            <w:szCs w:val="18"/>
          </w:rPr>
          <w:t>119</w:t>
        </w:r>
        <w:r w:rsidRPr="00053045">
          <w:rPr>
            <w:rStyle w:val="Hyperlink"/>
            <w:rFonts w:ascii="Arial" w:hAnsi="Arial" w:cs="Arial"/>
            <w:sz w:val="18"/>
            <w:szCs w:val="18"/>
          </w:rPr>
          <w:t>, 4325</w:t>
        </w:r>
      </w:hyperlink>
    </w:p>
    <w:p w14:paraId="3FE2B28E" w14:textId="77777777" w:rsidR="002066E1" w:rsidRDefault="002066E1" w:rsidP="002066E1">
      <w:pPr>
        <w:rPr>
          <w:rFonts w:ascii="Arial" w:hAnsi="Arial"/>
          <w:sz w:val="20"/>
          <w:szCs w:val="20"/>
        </w:rPr>
      </w:pPr>
      <w:r>
        <w:rPr>
          <w:rFonts w:ascii="Arial" w:hAnsi="Arial"/>
          <w:sz w:val="20"/>
          <w:szCs w:val="20"/>
        </w:rPr>
        <w:br w:type="page"/>
      </w:r>
    </w:p>
    <w:p w14:paraId="76E8C9D9" w14:textId="77777777" w:rsidR="002066E1" w:rsidRDefault="002066E1" w:rsidP="002066E1">
      <w:pPr>
        <w:pStyle w:val="Szvegtrzs"/>
        <w:rPr>
          <w:lang w:val="hu-HU"/>
        </w:rPr>
      </w:pPr>
      <w:r>
        <w:rPr>
          <w:lang w:val="hu-HU"/>
        </w:rPr>
        <w:lastRenderedPageBreak/>
        <w:t>Example for applied NCL:</w:t>
      </w:r>
    </w:p>
    <w:p w14:paraId="5B9488FC" w14:textId="77777777" w:rsidR="002066E1" w:rsidRDefault="002066E1" w:rsidP="002066E1">
      <w:pPr>
        <w:pStyle w:val="Szvegtrzs"/>
        <w:rPr>
          <w:lang w:val="hu-HU"/>
        </w:rPr>
      </w:pPr>
    </w:p>
    <w:p w14:paraId="6C580ED3" w14:textId="77777777" w:rsidR="002066E1" w:rsidRDefault="002066E1" w:rsidP="002066E1">
      <w:pPr>
        <w:pStyle w:val="Szvegtrzs"/>
        <w:rPr>
          <w:lang w:val="hu-HU"/>
        </w:rPr>
      </w:pPr>
      <w:r w:rsidRPr="00157DD9">
        <w:rPr>
          <w:lang w:val="hu-HU"/>
        </w:rPr>
        <w:t xml:space="preserve">Total Synthesis of HIV-1 protease (203 amino acids) </w:t>
      </w:r>
    </w:p>
    <w:p w14:paraId="093DA858" w14:textId="77777777" w:rsidR="002066E1" w:rsidRDefault="002066E1" w:rsidP="002066E1">
      <w:pPr>
        <w:pStyle w:val="Szvegtrzs"/>
        <w:rPr>
          <w:lang w:val="hu-HU"/>
        </w:rPr>
      </w:pPr>
    </w:p>
    <w:p w14:paraId="1D6FFCD5" w14:textId="77777777" w:rsidR="002066E1" w:rsidRDefault="002066E1" w:rsidP="002066E1">
      <w:pPr>
        <w:pStyle w:val="scheme"/>
        <w:rPr>
          <w:lang w:val="hu-HU"/>
        </w:rPr>
      </w:pPr>
      <w:r>
        <w:drawing>
          <wp:inline distT="0" distB="0" distL="0" distR="0" wp14:anchorId="1E85E8D9" wp14:editId="124299DD">
            <wp:extent cx="6115685" cy="1332389"/>
            <wp:effectExtent l="0" t="0" r="571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685" cy="1332389"/>
                    </a:xfrm>
                    <a:prstGeom prst="rect">
                      <a:avLst/>
                    </a:prstGeom>
                    <a:noFill/>
                    <a:ln>
                      <a:noFill/>
                    </a:ln>
                  </pic:spPr>
                </pic:pic>
              </a:graphicData>
            </a:graphic>
          </wp:inline>
        </w:drawing>
      </w:r>
    </w:p>
    <w:p w14:paraId="6C432814" w14:textId="77777777" w:rsidR="002066E1" w:rsidRPr="00926A50" w:rsidRDefault="002066E1" w:rsidP="002066E1">
      <w:pPr>
        <w:pStyle w:val="Szvegtrzs"/>
        <w:rPr>
          <w:sz w:val="18"/>
          <w:szCs w:val="18"/>
          <w:lang w:val="hu-HU"/>
        </w:rPr>
      </w:pPr>
    </w:p>
    <w:p w14:paraId="67658A03" w14:textId="77777777" w:rsidR="002066E1" w:rsidRPr="00053045" w:rsidRDefault="002066E1" w:rsidP="002066E1">
      <w:pPr>
        <w:pStyle w:val="Szvegtrzs"/>
        <w:jc w:val="right"/>
        <w:rPr>
          <w:rStyle w:val="Hyperlink"/>
          <w:sz w:val="18"/>
          <w:szCs w:val="18"/>
        </w:rPr>
      </w:pPr>
      <w:hyperlink r:id="rId18" w:history="1">
        <w:r w:rsidRPr="00053045">
          <w:rPr>
            <w:rStyle w:val="Hyperlink"/>
            <w:sz w:val="18"/>
            <w:szCs w:val="18"/>
          </w:rPr>
          <w:t>Kent</w:t>
        </w:r>
        <w:r w:rsidRPr="00053045">
          <w:rPr>
            <w:rStyle w:val="Hyperlink"/>
            <w:i/>
            <w:sz w:val="18"/>
            <w:szCs w:val="18"/>
          </w:rPr>
          <w:t xml:space="preserve"> ACIE</w:t>
        </w:r>
        <w:r w:rsidRPr="00053045">
          <w:rPr>
            <w:rStyle w:val="Hyperlink"/>
            <w:sz w:val="18"/>
            <w:szCs w:val="18"/>
          </w:rPr>
          <w:t xml:space="preserve"> </w:t>
        </w:r>
        <w:r w:rsidRPr="00053045">
          <w:rPr>
            <w:rStyle w:val="Hyperlink"/>
            <w:b/>
            <w:sz w:val="18"/>
            <w:szCs w:val="18"/>
          </w:rPr>
          <w:t>2007</w:t>
        </w:r>
        <w:r w:rsidRPr="00053045">
          <w:rPr>
            <w:rStyle w:val="Hyperlink"/>
            <w:sz w:val="18"/>
            <w:szCs w:val="18"/>
          </w:rPr>
          <w:t xml:space="preserve">, </w:t>
        </w:r>
        <w:r w:rsidRPr="00053045">
          <w:rPr>
            <w:rStyle w:val="Hyperlink"/>
            <w:i/>
            <w:sz w:val="18"/>
            <w:szCs w:val="18"/>
          </w:rPr>
          <w:t>46</w:t>
        </w:r>
        <w:r w:rsidRPr="00053045">
          <w:rPr>
            <w:rStyle w:val="Hyperlink"/>
            <w:sz w:val="18"/>
            <w:szCs w:val="18"/>
          </w:rPr>
          <w:t>, 1667</w:t>
        </w:r>
      </w:hyperlink>
    </w:p>
    <w:p w14:paraId="3D6C93F2" w14:textId="77777777" w:rsidR="002066E1" w:rsidRDefault="002066E1" w:rsidP="002066E1">
      <w:pPr>
        <w:pStyle w:val="Szvegtrzs"/>
        <w:jc w:val="right"/>
      </w:pPr>
    </w:p>
    <w:p w14:paraId="09747240" w14:textId="77777777" w:rsidR="002066E1" w:rsidRDefault="002066E1" w:rsidP="002066E1">
      <w:pPr>
        <w:pStyle w:val="Szvegtrzs"/>
        <w:rPr>
          <w:lang w:val="hu-HU"/>
        </w:rPr>
      </w:pPr>
      <w:r>
        <w:rPr>
          <w:lang w:val="hu-HU"/>
        </w:rPr>
        <w:t>T</w:t>
      </w:r>
      <w:r w:rsidRPr="001825AB">
        <w:rPr>
          <w:lang w:val="hu-HU"/>
        </w:rPr>
        <w:t>he major limitation of NCL is the scarcity of cysteine in natural peptide sequences (&lt; 2%). Substituting other amino acids with cysteine at ligation sites can cause problems and is not regarded as a non-influential replacement</w:t>
      </w:r>
      <w:r>
        <w:rPr>
          <w:lang w:val="hu-HU"/>
        </w:rPr>
        <w:t>.</w:t>
      </w:r>
    </w:p>
    <w:p w14:paraId="534FB1BA" w14:textId="77777777" w:rsidR="002066E1" w:rsidRDefault="002066E1" w:rsidP="002066E1">
      <w:pPr>
        <w:pStyle w:val="Szvegtrzs"/>
        <w:rPr>
          <w:lang w:val="hu-HU"/>
        </w:rPr>
      </w:pPr>
    </w:p>
    <w:p w14:paraId="33621A6B" w14:textId="77777777" w:rsidR="002066E1" w:rsidRDefault="002066E1" w:rsidP="002066E1">
      <w:pPr>
        <w:pStyle w:val="Style111"/>
      </w:pPr>
      <w:r>
        <w:t>Chemical modifications of NCL products</w:t>
      </w:r>
    </w:p>
    <w:p w14:paraId="559C3949" w14:textId="77777777" w:rsidR="002066E1" w:rsidRDefault="002066E1" w:rsidP="002066E1">
      <w:pPr>
        <w:pStyle w:val="Szvegtrzs"/>
        <w:rPr>
          <w:lang w:val="hu-HU"/>
        </w:rPr>
      </w:pPr>
    </w:p>
    <w:p w14:paraId="654E8B1F" w14:textId="77777777" w:rsidR="002066E1" w:rsidRPr="001825AB" w:rsidRDefault="002066E1" w:rsidP="002066E1">
      <w:pPr>
        <w:pStyle w:val="Szvegtrzs"/>
        <w:rPr>
          <w:lang w:val="hu-HU"/>
        </w:rPr>
      </w:pPr>
      <w:r w:rsidRPr="001825AB">
        <w:rPr>
          <w:lang w:val="hu-HU"/>
        </w:rPr>
        <w:t>Methods have been develo</w:t>
      </w:r>
      <w:r>
        <w:rPr>
          <w:lang w:val="hu-HU"/>
        </w:rPr>
        <w:t>ped to transform Cys to Ala.</w:t>
      </w:r>
    </w:p>
    <w:p w14:paraId="113C09CB" w14:textId="77777777" w:rsidR="002066E1" w:rsidRDefault="002066E1" w:rsidP="002066E1">
      <w:pPr>
        <w:jc w:val="both"/>
        <w:rPr>
          <w:rFonts w:ascii="Arial" w:hAnsi="Arial"/>
          <w:sz w:val="20"/>
          <w:szCs w:val="20"/>
        </w:rPr>
      </w:pPr>
    </w:p>
    <w:p w14:paraId="475068F1" w14:textId="77777777" w:rsidR="002066E1" w:rsidRDefault="002066E1" w:rsidP="002066E1">
      <w:pPr>
        <w:pStyle w:val="scheme"/>
      </w:pPr>
      <w:r>
        <w:drawing>
          <wp:inline distT="0" distB="0" distL="0" distR="0" wp14:anchorId="20155C46" wp14:editId="6E81AA9D">
            <wp:extent cx="5334000" cy="1209040"/>
            <wp:effectExtent l="0" t="0" r="0" b="1016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1209040"/>
                    </a:xfrm>
                    <a:prstGeom prst="rect">
                      <a:avLst/>
                    </a:prstGeom>
                    <a:noFill/>
                    <a:ln>
                      <a:noFill/>
                    </a:ln>
                  </pic:spPr>
                </pic:pic>
              </a:graphicData>
            </a:graphic>
          </wp:inline>
        </w:drawing>
      </w:r>
    </w:p>
    <w:p w14:paraId="72D6C83B" w14:textId="77777777" w:rsidR="002066E1" w:rsidRPr="00053045" w:rsidRDefault="002066E1" w:rsidP="002066E1">
      <w:pPr>
        <w:pStyle w:val="Szvegtrzs"/>
        <w:jc w:val="right"/>
        <w:rPr>
          <w:sz w:val="18"/>
          <w:szCs w:val="18"/>
        </w:rPr>
      </w:pPr>
      <w:hyperlink r:id="rId20" w:history="1">
        <w:r w:rsidRPr="00053045">
          <w:rPr>
            <w:rStyle w:val="Hyperlink"/>
            <w:sz w:val="18"/>
            <w:szCs w:val="18"/>
          </w:rPr>
          <w:t xml:space="preserve">Dawson </w:t>
        </w:r>
        <w:r w:rsidRPr="00053045">
          <w:rPr>
            <w:rStyle w:val="Hyperlink"/>
            <w:i/>
            <w:sz w:val="18"/>
            <w:szCs w:val="18"/>
          </w:rPr>
          <w:t>JACS</w:t>
        </w:r>
        <w:r w:rsidRPr="00053045">
          <w:rPr>
            <w:rStyle w:val="Hyperlink"/>
            <w:sz w:val="18"/>
            <w:szCs w:val="18"/>
          </w:rPr>
          <w:t xml:space="preserve"> </w:t>
        </w:r>
        <w:r w:rsidRPr="00053045">
          <w:rPr>
            <w:rStyle w:val="Hyperlink"/>
            <w:b/>
            <w:sz w:val="18"/>
            <w:szCs w:val="18"/>
          </w:rPr>
          <w:t>2001</w:t>
        </w:r>
        <w:r w:rsidRPr="00053045">
          <w:rPr>
            <w:rStyle w:val="Hyperlink"/>
            <w:sz w:val="18"/>
            <w:szCs w:val="18"/>
          </w:rPr>
          <w:t xml:space="preserve">, </w:t>
        </w:r>
        <w:r w:rsidRPr="00053045">
          <w:rPr>
            <w:rStyle w:val="Hyperlink"/>
            <w:i/>
            <w:sz w:val="18"/>
            <w:szCs w:val="18"/>
          </w:rPr>
          <w:t>123</w:t>
        </w:r>
        <w:r w:rsidRPr="00053045">
          <w:rPr>
            <w:rStyle w:val="Hyperlink"/>
            <w:sz w:val="18"/>
            <w:szCs w:val="18"/>
          </w:rPr>
          <w:t>, 526</w:t>
        </w:r>
      </w:hyperlink>
    </w:p>
    <w:p w14:paraId="34CC61BE" w14:textId="77777777" w:rsidR="002066E1" w:rsidRDefault="002066E1" w:rsidP="002066E1">
      <w:pPr>
        <w:pStyle w:val="Szvegtrzs"/>
        <w:jc w:val="right"/>
        <w:rPr>
          <w:rStyle w:val="Hyperlink"/>
        </w:rPr>
      </w:pPr>
      <w:hyperlink r:id="rId21" w:history="1">
        <w:r w:rsidRPr="00053045">
          <w:rPr>
            <w:rStyle w:val="Hyperlink"/>
            <w:sz w:val="18"/>
            <w:szCs w:val="18"/>
          </w:rPr>
          <w:t>Danishefsky</w:t>
        </w:r>
        <w:r w:rsidRPr="00053045">
          <w:rPr>
            <w:rStyle w:val="Hyperlink"/>
            <w:i/>
            <w:sz w:val="18"/>
            <w:szCs w:val="18"/>
          </w:rPr>
          <w:t xml:space="preserve"> ACIE</w:t>
        </w:r>
        <w:r w:rsidRPr="00053045">
          <w:rPr>
            <w:rStyle w:val="Hyperlink"/>
            <w:sz w:val="18"/>
            <w:szCs w:val="18"/>
          </w:rPr>
          <w:t xml:space="preserve"> </w:t>
        </w:r>
        <w:r w:rsidRPr="00053045">
          <w:rPr>
            <w:rStyle w:val="Hyperlink"/>
            <w:b/>
            <w:sz w:val="18"/>
            <w:szCs w:val="18"/>
          </w:rPr>
          <w:t>2007</w:t>
        </w:r>
        <w:r w:rsidRPr="00053045">
          <w:rPr>
            <w:rStyle w:val="Hyperlink"/>
            <w:sz w:val="18"/>
            <w:szCs w:val="18"/>
          </w:rPr>
          <w:t>,</w:t>
        </w:r>
        <w:r w:rsidRPr="00053045">
          <w:rPr>
            <w:rStyle w:val="Hyperlink"/>
            <w:i/>
            <w:sz w:val="18"/>
            <w:szCs w:val="18"/>
          </w:rPr>
          <w:t xml:space="preserve"> 46</w:t>
        </w:r>
        <w:r w:rsidRPr="00053045">
          <w:rPr>
            <w:rStyle w:val="Hyperlink"/>
            <w:sz w:val="18"/>
            <w:szCs w:val="18"/>
          </w:rPr>
          <w:t>, 9248</w:t>
        </w:r>
      </w:hyperlink>
    </w:p>
    <w:p w14:paraId="1FCE757D" w14:textId="77777777" w:rsidR="002066E1" w:rsidRDefault="002066E1" w:rsidP="002066E1">
      <w:pPr>
        <w:pStyle w:val="Szvegtrzs"/>
        <w:jc w:val="right"/>
      </w:pPr>
    </w:p>
    <w:p w14:paraId="4E7E107B" w14:textId="77777777" w:rsidR="002066E1" w:rsidRDefault="002066E1" w:rsidP="002066E1">
      <w:pPr>
        <w:pStyle w:val="Szvegtrzs"/>
        <w:rPr>
          <w:lang w:val="hu-HU"/>
        </w:rPr>
      </w:pPr>
      <w:r>
        <w:rPr>
          <w:lang w:val="hu-HU"/>
        </w:rPr>
        <w:t xml:space="preserve">Dawson reported catalytic methods to convert cysteine to alanine. Danishefsky and co-workers elaborated an independent approach using radical reactions for the conversion of cysteine to alanine. (TCEP = </w:t>
      </w:r>
      <w:r w:rsidRPr="00755B7A">
        <w:rPr>
          <w:lang w:val="hu-HU"/>
        </w:rPr>
        <w:t>tris(2-carboxyethyl)phosphine</w:t>
      </w:r>
      <w:r>
        <w:rPr>
          <w:lang w:val="hu-HU"/>
        </w:rPr>
        <w:t xml:space="preserve"> and AIBN = </w:t>
      </w:r>
      <w:r w:rsidRPr="00755B7A">
        <w:rPr>
          <w:lang w:val="hu-HU"/>
        </w:rPr>
        <w:t>2,2’-azobis[2-(2-imidazolin-2-yl)propane]dihydrochloride</w:t>
      </w:r>
      <w:r>
        <w:rPr>
          <w:lang w:val="hu-HU"/>
        </w:rPr>
        <w:t>).</w:t>
      </w:r>
    </w:p>
    <w:p w14:paraId="554B10E1" w14:textId="77777777" w:rsidR="002066E1" w:rsidRDefault="002066E1" w:rsidP="002066E1">
      <w:pPr>
        <w:pStyle w:val="Szvegtrzs"/>
      </w:pPr>
      <w:r>
        <w:t xml:space="preserve">In 2013 Danishefsky and co-workers reported the chemical synthesis of </w:t>
      </w:r>
      <w:r w:rsidRPr="004C3A4B">
        <w:t>Erythropoietin</w:t>
      </w:r>
      <w:r>
        <w:t xml:space="preserve">. </w:t>
      </w:r>
      <w:r w:rsidRPr="004C3A4B">
        <w:t xml:space="preserve">Erythropoietin is a signaling glycoprotein </w:t>
      </w:r>
      <w:r>
        <w:t>(166 amino acids).</w:t>
      </w:r>
    </w:p>
    <w:p w14:paraId="3BD36B8B" w14:textId="77777777" w:rsidR="002066E1" w:rsidRDefault="002066E1" w:rsidP="002066E1">
      <w:pPr>
        <w:pStyle w:val="Szvegtrzs"/>
      </w:pPr>
    </w:p>
    <w:p w14:paraId="38D18B3D" w14:textId="77777777" w:rsidR="002066E1" w:rsidRPr="00053045" w:rsidRDefault="002066E1" w:rsidP="002066E1">
      <w:pPr>
        <w:jc w:val="right"/>
        <w:rPr>
          <w:rFonts w:ascii="Arial" w:hAnsi="Arial" w:cs="Arial"/>
          <w:sz w:val="18"/>
          <w:szCs w:val="18"/>
        </w:rPr>
      </w:pPr>
      <w:hyperlink r:id="rId22" w:history="1">
        <w:r w:rsidRPr="00053045">
          <w:rPr>
            <w:rStyle w:val="Hyperlink"/>
            <w:rFonts w:ascii="Arial" w:hAnsi="Arial" w:cs="Arial"/>
            <w:sz w:val="18"/>
            <w:szCs w:val="18"/>
          </w:rPr>
          <w:t xml:space="preserve">Danishefsky </w:t>
        </w:r>
        <w:r w:rsidRPr="00053045">
          <w:rPr>
            <w:rStyle w:val="Hyperlink"/>
            <w:rFonts w:ascii="Arial" w:hAnsi="Arial" w:cs="Arial"/>
            <w:i/>
            <w:sz w:val="18"/>
            <w:szCs w:val="18"/>
          </w:rPr>
          <w:t>Science</w:t>
        </w:r>
        <w:r w:rsidRPr="00053045">
          <w:rPr>
            <w:rStyle w:val="Hyperlink"/>
            <w:rFonts w:ascii="Arial" w:hAnsi="Arial" w:cs="Arial"/>
            <w:sz w:val="18"/>
            <w:szCs w:val="18"/>
          </w:rPr>
          <w:t xml:space="preserve"> </w:t>
        </w:r>
        <w:r w:rsidRPr="00053045">
          <w:rPr>
            <w:rStyle w:val="Hyperlink"/>
            <w:rFonts w:ascii="Arial" w:hAnsi="Arial" w:cs="Arial"/>
            <w:b/>
            <w:sz w:val="18"/>
            <w:szCs w:val="18"/>
          </w:rPr>
          <w:t>2013</w:t>
        </w:r>
        <w:r w:rsidRPr="00053045">
          <w:rPr>
            <w:rStyle w:val="Hyperlink"/>
            <w:rFonts w:ascii="Arial" w:hAnsi="Arial" w:cs="Arial"/>
            <w:sz w:val="18"/>
            <w:szCs w:val="18"/>
          </w:rPr>
          <w:t xml:space="preserve">, </w:t>
        </w:r>
        <w:r w:rsidRPr="00053045">
          <w:rPr>
            <w:rStyle w:val="Hyperlink"/>
            <w:rFonts w:ascii="Arial" w:hAnsi="Arial" w:cs="Arial"/>
            <w:i/>
            <w:sz w:val="18"/>
            <w:szCs w:val="18"/>
          </w:rPr>
          <w:t>342</w:t>
        </w:r>
        <w:r w:rsidRPr="00053045">
          <w:rPr>
            <w:rStyle w:val="Hyperlink"/>
            <w:rFonts w:ascii="Arial" w:hAnsi="Arial" w:cs="Arial"/>
            <w:sz w:val="18"/>
            <w:szCs w:val="18"/>
          </w:rPr>
          <w:t>, 1357</w:t>
        </w:r>
      </w:hyperlink>
    </w:p>
    <w:p w14:paraId="59D77189" w14:textId="77777777" w:rsidR="002066E1" w:rsidRPr="00110335" w:rsidRDefault="002066E1" w:rsidP="002066E1">
      <w:pPr>
        <w:rPr>
          <w:rFonts w:ascii="Times" w:hAnsi="Times"/>
          <w:sz w:val="20"/>
          <w:szCs w:val="20"/>
          <w:lang w:val="hu-HU"/>
        </w:rPr>
      </w:pPr>
    </w:p>
    <w:p w14:paraId="392B6E76" w14:textId="77777777" w:rsidR="002066E1" w:rsidRDefault="002066E1" w:rsidP="002066E1">
      <w:pPr>
        <w:pStyle w:val="Style111"/>
      </w:pPr>
      <w:r>
        <w:rPr>
          <w:noProof/>
          <w:szCs w:val="20"/>
          <w:lang w:val="en-US"/>
        </w:rPr>
        <w:drawing>
          <wp:anchor distT="0" distB="0" distL="114300" distR="114300" simplePos="0" relativeHeight="251660288" behindDoc="0" locked="0" layoutInCell="1" allowOverlap="1" wp14:anchorId="7F7B4A48" wp14:editId="37DDB919">
            <wp:simplePos x="0" y="0"/>
            <wp:positionH relativeFrom="column">
              <wp:posOffset>3560445</wp:posOffset>
            </wp:positionH>
            <wp:positionV relativeFrom="paragraph">
              <wp:posOffset>97790</wp:posOffset>
            </wp:positionV>
            <wp:extent cx="2755900" cy="2595880"/>
            <wp:effectExtent l="0" t="0" r="1270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5900" cy="25958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Auxiliary methodes</w:t>
      </w:r>
    </w:p>
    <w:p w14:paraId="5239689A" w14:textId="77777777" w:rsidR="002066E1" w:rsidRDefault="002066E1" w:rsidP="002066E1">
      <w:pPr>
        <w:jc w:val="both"/>
        <w:rPr>
          <w:rFonts w:ascii="Arial" w:hAnsi="Arial"/>
          <w:sz w:val="20"/>
          <w:lang w:val="hu-HU"/>
        </w:rPr>
      </w:pPr>
    </w:p>
    <w:p w14:paraId="7F6EBD93" w14:textId="77777777" w:rsidR="002066E1" w:rsidRDefault="002066E1" w:rsidP="002066E1">
      <w:pPr>
        <w:jc w:val="both"/>
        <w:rPr>
          <w:rFonts w:ascii="Arial" w:hAnsi="Arial"/>
          <w:sz w:val="20"/>
          <w:szCs w:val="20"/>
        </w:rPr>
      </w:pPr>
      <w:r>
        <w:rPr>
          <w:rFonts w:ascii="Arial" w:hAnsi="Arial"/>
          <w:sz w:val="20"/>
          <w:szCs w:val="20"/>
        </w:rPr>
        <w:t>The usage of thiol-auxiliaries overcomes the problem of the necessity for cysteine in NCL. Auxiliary groups are facilitating the ligation and can be removed without the modification of any amino acid residue of the peptide product.</w:t>
      </w:r>
    </w:p>
    <w:p w14:paraId="566BA43E" w14:textId="77777777" w:rsidR="002066E1" w:rsidRDefault="002066E1" w:rsidP="002066E1">
      <w:pPr>
        <w:jc w:val="center"/>
        <w:rPr>
          <w:rFonts w:ascii="Arial" w:hAnsi="Arial"/>
          <w:sz w:val="20"/>
          <w:szCs w:val="20"/>
        </w:rPr>
      </w:pPr>
    </w:p>
    <w:p w14:paraId="7A88B177" w14:textId="77777777" w:rsidR="002066E1" w:rsidRDefault="002066E1" w:rsidP="002066E1">
      <w:pPr>
        <w:jc w:val="center"/>
        <w:rPr>
          <w:rFonts w:ascii="Arial" w:hAnsi="Arial"/>
          <w:sz w:val="20"/>
          <w:szCs w:val="20"/>
        </w:rPr>
      </w:pPr>
    </w:p>
    <w:p w14:paraId="690D255A" w14:textId="77777777" w:rsidR="002066E1" w:rsidRDefault="002066E1" w:rsidP="002066E1">
      <w:pPr>
        <w:jc w:val="center"/>
        <w:rPr>
          <w:rFonts w:ascii="Arial" w:hAnsi="Arial"/>
          <w:sz w:val="20"/>
          <w:szCs w:val="20"/>
        </w:rPr>
      </w:pPr>
    </w:p>
    <w:p w14:paraId="385EE91A" w14:textId="77777777" w:rsidR="002066E1" w:rsidRDefault="002066E1" w:rsidP="002066E1">
      <w:pPr>
        <w:jc w:val="center"/>
        <w:rPr>
          <w:rFonts w:ascii="Arial" w:hAnsi="Arial"/>
          <w:sz w:val="20"/>
          <w:szCs w:val="20"/>
        </w:rPr>
      </w:pPr>
    </w:p>
    <w:p w14:paraId="2C216A81" w14:textId="77777777" w:rsidR="002066E1" w:rsidRDefault="002066E1" w:rsidP="002066E1">
      <w:pPr>
        <w:jc w:val="center"/>
        <w:rPr>
          <w:rFonts w:ascii="Arial" w:hAnsi="Arial"/>
          <w:sz w:val="20"/>
          <w:szCs w:val="20"/>
        </w:rPr>
      </w:pPr>
    </w:p>
    <w:p w14:paraId="18FFAB76" w14:textId="77777777" w:rsidR="002066E1" w:rsidRDefault="002066E1" w:rsidP="002066E1">
      <w:pPr>
        <w:jc w:val="center"/>
        <w:rPr>
          <w:rFonts w:ascii="Arial" w:hAnsi="Arial"/>
          <w:sz w:val="20"/>
          <w:szCs w:val="20"/>
        </w:rPr>
      </w:pPr>
    </w:p>
    <w:p w14:paraId="2361841E" w14:textId="77777777" w:rsidR="002066E1" w:rsidRDefault="002066E1" w:rsidP="002066E1">
      <w:pPr>
        <w:jc w:val="center"/>
        <w:rPr>
          <w:rFonts w:ascii="Arial" w:hAnsi="Arial"/>
          <w:sz w:val="20"/>
          <w:szCs w:val="20"/>
        </w:rPr>
      </w:pPr>
    </w:p>
    <w:p w14:paraId="6F1639DA" w14:textId="77777777" w:rsidR="002066E1" w:rsidRDefault="002066E1" w:rsidP="002066E1">
      <w:pPr>
        <w:jc w:val="center"/>
        <w:rPr>
          <w:rFonts w:ascii="Arial" w:hAnsi="Arial"/>
          <w:sz w:val="20"/>
          <w:szCs w:val="20"/>
        </w:rPr>
      </w:pPr>
    </w:p>
    <w:p w14:paraId="42B660EC" w14:textId="77777777" w:rsidR="002066E1" w:rsidRDefault="002066E1" w:rsidP="002066E1">
      <w:pPr>
        <w:jc w:val="center"/>
        <w:rPr>
          <w:rFonts w:ascii="Arial" w:hAnsi="Arial"/>
          <w:sz w:val="20"/>
          <w:szCs w:val="20"/>
        </w:rPr>
      </w:pPr>
    </w:p>
    <w:p w14:paraId="69B119F8" w14:textId="77777777" w:rsidR="002066E1" w:rsidRDefault="002066E1" w:rsidP="002066E1">
      <w:pPr>
        <w:jc w:val="center"/>
        <w:rPr>
          <w:rFonts w:ascii="Arial" w:hAnsi="Arial"/>
          <w:sz w:val="20"/>
          <w:szCs w:val="20"/>
        </w:rPr>
      </w:pPr>
    </w:p>
    <w:p w14:paraId="4A3E2FEF" w14:textId="77777777" w:rsidR="002066E1" w:rsidRDefault="002066E1" w:rsidP="002066E1">
      <w:pPr>
        <w:jc w:val="center"/>
        <w:rPr>
          <w:rFonts w:ascii="Arial" w:hAnsi="Arial"/>
          <w:sz w:val="20"/>
          <w:szCs w:val="20"/>
        </w:rPr>
      </w:pPr>
    </w:p>
    <w:p w14:paraId="4EC1D2CB" w14:textId="77777777" w:rsidR="002066E1" w:rsidRDefault="002066E1" w:rsidP="002066E1">
      <w:pPr>
        <w:jc w:val="center"/>
        <w:rPr>
          <w:rFonts w:ascii="Arial" w:hAnsi="Arial"/>
          <w:sz w:val="20"/>
          <w:szCs w:val="20"/>
        </w:rPr>
      </w:pPr>
    </w:p>
    <w:p w14:paraId="7CC08FF5" w14:textId="77777777" w:rsidR="002066E1" w:rsidRDefault="002066E1" w:rsidP="002066E1">
      <w:pPr>
        <w:jc w:val="center"/>
        <w:rPr>
          <w:rFonts w:ascii="Arial" w:hAnsi="Arial"/>
          <w:sz w:val="20"/>
          <w:szCs w:val="20"/>
        </w:rPr>
      </w:pPr>
    </w:p>
    <w:p w14:paraId="025F9E86" w14:textId="77777777" w:rsidR="002066E1" w:rsidRPr="00053045" w:rsidRDefault="002066E1" w:rsidP="002066E1">
      <w:pPr>
        <w:pStyle w:val="Szvegtrzs"/>
        <w:jc w:val="right"/>
        <w:rPr>
          <w:sz w:val="18"/>
          <w:szCs w:val="18"/>
        </w:rPr>
      </w:pPr>
      <w:hyperlink r:id="rId24" w:history="1">
        <w:r w:rsidRPr="00053045">
          <w:rPr>
            <w:rStyle w:val="Hyperlink"/>
            <w:sz w:val="18"/>
            <w:szCs w:val="18"/>
          </w:rPr>
          <w:t xml:space="preserve">Macmillan </w:t>
        </w:r>
        <w:r w:rsidRPr="00053045">
          <w:rPr>
            <w:rStyle w:val="Hyperlink"/>
            <w:i/>
            <w:sz w:val="18"/>
            <w:szCs w:val="18"/>
          </w:rPr>
          <w:t>ACIE</w:t>
        </w:r>
        <w:r w:rsidRPr="00053045">
          <w:rPr>
            <w:rStyle w:val="Hyperlink"/>
            <w:sz w:val="18"/>
            <w:szCs w:val="18"/>
          </w:rPr>
          <w:t xml:space="preserve"> </w:t>
        </w:r>
        <w:r w:rsidRPr="00053045">
          <w:rPr>
            <w:rStyle w:val="Hyperlink"/>
            <w:b/>
            <w:i/>
            <w:sz w:val="18"/>
            <w:szCs w:val="18"/>
          </w:rPr>
          <w:t>2006,</w:t>
        </w:r>
        <w:r w:rsidRPr="00053045">
          <w:rPr>
            <w:rStyle w:val="Hyperlink"/>
            <w:sz w:val="18"/>
            <w:szCs w:val="18"/>
          </w:rPr>
          <w:t xml:space="preserve"> 45, 7668</w:t>
        </w:r>
      </w:hyperlink>
      <w:r w:rsidRPr="00053045">
        <w:rPr>
          <w:sz w:val="18"/>
          <w:szCs w:val="18"/>
        </w:rPr>
        <w:t xml:space="preserve"> </w:t>
      </w:r>
    </w:p>
    <w:p w14:paraId="273FAA6B" w14:textId="77777777" w:rsidR="002066E1" w:rsidRDefault="002066E1" w:rsidP="002066E1">
      <w:pPr>
        <w:pStyle w:val="Szvegtrzs"/>
        <w:jc w:val="right"/>
      </w:pPr>
    </w:p>
    <w:p w14:paraId="507997E6" w14:textId="77777777" w:rsidR="002066E1" w:rsidRDefault="002066E1" w:rsidP="002066E1">
      <w:pPr>
        <w:pStyle w:val="Style11"/>
      </w:pPr>
      <w:r>
        <w:lastRenderedPageBreak/>
        <w:t xml:space="preserve">Ligation at </w:t>
      </w:r>
      <w:r w:rsidRPr="00583255">
        <w:t xml:space="preserve">Selenocysteines </w:t>
      </w:r>
      <w:r>
        <w:t xml:space="preserve">site </w:t>
      </w:r>
      <w:r w:rsidRPr="00583255">
        <w:t>(Sec ligation)</w:t>
      </w:r>
    </w:p>
    <w:p w14:paraId="63C521E7" w14:textId="77777777" w:rsidR="002066E1" w:rsidRPr="00583255" w:rsidRDefault="002066E1" w:rsidP="002066E1">
      <w:pPr>
        <w:pStyle w:val="Style11"/>
        <w:numPr>
          <w:ilvl w:val="0"/>
          <w:numId w:val="0"/>
        </w:numPr>
        <w:ind w:left="720"/>
      </w:pPr>
    </w:p>
    <w:p w14:paraId="1CB28279" w14:textId="77777777" w:rsidR="002066E1" w:rsidRPr="00827B6F" w:rsidRDefault="002066E1" w:rsidP="002066E1">
      <w:pPr>
        <w:jc w:val="both"/>
        <w:rPr>
          <w:rFonts w:ascii="Arial" w:hAnsi="Arial"/>
          <w:sz w:val="20"/>
          <w:szCs w:val="20"/>
        </w:rPr>
      </w:pPr>
      <w:r>
        <w:rPr>
          <w:rFonts w:ascii="Arial" w:hAnsi="Arial"/>
          <w:sz w:val="20"/>
          <w:szCs w:val="20"/>
        </w:rPr>
        <w:t xml:space="preserve">Selenols have similar reactivity to thiols, but selenols are more acidic and more nucleophilic than corresponding thiols. The ligation proceeds fast and in high yield. The selenol-incorporated products have important applications in spectroscopic structural investigation, and mechanistic studies. </w:t>
      </w:r>
      <w:r w:rsidRPr="00146112">
        <w:rPr>
          <w:rFonts w:ascii="Arial" w:hAnsi="Arial"/>
          <w:sz w:val="20"/>
          <w:szCs w:val="20"/>
          <w:vertAlign w:val="superscript"/>
        </w:rPr>
        <w:t>77</w:t>
      </w:r>
      <w:r>
        <w:rPr>
          <w:rFonts w:ascii="Arial" w:hAnsi="Arial"/>
          <w:sz w:val="20"/>
          <w:szCs w:val="20"/>
        </w:rPr>
        <w:t>Se NMR measurement is feasible with high molecular weight proteins.</w:t>
      </w:r>
    </w:p>
    <w:p w14:paraId="0744107C" w14:textId="77777777" w:rsidR="002066E1" w:rsidRDefault="002066E1" w:rsidP="002066E1">
      <w:pPr>
        <w:jc w:val="center"/>
        <w:rPr>
          <w:rFonts w:ascii="Arial" w:hAnsi="Arial"/>
          <w:noProof/>
          <w:sz w:val="18"/>
          <w:szCs w:val="18"/>
        </w:rPr>
      </w:pPr>
    </w:p>
    <w:p w14:paraId="5939252F" w14:textId="77777777" w:rsidR="002066E1" w:rsidRDefault="002066E1" w:rsidP="002066E1">
      <w:pPr>
        <w:pStyle w:val="scheme"/>
      </w:pPr>
      <w:r>
        <w:drawing>
          <wp:inline distT="0" distB="0" distL="0" distR="0" wp14:anchorId="5012C12F" wp14:editId="7A89FE63">
            <wp:extent cx="3040380" cy="2898140"/>
            <wp:effectExtent l="0" t="0" r="7620" b="0"/>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0380" cy="2898140"/>
                    </a:xfrm>
                    <a:prstGeom prst="rect">
                      <a:avLst/>
                    </a:prstGeom>
                    <a:noFill/>
                    <a:ln>
                      <a:noFill/>
                    </a:ln>
                  </pic:spPr>
                </pic:pic>
              </a:graphicData>
            </a:graphic>
          </wp:inline>
        </w:drawing>
      </w:r>
    </w:p>
    <w:p w14:paraId="00546880" w14:textId="77777777" w:rsidR="002066E1" w:rsidRDefault="002066E1" w:rsidP="002066E1">
      <w:pPr>
        <w:jc w:val="center"/>
        <w:rPr>
          <w:rFonts w:ascii="Arial" w:hAnsi="Arial"/>
          <w:noProof/>
          <w:sz w:val="18"/>
          <w:szCs w:val="18"/>
        </w:rPr>
      </w:pPr>
    </w:p>
    <w:p w14:paraId="4139A39B" w14:textId="77777777" w:rsidR="002066E1" w:rsidRPr="00053045" w:rsidRDefault="002066E1" w:rsidP="002066E1">
      <w:pPr>
        <w:jc w:val="center"/>
        <w:rPr>
          <w:rFonts w:ascii="Arial" w:hAnsi="Arial"/>
          <w:sz w:val="18"/>
          <w:szCs w:val="18"/>
        </w:rPr>
      </w:pPr>
    </w:p>
    <w:p w14:paraId="5B46587C" w14:textId="77777777" w:rsidR="002066E1" w:rsidRPr="00053045" w:rsidRDefault="002066E1" w:rsidP="002066E1">
      <w:pPr>
        <w:pStyle w:val="Szvegtrzs"/>
        <w:jc w:val="right"/>
        <w:rPr>
          <w:rFonts w:cs="Arial"/>
          <w:sz w:val="18"/>
          <w:szCs w:val="18"/>
        </w:rPr>
      </w:pPr>
      <w:hyperlink r:id="rId26" w:history="1">
        <w:r w:rsidRPr="00053045">
          <w:rPr>
            <w:rStyle w:val="Hyperlink"/>
            <w:rFonts w:cs="Arial"/>
            <w:sz w:val="18"/>
            <w:szCs w:val="18"/>
          </w:rPr>
          <w:t xml:space="preserve">Hilvert </w:t>
        </w:r>
        <w:r w:rsidRPr="00053045">
          <w:rPr>
            <w:rStyle w:val="Hyperlink"/>
            <w:rFonts w:cs="Arial"/>
            <w:i/>
            <w:sz w:val="18"/>
            <w:szCs w:val="18"/>
          </w:rPr>
          <w:t>Helv. Chim. Acta</w:t>
        </w:r>
        <w:r w:rsidRPr="00053045">
          <w:rPr>
            <w:rStyle w:val="Hyperlink"/>
            <w:rFonts w:cs="Arial"/>
            <w:sz w:val="18"/>
            <w:szCs w:val="18"/>
          </w:rPr>
          <w:t xml:space="preserve">. </w:t>
        </w:r>
        <w:r w:rsidRPr="00053045">
          <w:rPr>
            <w:rStyle w:val="Hyperlink"/>
            <w:rFonts w:cs="Arial"/>
            <w:b/>
            <w:sz w:val="18"/>
            <w:szCs w:val="18"/>
          </w:rPr>
          <w:t>2001</w:t>
        </w:r>
        <w:r w:rsidRPr="00053045">
          <w:rPr>
            <w:rStyle w:val="Hyperlink"/>
            <w:rFonts w:cs="Arial"/>
            <w:sz w:val="18"/>
            <w:szCs w:val="18"/>
          </w:rPr>
          <w:t>,</w:t>
        </w:r>
        <w:r w:rsidRPr="00053045">
          <w:rPr>
            <w:rStyle w:val="Hyperlink"/>
            <w:rFonts w:cs="Arial"/>
            <w:i/>
            <w:sz w:val="18"/>
            <w:szCs w:val="18"/>
          </w:rPr>
          <w:t xml:space="preserve"> 84</w:t>
        </w:r>
        <w:r w:rsidRPr="00053045">
          <w:rPr>
            <w:rStyle w:val="Hyperlink"/>
            <w:rFonts w:cs="Arial"/>
            <w:sz w:val="18"/>
            <w:szCs w:val="18"/>
          </w:rPr>
          <w:t>, 1197</w:t>
        </w:r>
      </w:hyperlink>
      <w:r w:rsidRPr="00053045">
        <w:rPr>
          <w:rFonts w:cs="Arial"/>
          <w:sz w:val="18"/>
          <w:szCs w:val="18"/>
        </w:rPr>
        <w:t xml:space="preserve"> </w:t>
      </w:r>
    </w:p>
    <w:p w14:paraId="34BD79D8" w14:textId="77777777" w:rsidR="002066E1" w:rsidRPr="005A35AF" w:rsidRDefault="002066E1" w:rsidP="002066E1">
      <w:pPr>
        <w:jc w:val="right"/>
        <w:rPr>
          <w:rFonts w:ascii="Arial" w:hAnsi="Arial" w:cs="Arial"/>
          <w:sz w:val="20"/>
          <w:szCs w:val="20"/>
        </w:rPr>
      </w:pPr>
      <w:hyperlink r:id="rId27" w:history="1">
        <w:r w:rsidRPr="00053045">
          <w:rPr>
            <w:rStyle w:val="Hyperlink"/>
            <w:rFonts w:ascii="Arial" w:hAnsi="Arial" w:cs="Arial"/>
            <w:sz w:val="18"/>
            <w:szCs w:val="18"/>
          </w:rPr>
          <w:t>Hondal</w:t>
        </w:r>
        <w:r w:rsidRPr="00053045">
          <w:rPr>
            <w:rStyle w:val="Hyperlink"/>
            <w:rFonts w:ascii="Arial" w:hAnsi="Arial" w:cs="Arial"/>
            <w:i/>
            <w:sz w:val="18"/>
            <w:szCs w:val="18"/>
          </w:rPr>
          <w:t xml:space="preserve"> Protein Pept. Lett.</w:t>
        </w:r>
        <w:r w:rsidRPr="00053045">
          <w:rPr>
            <w:rStyle w:val="Hyperlink"/>
            <w:rFonts w:ascii="Arial" w:hAnsi="Arial" w:cs="Arial"/>
            <w:sz w:val="18"/>
            <w:szCs w:val="18"/>
          </w:rPr>
          <w:t xml:space="preserve"> </w:t>
        </w:r>
        <w:r w:rsidRPr="00053045">
          <w:rPr>
            <w:rStyle w:val="Hyperlink"/>
            <w:rFonts w:ascii="Arial" w:hAnsi="Arial" w:cs="Arial"/>
            <w:b/>
            <w:sz w:val="18"/>
            <w:szCs w:val="18"/>
          </w:rPr>
          <w:t>2005</w:t>
        </w:r>
        <w:r w:rsidRPr="00053045">
          <w:rPr>
            <w:rStyle w:val="Hyperlink"/>
            <w:rFonts w:ascii="Arial" w:hAnsi="Arial" w:cs="Arial"/>
            <w:sz w:val="18"/>
            <w:szCs w:val="18"/>
          </w:rPr>
          <w:t xml:space="preserve">, </w:t>
        </w:r>
        <w:r w:rsidRPr="00053045">
          <w:rPr>
            <w:rStyle w:val="Hyperlink"/>
            <w:rFonts w:ascii="Arial" w:hAnsi="Arial" w:cs="Arial"/>
            <w:i/>
            <w:sz w:val="18"/>
            <w:szCs w:val="18"/>
          </w:rPr>
          <w:t>12</w:t>
        </w:r>
        <w:r w:rsidRPr="00053045">
          <w:rPr>
            <w:rStyle w:val="Hyperlink"/>
            <w:rFonts w:ascii="Arial" w:hAnsi="Arial" w:cs="Arial"/>
            <w:sz w:val="18"/>
            <w:szCs w:val="18"/>
          </w:rPr>
          <w:t>, 757</w:t>
        </w:r>
      </w:hyperlink>
      <w:r w:rsidRPr="005A35AF">
        <w:rPr>
          <w:rFonts w:ascii="Arial" w:hAnsi="Arial" w:cs="Arial"/>
          <w:sz w:val="20"/>
          <w:szCs w:val="20"/>
        </w:rPr>
        <w:t xml:space="preserve"> </w:t>
      </w:r>
    </w:p>
    <w:p w14:paraId="63F8236A" w14:textId="77777777" w:rsidR="002066E1" w:rsidRPr="00053045" w:rsidRDefault="002066E1" w:rsidP="002066E1">
      <w:pPr>
        <w:pStyle w:val="Style11"/>
      </w:pPr>
      <w:r w:rsidRPr="00053045">
        <w:t>Homocysteine ligation (Met ligation)</w:t>
      </w:r>
    </w:p>
    <w:p w14:paraId="41739271" w14:textId="77777777" w:rsidR="002066E1" w:rsidRDefault="002066E1" w:rsidP="002066E1">
      <w:pPr>
        <w:jc w:val="center"/>
        <w:rPr>
          <w:rFonts w:ascii="Arial" w:hAnsi="Arial"/>
          <w:sz w:val="20"/>
          <w:szCs w:val="20"/>
        </w:rPr>
      </w:pPr>
    </w:p>
    <w:p w14:paraId="09C5D956" w14:textId="77777777" w:rsidR="002066E1" w:rsidRDefault="002066E1" w:rsidP="002066E1">
      <w:pPr>
        <w:pStyle w:val="scheme"/>
      </w:pPr>
      <w:r w:rsidRPr="00270B68">
        <w:drawing>
          <wp:inline distT="0" distB="0" distL="0" distR="0" wp14:anchorId="1AF125C3" wp14:editId="30425ED1">
            <wp:extent cx="3333750" cy="2266950"/>
            <wp:effectExtent l="0" t="0" r="0"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2266950"/>
                    </a:xfrm>
                    <a:prstGeom prst="rect">
                      <a:avLst/>
                    </a:prstGeom>
                    <a:noFill/>
                    <a:ln>
                      <a:noFill/>
                    </a:ln>
                  </pic:spPr>
                </pic:pic>
              </a:graphicData>
            </a:graphic>
          </wp:inline>
        </w:drawing>
      </w:r>
    </w:p>
    <w:p w14:paraId="062F7B62" w14:textId="77777777" w:rsidR="002066E1" w:rsidRDefault="002066E1" w:rsidP="002066E1">
      <w:pPr>
        <w:jc w:val="center"/>
        <w:rPr>
          <w:rFonts w:ascii="Arial" w:hAnsi="Arial"/>
          <w:sz w:val="20"/>
          <w:szCs w:val="20"/>
        </w:rPr>
      </w:pPr>
    </w:p>
    <w:p w14:paraId="669D087C" w14:textId="77777777" w:rsidR="002066E1" w:rsidRPr="00053045" w:rsidRDefault="002066E1" w:rsidP="002066E1">
      <w:pPr>
        <w:jc w:val="right"/>
        <w:rPr>
          <w:rFonts w:ascii="Arial" w:hAnsi="Arial" w:cs="Arial"/>
          <w:sz w:val="18"/>
          <w:szCs w:val="18"/>
        </w:rPr>
      </w:pPr>
      <w:hyperlink r:id="rId29" w:history="1">
        <w:r w:rsidRPr="00053045">
          <w:rPr>
            <w:rStyle w:val="Hyperlink"/>
            <w:rFonts w:ascii="Arial" w:hAnsi="Arial" w:cs="Arial"/>
            <w:sz w:val="18"/>
            <w:szCs w:val="18"/>
          </w:rPr>
          <w:t>Tam</w:t>
        </w:r>
        <w:r w:rsidRPr="00053045">
          <w:rPr>
            <w:rStyle w:val="Hyperlink"/>
            <w:rFonts w:ascii="Arial" w:hAnsi="Arial" w:cs="Arial"/>
            <w:i/>
            <w:sz w:val="18"/>
            <w:szCs w:val="18"/>
          </w:rPr>
          <w:t xml:space="preserve"> Biopolymers</w:t>
        </w:r>
        <w:r w:rsidRPr="00053045">
          <w:rPr>
            <w:rStyle w:val="Hyperlink"/>
            <w:rFonts w:ascii="Arial" w:hAnsi="Arial" w:cs="Arial"/>
            <w:sz w:val="18"/>
            <w:szCs w:val="18"/>
          </w:rPr>
          <w:t xml:space="preserve"> </w:t>
        </w:r>
        <w:r w:rsidRPr="00053045">
          <w:rPr>
            <w:rStyle w:val="Hyperlink"/>
            <w:rFonts w:ascii="Arial" w:hAnsi="Arial" w:cs="Arial"/>
            <w:b/>
            <w:sz w:val="18"/>
            <w:szCs w:val="18"/>
          </w:rPr>
          <w:t>1998</w:t>
        </w:r>
        <w:r w:rsidRPr="00053045">
          <w:rPr>
            <w:rStyle w:val="Hyperlink"/>
            <w:rFonts w:ascii="Arial" w:hAnsi="Arial" w:cs="Arial"/>
            <w:sz w:val="18"/>
            <w:szCs w:val="18"/>
          </w:rPr>
          <w:t xml:space="preserve">, </w:t>
        </w:r>
        <w:r w:rsidRPr="00053045">
          <w:rPr>
            <w:rStyle w:val="Hyperlink"/>
            <w:rFonts w:ascii="Arial" w:hAnsi="Arial" w:cs="Arial"/>
            <w:i/>
            <w:sz w:val="18"/>
            <w:szCs w:val="18"/>
          </w:rPr>
          <w:t>46</w:t>
        </w:r>
        <w:r w:rsidRPr="00053045">
          <w:rPr>
            <w:rStyle w:val="Hyperlink"/>
            <w:rFonts w:ascii="Arial" w:hAnsi="Arial" w:cs="Arial"/>
            <w:sz w:val="18"/>
            <w:szCs w:val="18"/>
          </w:rPr>
          <w:t>, 319</w:t>
        </w:r>
      </w:hyperlink>
      <w:r w:rsidRPr="00053045">
        <w:rPr>
          <w:rFonts w:ascii="Arial" w:hAnsi="Arial" w:cs="Arial"/>
          <w:sz w:val="18"/>
          <w:szCs w:val="18"/>
        </w:rPr>
        <w:t xml:space="preserve"> </w:t>
      </w:r>
    </w:p>
    <w:p w14:paraId="315B6B7E" w14:textId="77777777" w:rsidR="002066E1" w:rsidRPr="001A38AC" w:rsidRDefault="002066E1" w:rsidP="002066E1">
      <w:pPr>
        <w:jc w:val="right"/>
        <w:rPr>
          <w:rFonts w:ascii="Arial" w:hAnsi="Arial" w:cs="Arial"/>
          <w:sz w:val="20"/>
          <w:szCs w:val="20"/>
        </w:rPr>
      </w:pPr>
    </w:p>
    <w:p w14:paraId="1B379093" w14:textId="77777777" w:rsidR="002066E1" w:rsidRPr="00B718E1" w:rsidRDefault="002066E1" w:rsidP="002066E1">
      <w:pPr>
        <w:jc w:val="both"/>
        <w:rPr>
          <w:rFonts w:ascii="Arial" w:hAnsi="Arial"/>
          <w:sz w:val="20"/>
          <w:szCs w:val="20"/>
          <w:lang w:val="hu-HU"/>
        </w:rPr>
      </w:pPr>
      <w:r>
        <w:rPr>
          <w:rFonts w:ascii="Arial" w:hAnsi="Arial"/>
          <w:sz w:val="20"/>
          <w:szCs w:val="20"/>
          <w:lang w:val="hu-HU"/>
        </w:rPr>
        <w:t>Homocystein is the homolog of cysteine and its thiomethylether is the natural amino acid methionine. This approach allows to perform ligation at methionine sites since the reactivity of the homocysteine and cysteine are similar.</w:t>
      </w:r>
    </w:p>
    <w:p w14:paraId="3DB21C0A" w14:textId="77777777" w:rsidR="002066E1" w:rsidRDefault="002066E1" w:rsidP="002066E1">
      <w:pPr>
        <w:rPr>
          <w:rFonts w:ascii="Arial" w:hAnsi="Arial"/>
          <w:sz w:val="18"/>
          <w:szCs w:val="18"/>
        </w:rPr>
      </w:pPr>
      <w:r>
        <w:rPr>
          <w:rFonts w:ascii="Arial" w:hAnsi="Arial"/>
          <w:sz w:val="18"/>
          <w:szCs w:val="18"/>
        </w:rPr>
        <w:br w:type="page"/>
      </w:r>
    </w:p>
    <w:p w14:paraId="74EA6DCB" w14:textId="77777777" w:rsidR="002066E1" w:rsidRDefault="002066E1" w:rsidP="002066E1">
      <w:pPr>
        <w:pStyle w:val="Style11"/>
      </w:pPr>
      <w:r w:rsidRPr="00242CBD">
        <w:lastRenderedPageBreak/>
        <w:t>Ketoacid Hydroxylamine Ligation (KAHA Ligation)</w:t>
      </w:r>
    </w:p>
    <w:p w14:paraId="6082ED7F" w14:textId="77777777" w:rsidR="002066E1" w:rsidRDefault="002066E1" w:rsidP="002066E1">
      <w:pPr>
        <w:pStyle w:val="Style11"/>
        <w:numPr>
          <w:ilvl w:val="0"/>
          <w:numId w:val="0"/>
        </w:numPr>
        <w:ind w:left="720"/>
      </w:pPr>
    </w:p>
    <w:p w14:paraId="19DDF895" w14:textId="77777777" w:rsidR="002066E1" w:rsidRPr="00D523C6" w:rsidRDefault="002066E1" w:rsidP="002066E1">
      <w:pPr>
        <w:jc w:val="both"/>
        <w:rPr>
          <w:rFonts w:ascii="Arial" w:hAnsi="Arial"/>
          <w:sz w:val="20"/>
          <w:szCs w:val="20"/>
          <w:lang w:val="hu-HU"/>
        </w:rPr>
      </w:pPr>
      <w:r w:rsidRPr="00D523C6">
        <w:rPr>
          <w:rFonts w:ascii="Arial" w:hAnsi="Arial"/>
          <w:sz w:val="20"/>
          <w:szCs w:val="20"/>
          <w:lang w:val="hu-HU"/>
        </w:rPr>
        <w:t>In 2006, Bode et al. reported the decarboxylative condensation of N-hydroxylamines</w:t>
      </w:r>
      <w:r>
        <w:rPr>
          <w:rFonts w:ascii="Arial" w:hAnsi="Arial"/>
          <w:sz w:val="20"/>
          <w:szCs w:val="20"/>
          <w:lang w:val="hu-HU"/>
        </w:rPr>
        <w:t xml:space="preserve"> with ketoacids to yield </w:t>
      </w:r>
      <w:r w:rsidRPr="00D523C6">
        <w:rPr>
          <w:rFonts w:ascii="Arial" w:hAnsi="Arial"/>
          <w:sz w:val="20"/>
          <w:szCs w:val="20"/>
          <w:lang w:val="hu-HU"/>
        </w:rPr>
        <w:t>amide bonds</w:t>
      </w:r>
      <w:r>
        <w:rPr>
          <w:rFonts w:ascii="Arial" w:hAnsi="Arial"/>
          <w:sz w:val="20"/>
          <w:szCs w:val="20"/>
          <w:lang w:val="hu-HU"/>
        </w:rPr>
        <w:t xml:space="preserve"> chemoselectively.</w:t>
      </w:r>
    </w:p>
    <w:p w14:paraId="73961EA1" w14:textId="77777777" w:rsidR="002066E1" w:rsidRDefault="002066E1" w:rsidP="002066E1">
      <w:pPr>
        <w:pStyle w:val="scheme"/>
      </w:pPr>
      <w:r>
        <w:drawing>
          <wp:inline distT="0" distB="0" distL="0" distR="0" wp14:anchorId="7D3C3B82" wp14:editId="0AC3E44A">
            <wp:extent cx="3591560" cy="524510"/>
            <wp:effectExtent l="0" t="0" r="0" b="8890"/>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1560" cy="524510"/>
                    </a:xfrm>
                    <a:prstGeom prst="rect">
                      <a:avLst/>
                    </a:prstGeom>
                    <a:noFill/>
                    <a:ln>
                      <a:noFill/>
                    </a:ln>
                  </pic:spPr>
                </pic:pic>
              </a:graphicData>
            </a:graphic>
          </wp:inline>
        </w:drawing>
      </w:r>
    </w:p>
    <w:p w14:paraId="6121F0A9" w14:textId="77777777" w:rsidR="002066E1" w:rsidRDefault="002066E1" w:rsidP="002066E1">
      <w:pPr>
        <w:jc w:val="right"/>
        <w:rPr>
          <w:rStyle w:val="Hyperlink"/>
          <w:rFonts w:ascii="Arial" w:hAnsi="Arial" w:cs="Arial"/>
          <w:sz w:val="18"/>
          <w:szCs w:val="18"/>
        </w:rPr>
      </w:pPr>
      <w:hyperlink r:id="rId31" w:history="1">
        <w:r w:rsidRPr="005E7B1B">
          <w:rPr>
            <w:rStyle w:val="Hyperlink"/>
            <w:rFonts w:ascii="Arial" w:hAnsi="Arial" w:cs="Arial"/>
            <w:sz w:val="18"/>
            <w:szCs w:val="18"/>
          </w:rPr>
          <w:t>Bode</w:t>
        </w:r>
        <w:r w:rsidRPr="005E7B1B">
          <w:rPr>
            <w:rStyle w:val="Hyperlink"/>
            <w:rFonts w:ascii="Arial" w:hAnsi="Arial" w:cs="Arial"/>
            <w:i/>
            <w:sz w:val="18"/>
            <w:szCs w:val="18"/>
          </w:rPr>
          <w:t xml:space="preserve"> ACIE</w:t>
        </w:r>
        <w:r w:rsidRPr="005E7B1B">
          <w:rPr>
            <w:rStyle w:val="Hyperlink"/>
            <w:rFonts w:ascii="Arial" w:hAnsi="Arial" w:cs="Arial"/>
            <w:sz w:val="18"/>
            <w:szCs w:val="18"/>
          </w:rPr>
          <w:t xml:space="preserve"> </w:t>
        </w:r>
        <w:r w:rsidRPr="005E7B1B">
          <w:rPr>
            <w:rStyle w:val="Hyperlink"/>
            <w:rFonts w:ascii="Arial" w:hAnsi="Arial" w:cs="Arial"/>
            <w:b/>
            <w:sz w:val="18"/>
            <w:szCs w:val="18"/>
          </w:rPr>
          <w:t>2006</w:t>
        </w:r>
        <w:r w:rsidRPr="005E7B1B">
          <w:rPr>
            <w:rStyle w:val="Hyperlink"/>
            <w:rFonts w:ascii="Arial" w:hAnsi="Arial" w:cs="Arial"/>
            <w:sz w:val="18"/>
            <w:szCs w:val="18"/>
          </w:rPr>
          <w:t xml:space="preserve">, </w:t>
        </w:r>
        <w:r w:rsidRPr="005E7B1B">
          <w:rPr>
            <w:rStyle w:val="Hyperlink"/>
            <w:rFonts w:ascii="Arial" w:hAnsi="Arial" w:cs="Arial"/>
            <w:i/>
            <w:sz w:val="18"/>
            <w:szCs w:val="18"/>
          </w:rPr>
          <w:t>45</w:t>
        </w:r>
        <w:r w:rsidRPr="005E7B1B">
          <w:rPr>
            <w:rStyle w:val="Hyperlink"/>
            <w:rFonts w:ascii="Arial" w:hAnsi="Arial" w:cs="Arial"/>
            <w:sz w:val="18"/>
            <w:szCs w:val="18"/>
          </w:rPr>
          <w:t>,1248</w:t>
        </w:r>
      </w:hyperlink>
    </w:p>
    <w:p w14:paraId="6E1A6C11" w14:textId="77777777" w:rsidR="002066E1" w:rsidRPr="005E7B1B" w:rsidRDefault="002066E1" w:rsidP="002066E1">
      <w:pPr>
        <w:jc w:val="right"/>
        <w:rPr>
          <w:rFonts w:ascii="Arial" w:hAnsi="Arial" w:cs="Arial"/>
          <w:sz w:val="18"/>
          <w:szCs w:val="18"/>
        </w:rPr>
      </w:pPr>
    </w:p>
    <w:p w14:paraId="06B0BEDE" w14:textId="77777777" w:rsidR="002066E1" w:rsidRDefault="002066E1" w:rsidP="002066E1">
      <w:pPr>
        <w:jc w:val="both"/>
        <w:rPr>
          <w:rFonts w:ascii="Arial" w:hAnsi="Arial"/>
          <w:sz w:val="20"/>
          <w:szCs w:val="20"/>
          <w:lang w:val="hu-HU"/>
        </w:rPr>
      </w:pPr>
      <w:r>
        <w:rPr>
          <w:rFonts w:ascii="Arial" w:hAnsi="Arial"/>
          <w:sz w:val="20"/>
          <w:szCs w:val="20"/>
          <w:lang w:val="hu-HU"/>
        </w:rPr>
        <w:t>This ligation allows the chemoselective coupling of large unprotected peptides.</w:t>
      </w:r>
    </w:p>
    <w:p w14:paraId="4596F356" w14:textId="77777777" w:rsidR="002066E1" w:rsidRDefault="002066E1" w:rsidP="002066E1">
      <w:pPr>
        <w:jc w:val="both"/>
        <w:rPr>
          <w:rFonts w:ascii="Arial" w:hAnsi="Arial"/>
          <w:sz w:val="20"/>
          <w:szCs w:val="20"/>
          <w:lang w:val="hu-HU"/>
        </w:rPr>
      </w:pPr>
      <w:r w:rsidRPr="00332AFF">
        <w:rPr>
          <w:rFonts w:ascii="Arial" w:hAnsi="Arial"/>
          <w:sz w:val="20"/>
          <w:szCs w:val="20"/>
          <w:lang w:val="hu-HU"/>
        </w:rPr>
        <w:t>Depending on the h</w:t>
      </w:r>
      <w:r>
        <w:rPr>
          <w:rFonts w:ascii="Arial" w:hAnsi="Arial"/>
          <w:sz w:val="20"/>
          <w:szCs w:val="20"/>
          <w:lang w:val="hu-HU"/>
        </w:rPr>
        <w:t>y</w:t>
      </w:r>
      <w:r w:rsidRPr="00332AFF">
        <w:rPr>
          <w:rFonts w:ascii="Arial" w:hAnsi="Arial"/>
          <w:sz w:val="20"/>
          <w:szCs w:val="20"/>
          <w:lang w:val="hu-HU"/>
        </w:rPr>
        <w:t>drox</w:t>
      </w:r>
      <w:r>
        <w:rPr>
          <w:rFonts w:ascii="Arial" w:hAnsi="Arial"/>
          <w:sz w:val="20"/>
          <w:szCs w:val="20"/>
          <w:lang w:val="hu-HU"/>
        </w:rPr>
        <w:t>y</w:t>
      </w:r>
      <w:r w:rsidRPr="00332AFF">
        <w:rPr>
          <w:rFonts w:ascii="Arial" w:hAnsi="Arial"/>
          <w:sz w:val="20"/>
          <w:szCs w:val="20"/>
          <w:lang w:val="hu-HU"/>
        </w:rPr>
        <w:t>lamine</w:t>
      </w:r>
      <w:r>
        <w:rPr>
          <w:rFonts w:ascii="Arial" w:hAnsi="Arial"/>
          <w:sz w:val="20"/>
          <w:szCs w:val="20"/>
          <w:lang w:val="hu-HU"/>
        </w:rPr>
        <w:t>,</w:t>
      </w:r>
      <w:r w:rsidRPr="00332AFF">
        <w:rPr>
          <w:rFonts w:ascii="Arial" w:hAnsi="Arial"/>
          <w:sz w:val="20"/>
          <w:szCs w:val="20"/>
          <w:lang w:val="hu-HU"/>
        </w:rPr>
        <w:t xml:space="preserve"> </w:t>
      </w:r>
      <w:r>
        <w:rPr>
          <w:rFonts w:ascii="Arial" w:hAnsi="Arial"/>
          <w:sz w:val="20"/>
          <w:szCs w:val="20"/>
          <w:lang w:val="hu-HU"/>
        </w:rPr>
        <w:t xml:space="preserve">the KAHA ligation reactions are divided into </w:t>
      </w:r>
      <w:r w:rsidRPr="00332AFF">
        <w:rPr>
          <w:rFonts w:ascii="Arial" w:hAnsi="Arial"/>
          <w:sz w:val="20"/>
          <w:szCs w:val="20"/>
          <w:lang w:val="hu-HU"/>
        </w:rPr>
        <w:t xml:space="preserve">two </w:t>
      </w:r>
      <w:r>
        <w:rPr>
          <w:rFonts w:ascii="Arial" w:hAnsi="Arial"/>
          <w:sz w:val="20"/>
          <w:szCs w:val="20"/>
          <w:lang w:val="hu-HU"/>
        </w:rPr>
        <w:t>mechanistically distinct categories.</w:t>
      </w:r>
    </w:p>
    <w:p w14:paraId="4B01F5EB" w14:textId="77777777" w:rsidR="002066E1" w:rsidRDefault="002066E1" w:rsidP="002066E1">
      <w:pPr>
        <w:jc w:val="both"/>
        <w:rPr>
          <w:rFonts w:ascii="Arial" w:hAnsi="Arial"/>
          <w:sz w:val="20"/>
          <w:szCs w:val="20"/>
          <w:lang w:val="hu-HU"/>
        </w:rPr>
      </w:pPr>
    </w:p>
    <w:p w14:paraId="254423BF" w14:textId="77777777" w:rsidR="002066E1" w:rsidRPr="00332AFF" w:rsidRDefault="002066E1" w:rsidP="002066E1">
      <w:pPr>
        <w:pStyle w:val="Style111"/>
      </w:pPr>
      <w:r>
        <w:t>Type I KAHA ligation</w:t>
      </w:r>
    </w:p>
    <w:p w14:paraId="421C1507" w14:textId="77777777" w:rsidR="002066E1" w:rsidRPr="00767F4F" w:rsidRDefault="002066E1" w:rsidP="002066E1">
      <w:pPr>
        <w:jc w:val="both"/>
        <w:rPr>
          <w:rFonts w:ascii="Arial" w:hAnsi="Arial"/>
          <w:sz w:val="20"/>
          <w:szCs w:val="20"/>
          <w:lang w:val="hu-HU"/>
        </w:rPr>
      </w:pPr>
    </w:p>
    <w:p w14:paraId="4A5F81B0" w14:textId="77777777" w:rsidR="002066E1" w:rsidRDefault="002066E1" w:rsidP="002066E1">
      <w:pPr>
        <w:jc w:val="both"/>
        <w:rPr>
          <w:rFonts w:ascii="Arial" w:hAnsi="Arial"/>
          <w:sz w:val="20"/>
          <w:szCs w:val="20"/>
          <w:lang w:val="hu-HU"/>
        </w:rPr>
      </w:pPr>
      <w:r>
        <w:rPr>
          <w:rFonts w:ascii="Arial" w:hAnsi="Arial"/>
          <w:sz w:val="20"/>
          <w:szCs w:val="20"/>
          <w:lang w:val="hu-HU"/>
        </w:rPr>
        <w:t>In Type I ligations O-unsubstitued hydroxilamines are used and the methode is suittable for the synthesis of small peptides but dose not work well in aqueous media.</w:t>
      </w:r>
    </w:p>
    <w:p w14:paraId="4CFF161A" w14:textId="77777777" w:rsidR="002066E1" w:rsidRDefault="002066E1" w:rsidP="002066E1">
      <w:pPr>
        <w:pStyle w:val="scheme"/>
        <w:rPr>
          <w:lang w:val="hu-HU"/>
        </w:rPr>
      </w:pPr>
      <w:r>
        <w:drawing>
          <wp:inline distT="0" distB="0" distL="0" distR="0" wp14:anchorId="18199A51" wp14:editId="2941C814">
            <wp:extent cx="3911600" cy="1440180"/>
            <wp:effectExtent l="0" t="0" r="0" b="762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1600" cy="1440180"/>
                    </a:xfrm>
                    <a:prstGeom prst="rect">
                      <a:avLst/>
                    </a:prstGeom>
                    <a:noFill/>
                    <a:ln>
                      <a:noFill/>
                    </a:ln>
                  </pic:spPr>
                </pic:pic>
              </a:graphicData>
            </a:graphic>
          </wp:inline>
        </w:drawing>
      </w:r>
    </w:p>
    <w:p w14:paraId="70FFC320" w14:textId="77777777" w:rsidR="002066E1" w:rsidRPr="00767F4F" w:rsidRDefault="002066E1" w:rsidP="002066E1">
      <w:pPr>
        <w:jc w:val="both"/>
        <w:rPr>
          <w:rFonts w:ascii="Arial" w:hAnsi="Arial"/>
          <w:sz w:val="20"/>
          <w:szCs w:val="20"/>
          <w:lang w:val="hu-HU"/>
        </w:rPr>
      </w:pPr>
    </w:p>
    <w:p w14:paraId="1EEDA11B" w14:textId="77777777" w:rsidR="002066E1" w:rsidRDefault="002066E1" w:rsidP="002066E1">
      <w:pPr>
        <w:jc w:val="both"/>
        <w:rPr>
          <w:rFonts w:ascii="Arial" w:hAnsi="Arial"/>
          <w:sz w:val="20"/>
          <w:szCs w:val="20"/>
          <w:lang w:val="hu-HU"/>
        </w:rPr>
      </w:pPr>
      <w:r>
        <w:rPr>
          <w:rFonts w:ascii="Arial" w:hAnsi="Arial"/>
          <w:sz w:val="20"/>
          <w:szCs w:val="20"/>
          <w:lang w:val="hu-HU"/>
        </w:rPr>
        <w:t>The mechanism of type I KAHA ligation was extensively studied and the pathway below was proposed.</w:t>
      </w:r>
    </w:p>
    <w:p w14:paraId="1D4A53AA" w14:textId="77777777" w:rsidR="002066E1" w:rsidRDefault="002066E1" w:rsidP="002066E1">
      <w:pPr>
        <w:jc w:val="both"/>
        <w:rPr>
          <w:rFonts w:ascii="Arial" w:hAnsi="Arial"/>
          <w:sz w:val="20"/>
          <w:szCs w:val="20"/>
          <w:lang w:val="hu-HU"/>
        </w:rPr>
      </w:pPr>
    </w:p>
    <w:p w14:paraId="477865D7" w14:textId="77777777" w:rsidR="002066E1" w:rsidRDefault="002066E1" w:rsidP="002066E1">
      <w:pPr>
        <w:pStyle w:val="Szvegtrzs"/>
        <w:jc w:val="center"/>
        <w:rPr>
          <w:lang w:val="hu-HU"/>
        </w:rPr>
      </w:pPr>
      <w:r>
        <w:rPr>
          <w:noProof/>
        </w:rPr>
        <w:drawing>
          <wp:inline distT="0" distB="0" distL="0" distR="0" wp14:anchorId="5BA57903" wp14:editId="76204872">
            <wp:extent cx="5191760" cy="1866900"/>
            <wp:effectExtent l="0" t="0" r="0" b="1270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1760" cy="1866900"/>
                    </a:xfrm>
                    <a:prstGeom prst="rect">
                      <a:avLst/>
                    </a:prstGeom>
                    <a:noFill/>
                    <a:ln>
                      <a:noFill/>
                    </a:ln>
                  </pic:spPr>
                </pic:pic>
              </a:graphicData>
            </a:graphic>
          </wp:inline>
        </w:drawing>
      </w:r>
    </w:p>
    <w:p w14:paraId="70E7D513" w14:textId="77777777" w:rsidR="002066E1" w:rsidRDefault="002066E1" w:rsidP="002066E1">
      <w:pPr>
        <w:jc w:val="both"/>
        <w:rPr>
          <w:rFonts w:ascii="Arial" w:hAnsi="Arial"/>
          <w:sz w:val="20"/>
          <w:szCs w:val="20"/>
          <w:lang w:val="hu-HU"/>
        </w:rPr>
      </w:pPr>
    </w:p>
    <w:p w14:paraId="08E6304B" w14:textId="77777777" w:rsidR="002066E1" w:rsidRPr="005E7B1B" w:rsidRDefault="002066E1" w:rsidP="002066E1">
      <w:pPr>
        <w:jc w:val="right"/>
        <w:rPr>
          <w:rFonts w:ascii="Arial" w:hAnsi="Arial" w:cs="Arial"/>
          <w:i/>
          <w:sz w:val="18"/>
          <w:szCs w:val="18"/>
        </w:rPr>
      </w:pPr>
      <w:hyperlink r:id="rId34" w:history="1">
        <w:r w:rsidRPr="005E7B1B">
          <w:rPr>
            <w:rStyle w:val="Hyperlink"/>
            <w:rFonts w:ascii="Arial" w:hAnsi="Arial" w:cs="Arial"/>
            <w:sz w:val="18"/>
            <w:szCs w:val="18"/>
          </w:rPr>
          <w:t>Bode</w:t>
        </w:r>
        <w:r w:rsidRPr="005E7B1B">
          <w:rPr>
            <w:rStyle w:val="Hyperlink"/>
            <w:rFonts w:ascii="Arial" w:hAnsi="Arial" w:cs="Arial"/>
            <w:i/>
            <w:sz w:val="18"/>
            <w:szCs w:val="18"/>
          </w:rPr>
          <w:t xml:space="preserve"> ACIE</w:t>
        </w:r>
        <w:r w:rsidRPr="005E7B1B">
          <w:rPr>
            <w:rStyle w:val="Hyperlink"/>
            <w:rFonts w:ascii="Arial" w:hAnsi="Arial" w:cs="Arial"/>
            <w:sz w:val="18"/>
            <w:szCs w:val="18"/>
          </w:rPr>
          <w:t xml:space="preserve"> </w:t>
        </w:r>
        <w:r w:rsidRPr="005E7B1B">
          <w:rPr>
            <w:rStyle w:val="Hyperlink"/>
            <w:rFonts w:ascii="Arial" w:hAnsi="Arial" w:cs="Arial"/>
            <w:b/>
            <w:sz w:val="18"/>
            <w:szCs w:val="18"/>
          </w:rPr>
          <w:t>2012</w:t>
        </w:r>
        <w:r w:rsidRPr="005E7B1B">
          <w:rPr>
            <w:rStyle w:val="Hyperlink"/>
            <w:rFonts w:ascii="Arial" w:hAnsi="Arial" w:cs="Arial"/>
            <w:sz w:val="18"/>
            <w:szCs w:val="18"/>
          </w:rPr>
          <w:t xml:space="preserve">, </w:t>
        </w:r>
        <w:r w:rsidRPr="005E7B1B">
          <w:rPr>
            <w:rStyle w:val="Hyperlink"/>
            <w:rFonts w:ascii="Arial" w:hAnsi="Arial" w:cs="Arial"/>
            <w:i/>
            <w:sz w:val="18"/>
            <w:szCs w:val="18"/>
          </w:rPr>
          <w:t>51</w:t>
        </w:r>
        <w:r w:rsidRPr="005E7B1B">
          <w:rPr>
            <w:rStyle w:val="Hyperlink"/>
            <w:rFonts w:ascii="Arial" w:hAnsi="Arial" w:cs="Arial"/>
            <w:sz w:val="18"/>
            <w:szCs w:val="18"/>
          </w:rPr>
          <w:t>, 513</w:t>
        </w:r>
      </w:hyperlink>
    </w:p>
    <w:p w14:paraId="01D7606D" w14:textId="77777777" w:rsidR="002066E1" w:rsidRDefault="002066E1" w:rsidP="002066E1">
      <w:pPr>
        <w:rPr>
          <w:rFonts w:ascii="Arial" w:hAnsi="Arial"/>
          <w:sz w:val="20"/>
          <w:szCs w:val="20"/>
          <w:lang w:val="hu-HU"/>
        </w:rPr>
      </w:pPr>
      <w:r>
        <w:rPr>
          <w:rFonts w:ascii="Arial" w:hAnsi="Arial"/>
          <w:sz w:val="20"/>
          <w:szCs w:val="20"/>
          <w:lang w:val="hu-HU"/>
        </w:rPr>
        <w:br w:type="page"/>
      </w:r>
    </w:p>
    <w:p w14:paraId="3E9AEB66" w14:textId="77777777" w:rsidR="002066E1" w:rsidRPr="00767F4F" w:rsidRDefault="002066E1" w:rsidP="002066E1">
      <w:pPr>
        <w:jc w:val="both"/>
        <w:rPr>
          <w:rFonts w:ascii="Arial" w:hAnsi="Arial"/>
          <w:sz w:val="20"/>
          <w:szCs w:val="20"/>
          <w:lang w:val="hu-HU"/>
        </w:rPr>
      </w:pPr>
      <w:r>
        <w:rPr>
          <w:rFonts w:ascii="Arial" w:hAnsi="Arial"/>
          <w:sz w:val="20"/>
          <w:szCs w:val="20"/>
          <w:lang w:val="hu-HU"/>
        </w:rPr>
        <w:lastRenderedPageBreak/>
        <w:t>Despite the limitations of the Type I KAHA ligation, the method was successfully applied to the synthesis of the human GLP-1 (7-21) protein.</w:t>
      </w:r>
    </w:p>
    <w:p w14:paraId="58456B91" w14:textId="77777777" w:rsidR="002066E1" w:rsidRPr="00767F4F" w:rsidRDefault="002066E1" w:rsidP="002066E1">
      <w:pPr>
        <w:pStyle w:val="scheme"/>
        <w:rPr>
          <w:lang w:val="hu-HU"/>
        </w:rPr>
      </w:pPr>
      <w:r>
        <w:drawing>
          <wp:inline distT="0" distB="0" distL="0" distR="0" wp14:anchorId="4F882DE1" wp14:editId="3655034E">
            <wp:extent cx="3235960" cy="1902460"/>
            <wp:effectExtent l="0" t="0" r="0" b="254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5960" cy="1902460"/>
                    </a:xfrm>
                    <a:prstGeom prst="rect">
                      <a:avLst/>
                    </a:prstGeom>
                    <a:noFill/>
                    <a:ln>
                      <a:noFill/>
                    </a:ln>
                  </pic:spPr>
                </pic:pic>
              </a:graphicData>
            </a:graphic>
          </wp:inline>
        </w:drawing>
      </w:r>
    </w:p>
    <w:p w14:paraId="7A3C7D67" w14:textId="77777777" w:rsidR="002066E1" w:rsidRPr="00767F4F" w:rsidRDefault="002066E1" w:rsidP="002066E1">
      <w:pPr>
        <w:jc w:val="both"/>
        <w:rPr>
          <w:rFonts w:ascii="Arial" w:hAnsi="Arial"/>
          <w:sz w:val="20"/>
          <w:szCs w:val="20"/>
          <w:lang w:val="hu-HU"/>
        </w:rPr>
      </w:pPr>
    </w:p>
    <w:p w14:paraId="7DA3CF8D" w14:textId="77777777" w:rsidR="002066E1" w:rsidRPr="005E7B1B" w:rsidRDefault="002066E1" w:rsidP="002066E1">
      <w:pPr>
        <w:pStyle w:val="Style11"/>
        <w:numPr>
          <w:ilvl w:val="0"/>
          <w:numId w:val="0"/>
        </w:numPr>
        <w:ind w:left="720"/>
        <w:jc w:val="right"/>
        <w:rPr>
          <w:rFonts w:eastAsia="Times New Roman" w:cs="Arial"/>
          <w:bCs/>
          <w:i w:val="0"/>
          <w:iCs/>
          <w:color w:val="000000"/>
          <w:sz w:val="18"/>
          <w:szCs w:val="18"/>
        </w:rPr>
      </w:pPr>
      <w:hyperlink r:id="rId36" w:history="1">
        <w:r w:rsidRPr="005E7B1B">
          <w:rPr>
            <w:rStyle w:val="Hyperlink"/>
            <w:rFonts w:eastAsia="Times New Roman" w:cs="Arial"/>
            <w:bCs/>
            <w:i w:val="0"/>
            <w:iCs/>
            <w:sz w:val="18"/>
            <w:szCs w:val="18"/>
          </w:rPr>
          <w:t>Bode</w:t>
        </w:r>
        <w:r w:rsidRPr="005E7B1B">
          <w:rPr>
            <w:rStyle w:val="Hyperlink"/>
            <w:rFonts w:eastAsia="Times New Roman" w:cs="Arial"/>
            <w:bCs/>
            <w:iCs/>
            <w:sz w:val="18"/>
            <w:szCs w:val="18"/>
          </w:rPr>
          <w:t xml:space="preserve"> Chem. Sci</w:t>
        </w:r>
        <w:r>
          <w:rPr>
            <w:rStyle w:val="Hyperlink"/>
            <w:rFonts w:eastAsia="Times New Roman" w:cs="Arial"/>
            <w:bCs/>
            <w:i w:val="0"/>
            <w:iCs/>
            <w:sz w:val="18"/>
            <w:szCs w:val="18"/>
          </w:rPr>
          <w:t>.</w:t>
        </w:r>
        <w:r w:rsidRPr="005E7B1B">
          <w:rPr>
            <w:rStyle w:val="Hyperlink"/>
            <w:rFonts w:eastAsia="Times New Roman" w:cs="Arial"/>
            <w:b/>
            <w:bCs/>
            <w:i w:val="0"/>
            <w:iCs/>
            <w:sz w:val="18"/>
            <w:szCs w:val="18"/>
          </w:rPr>
          <w:t xml:space="preserve"> 2011</w:t>
        </w:r>
        <w:r w:rsidRPr="005E7B1B">
          <w:rPr>
            <w:rStyle w:val="Hyperlink"/>
            <w:rFonts w:eastAsia="Times New Roman" w:cs="Arial"/>
            <w:bCs/>
            <w:i w:val="0"/>
            <w:iCs/>
            <w:sz w:val="18"/>
            <w:szCs w:val="18"/>
          </w:rPr>
          <w:t>,</w:t>
        </w:r>
        <w:r>
          <w:rPr>
            <w:rStyle w:val="Hyperlink"/>
            <w:rFonts w:eastAsia="Times New Roman" w:cs="Arial"/>
            <w:bCs/>
            <w:i w:val="0"/>
            <w:iCs/>
            <w:sz w:val="18"/>
            <w:szCs w:val="18"/>
          </w:rPr>
          <w:t xml:space="preserve"> </w:t>
        </w:r>
        <w:r w:rsidRPr="005E7B1B">
          <w:rPr>
            <w:rStyle w:val="Hyperlink"/>
            <w:rFonts w:eastAsia="Times New Roman" w:cs="Arial"/>
            <w:bCs/>
            <w:iCs/>
            <w:sz w:val="18"/>
            <w:szCs w:val="18"/>
          </w:rPr>
          <w:t>2</w:t>
        </w:r>
        <w:r w:rsidRPr="005E7B1B">
          <w:rPr>
            <w:rStyle w:val="Hyperlink"/>
            <w:rFonts w:eastAsia="Times New Roman" w:cs="Arial"/>
            <w:bCs/>
            <w:i w:val="0"/>
            <w:iCs/>
            <w:sz w:val="18"/>
            <w:szCs w:val="18"/>
          </w:rPr>
          <w:t>, 1976</w:t>
        </w:r>
      </w:hyperlink>
    </w:p>
    <w:p w14:paraId="105E4D3C" w14:textId="77777777" w:rsidR="002066E1" w:rsidRPr="00660F29" w:rsidRDefault="002066E1" w:rsidP="002066E1">
      <w:pPr>
        <w:pStyle w:val="Style11"/>
        <w:numPr>
          <w:ilvl w:val="0"/>
          <w:numId w:val="0"/>
        </w:numPr>
        <w:ind w:left="720"/>
      </w:pPr>
    </w:p>
    <w:p w14:paraId="0CC5B7C3" w14:textId="77777777" w:rsidR="002066E1" w:rsidRDefault="002066E1" w:rsidP="002066E1">
      <w:pPr>
        <w:pStyle w:val="Style111"/>
      </w:pPr>
      <w:r>
        <w:t>Type II KAHA ligation</w:t>
      </w:r>
    </w:p>
    <w:p w14:paraId="182779D3" w14:textId="77777777" w:rsidR="002066E1" w:rsidRPr="00BF457B" w:rsidRDefault="002066E1" w:rsidP="002066E1">
      <w:pPr>
        <w:pStyle w:val="Style11"/>
        <w:numPr>
          <w:ilvl w:val="0"/>
          <w:numId w:val="0"/>
        </w:numPr>
        <w:ind w:left="720"/>
        <w:rPr>
          <w:lang w:val="hu-HU"/>
        </w:rPr>
      </w:pPr>
    </w:p>
    <w:p w14:paraId="3D796028" w14:textId="77777777" w:rsidR="002066E1" w:rsidRDefault="002066E1" w:rsidP="002066E1">
      <w:pPr>
        <w:jc w:val="both"/>
        <w:rPr>
          <w:rFonts w:ascii="Arial" w:hAnsi="Arial"/>
          <w:sz w:val="20"/>
          <w:szCs w:val="20"/>
          <w:lang w:val="hu-HU"/>
        </w:rPr>
      </w:pPr>
      <w:r w:rsidRPr="00A91062">
        <w:rPr>
          <w:rFonts w:ascii="Arial" w:hAnsi="Arial"/>
          <w:sz w:val="20"/>
          <w:szCs w:val="20"/>
          <w:lang w:val="hu-HU"/>
        </w:rPr>
        <w:t xml:space="preserve">In </w:t>
      </w:r>
      <w:r>
        <w:rPr>
          <w:rFonts w:ascii="Arial" w:hAnsi="Arial"/>
          <w:sz w:val="20"/>
          <w:szCs w:val="20"/>
          <w:lang w:val="hu-HU"/>
        </w:rPr>
        <w:t>Type II ligations O-substitued hydroxylamines are used succesfully in the aqueous media to form peptides with more than 100 residues. Typically 5-oxaproline, a cyclic hydroxylamine, is employed in these types of ligation reactions. The use of oxaproline results in a homoserine residue at the ligation site.</w:t>
      </w:r>
    </w:p>
    <w:p w14:paraId="746AA376" w14:textId="77777777" w:rsidR="002066E1" w:rsidRDefault="002066E1" w:rsidP="002066E1">
      <w:pPr>
        <w:jc w:val="both"/>
        <w:rPr>
          <w:rFonts w:ascii="Arial" w:hAnsi="Arial"/>
          <w:sz w:val="20"/>
          <w:szCs w:val="20"/>
          <w:lang w:val="hu-HU"/>
        </w:rPr>
      </w:pPr>
    </w:p>
    <w:p w14:paraId="3A0DEA44" w14:textId="77777777" w:rsidR="002066E1" w:rsidRPr="007B2990" w:rsidRDefault="002066E1" w:rsidP="002066E1">
      <w:pPr>
        <w:pStyle w:val="Szvegtrzs"/>
        <w:jc w:val="right"/>
        <w:rPr>
          <w:sz w:val="18"/>
          <w:szCs w:val="18"/>
        </w:rPr>
      </w:pPr>
      <w:hyperlink r:id="rId37" w:history="1">
        <w:r w:rsidRPr="007B2990">
          <w:rPr>
            <w:rStyle w:val="Hyperlink"/>
            <w:sz w:val="18"/>
            <w:szCs w:val="18"/>
          </w:rPr>
          <w:t>Bode</w:t>
        </w:r>
        <w:r w:rsidRPr="007B2990">
          <w:rPr>
            <w:rStyle w:val="Hyperlink"/>
            <w:i/>
            <w:sz w:val="18"/>
            <w:szCs w:val="18"/>
          </w:rPr>
          <w:t xml:space="preserve"> ACIE</w:t>
        </w:r>
        <w:r w:rsidRPr="007B2990">
          <w:rPr>
            <w:rStyle w:val="Hyperlink"/>
            <w:sz w:val="18"/>
            <w:szCs w:val="18"/>
          </w:rPr>
          <w:t xml:space="preserve"> </w:t>
        </w:r>
        <w:r w:rsidRPr="007B2990">
          <w:rPr>
            <w:rStyle w:val="Hyperlink"/>
            <w:b/>
            <w:sz w:val="18"/>
            <w:szCs w:val="18"/>
          </w:rPr>
          <w:t>2012</w:t>
        </w:r>
        <w:r w:rsidRPr="007B2990">
          <w:rPr>
            <w:rStyle w:val="Hyperlink"/>
            <w:sz w:val="18"/>
            <w:szCs w:val="18"/>
          </w:rPr>
          <w:t>,</w:t>
        </w:r>
        <w:r w:rsidRPr="007B2990">
          <w:rPr>
            <w:rStyle w:val="Hyperlink"/>
            <w:i/>
            <w:sz w:val="18"/>
            <w:szCs w:val="18"/>
          </w:rPr>
          <w:t xml:space="preserve"> 51</w:t>
        </w:r>
        <w:r w:rsidRPr="007B2990">
          <w:rPr>
            <w:rStyle w:val="Hyperlink"/>
            <w:sz w:val="18"/>
            <w:szCs w:val="18"/>
          </w:rPr>
          <w:t>, 5114</w:t>
        </w:r>
      </w:hyperlink>
    </w:p>
    <w:p w14:paraId="42E10B0B" w14:textId="77777777" w:rsidR="002066E1" w:rsidRDefault="002066E1" w:rsidP="002066E1">
      <w:pPr>
        <w:pStyle w:val="Szvegtrzs"/>
        <w:jc w:val="right"/>
      </w:pPr>
    </w:p>
    <w:p w14:paraId="4E7184C1" w14:textId="77777777" w:rsidR="002066E1" w:rsidRDefault="002066E1" w:rsidP="002066E1">
      <w:pPr>
        <w:pStyle w:val="scheme"/>
        <w:rPr>
          <w:lang w:val="hu-HU"/>
        </w:rPr>
      </w:pPr>
      <w:r>
        <w:drawing>
          <wp:inline distT="0" distB="0" distL="0" distR="0" wp14:anchorId="766C96C2" wp14:editId="3EE07EFF">
            <wp:extent cx="3911600" cy="312928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0" cy="3129280"/>
                    </a:xfrm>
                    <a:prstGeom prst="rect">
                      <a:avLst/>
                    </a:prstGeom>
                    <a:noFill/>
                    <a:ln>
                      <a:noFill/>
                    </a:ln>
                  </pic:spPr>
                </pic:pic>
              </a:graphicData>
            </a:graphic>
          </wp:inline>
        </w:drawing>
      </w:r>
    </w:p>
    <w:p w14:paraId="73FEBF32" w14:textId="77777777" w:rsidR="002066E1" w:rsidRPr="00A91062" w:rsidRDefault="002066E1" w:rsidP="002066E1">
      <w:pPr>
        <w:pStyle w:val="scheme"/>
        <w:rPr>
          <w:lang w:val="hu-HU"/>
        </w:rPr>
      </w:pPr>
    </w:p>
    <w:p w14:paraId="0EF9CE43" w14:textId="77777777" w:rsidR="002066E1" w:rsidRPr="00A91062" w:rsidRDefault="002066E1" w:rsidP="002066E1">
      <w:pPr>
        <w:jc w:val="both"/>
        <w:rPr>
          <w:rFonts w:ascii="Arial" w:hAnsi="Arial"/>
          <w:sz w:val="20"/>
          <w:szCs w:val="20"/>
          <w:lang w:val="hu-HU"/>
        </w:rPr>
      </w:pPr>
      <w:r>
        <w:rPr>
          <w:rFonts w:ascii="Arial" w:hAnsi="Arial"/>
          <w:sz w:val="20"/>
          <w:szCs w:val="20"/>
          <w:lang w:val="hu-HU"/>
        </w:rPr>
        <w:t>The reaction pathway of type II KAHA ligation supported by oxaproline proceeds through an ester intermediate which can be converted to the corresponding amide product.</w:t>
      </w:r>
    </w:p>
    <w:p w14:paraId="206AA5CD" w14:textId="77777777" w:rsidR="002066E1" w:rsidRDefault="002066E1" w:rsidP="002066E1">
      <w:pPr>
        <w:rPr>
          <w:rFonts w:ascii="Arial" w:hAnsi="Arial" w:cs="Arial"/>
          <w:color w:val="000000"/>
          <w:sz w:val="18"/>
          <w:szCs w:val="18"/>
          <w:highlight w:val="darkGreen"/>
          <w:shd w:val="clear" w:color="auto" w:fill="FFFFFF"/>
        </w:rPr>
      </w:pPr>
    </w:p>
    <w:p w14:paraId="36676B8F" w14:textId="77777777" w:rsidR="002066E1" w:rsidRPr="007B2990" w:rsidRDefault="002066E1" w:rsidP="002066E1">
      <w:pPr>
        <w:jc w:val="right"/>
        <w:rPr>
          <w:rFonts w:ascii="Arial" w:hAnsi="Arial" w:cs="Arial"/>
          <w:sz w:val="18"/>
          <w:szCs w:val="18"/>
          <w:lang w:val="hu-HU"/>
        </w:rPr>
      </w:pPr>
      <w:hyperlink r:id="rId39" w:history="1">
        <w:r w:rsidRPr="007B2990">
          <w:rPr>
            <w:rStyle w:val="Hyperlink"/>
            <w:rFonts w:ascii="Arial" w:hAnsi="Arial" w:cs="Arial"/>
            <w:sz w:val="18"/>
            <w:szCs w:val="18"/>
            <w:shd w:val="clear" w:color="auto" w:fill="FFFFFF"/>
          </w:rPr>
          <w:t>Bode</w:t>
        </w:r>
        <w:r w:rsidRPr="007B2990">
          <w:rPr>
            <w:rStyle w:val="Hyperlink"/>
            <w:rFonts w:ascii="Arial" w:hAnsi="Arial" w:cs="Arial"/>
            <w:i/>
            <w:sz w:val="18"/>
            <w:szCs w:val="18"/>
            <w:shd w:val="clear" w:color="auto" w:fill="FFFFFF"/>
          </w:rPr>
          <w:t xml:space="preserve"> ACIE</w:t>
        </w:r>
        <w:r w:rsidRPr="007B2990">
          <w:rPr>
            <w:rStyle w:val="Hyperlink"/>
            <w:rFonts w:ascii="Arial" w:hAnsi="Arial" w:cs="Arial"/>
            <w:sz w:val="18"/>
            <w:szCs w:val="18"/>
            <w:shd w:val="clear" w:color="auto" w:fill="FFFFFF"/>
          </w:rPr>
          <w:t xml:space="preserve"> </w:t>
        </w:r>
        <w:r w:rsidRPr="007B2990">
          <w:rPr>
            <w:rStyle w:val="Hyperlink"/>
            <w:rFonts w:ascii="Arial" w:hAnsi="Arial" w:cs="Arial"/>
            <w:b/>
            <w:sz w:val="18"/>
            <w:szCs w:val="18"/>
            <w:shd w:val="clear" w:color="auto" w:fill="FFFFFF"/>
          </w:rPr>
          <w:t>2014</w:t>
        </w:r>
        <w:r w:rsidRPr="007B2990">
          <w:rPr>
            <w:rStyle w:val="Hyperlink"/>
            <w:rFonts w:ascii="Arial" w:hAnsi="Arial" w:cs="Arial"/>
            <w:sz w:val="18"/>
            <w:szCs w:val="18"/>
            <w:shd w:val="clear" w:color="auto" w:fill="FFFFFF"/>
          </w:rPr>
          <w:t xml:space="preserve">, </w:t>
        </w:r>
        <w:r w:rsidRPr="007B2990">
          <w:rPr>
            <w:rStyle w:val="Hyperlink"/>
            <w:rFonts w:ascii="Arial" w:hAnsi="Arial" w:cs="Arial"/>
            <w:i/>
            <w:sz w:val="18"/>
            <w:szCs w:val="18"/>
            <w:shd w:val="clear" w:color="auto" w:fill="FFFFFF"/>
          </w:rPr>
          <w:t>53</w:t>
        </w:r>
        <w:r w:rsidRPr="007B2990">
          <w:rPr>
            <w:rStyle w:val="Hyperlink"/>
            <w:rFonts w:ascii="Arial" w:hAnsi="Arial" w:cs="Arial"/>
            <w:sz w:val="18"/>
            <w:szCs w:val="18"/>
            <w:shd w:val="clear" w:color="auto" w:fill="FFFFFF"/>
          </w:rPr>
          <w:t>, 12244</w:t>
        </w:r>
      </w:hyperlink>
    </w:p>
    <w:p w14:paraId="38962EBB" w14:textId="77777777" w:rsidR="002066E1" w:rsidRDefault="002066E1" w:rsidP="002066E1">
      <w:pPr>
        <w:jc w:val="both"/>
        <w:rPr>
          <w:rFonts w:ascii="Arial" w:hAnsi="Arial"/>
          <w:sz w:val="18"/>
          <w:szCs w:val="18"/>
        </w:rPr>
      </w:pPr>
    </w:p>
    <w:p w14:paraId="748B9758" w14:textId="77777777" w:rsidR="002066E1" w:rsidRDefault="002066E1" w:rsidP="002066E1">
      <w:pPr>
        <w:pStyle w:val="scheme"/>
      </w:pPr>
      <w:r>
        <w:lastRenderedPageBreak/>
        <w:drawing>
          <wp:inline distT="0" distB="0" distL="0" distR="0" wp14:anchorId="4574D37B" wp14:editId="2DE1DD2B">
            <wp:extent cx="4000500" cy="3547110"/>
            <wp:effectExtent l="0" t="0" r="12700" b="889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0500" cy="3547110"/>
                    </a:xfrm>
                    <a:prstGeom prst="rect">
                      <a:avLst/>
                    </a:prstGeom>
                    <a:noFill/>
                    <a:ln>
                      <a:noFill/>
                    </a:ln>
                  </pic:spPr>
                </pic:pic>
              </a:graphicData>
            </a:graphic>
          </wp:inline>
        </w:drawing>
      </w:r>
    </w:p>
    <w:p w14:paraId="2A39FBE3" w14:textId="77777777" w:rsidR="002066E1" w:rsidRDefault="002066E1" w:rsidP="002066E1">
      <w:pPr>
        <w:pStyle w:val="scheme"/>
      </w:pPr>
    </w:p>
    <w:p w14:paraId="0D81031E" w14:textId="77777777" w:rsidR="002066E1" w:rsidRPr="00F65E76" w:rsidRDefault="002066E1" w:rsidP="002066E1">
      <w:pPr>
        <w:jc w:val="both"/>
        <w:rPr>
          <w:rFonts w:ascii="Arial" w:hAnsi="Arial"/>
          <w:sz w:val="20"/>
          <w:szCs w:val="20"/>
          <w:lang w:val="hu-HU"/>
        </w:rPr>
      </w:pPr>
      <w:r w:rsidRPr="00F65E76">
        <w:rPr>
          <w:rFonts w:ascii="Arial" w:hAnsi="Arial"/>
          <w:sz w:val="20"/>
          <w:szCs w:val="20"/>
          <w:lang w:val="hu-HU"/>
        </w:rPr>
        <w:t>The formation of the ester as major product can be explained by the intramolecular addition of the alcohol side</w:t>
      </w:r>
      <w:r>
        <w:rPr>
          <w:rFonts w:ascii="Arial" w:hAnsi="Arial"/>
          <w:sz w:val="20"/>
          <w:szCs w:val="20"/>
          <w:lang w:val="hu-HU"/>
        </w:rPr>
        <w:t xml:space="preserve"> </w:t>
      </w:r>
      <w:r w:rsidRPr="00F65E76">
        <w:rPr>
          <w:rFonts w:ascii="Arial" w:hAnsi="Arial"/>
          <w:sz w:val="20"/>
          <w:szCs w:val="20"/>
          <w:lang w:val="hu-HU"/>
        </w:rPr>
        <w:t>chain of the homoserine residue.</w:t>
      </w:r>
    </w:p>
    <w:p w14:paraId="29614C99" w14:textId="77777777" w:rsidR="002066E1" w:rsidRDefault="002066E1" w:rsidP="002066E1">
      <w:pPr>
        <w:jc w:val="both"/>
        <w:rPr>
          <w:rFonts w:ascii="Arial" w:hAnsi="Arial"/>
          <w:sz w:val="18"/>
          <w:szCs w:val="18"/>
        </w:rPr>
      </w:pPr>
    </w:p>
    <w:p w14:paraId="14C453FD" w14:textId="77777777" w:rsidR="002066E1" w:rsidRPr="003B6E10" w:rsidRDefault="002066E1" w:rsidP="002066E1">
      <w:pPr>
        <w:jc w:val="both"/>
        <w:rPr>
          <w:rFonts w:ascii="Arial" w:hAnsi="Arial"/>
          <w:sz w:val="20"/>
          <w:szCs w:val="20"/>
          <w:lang w:val="hu-HU"/>
        </w:rPr>
      </w:pPr>
      <w:r w:rsidRPr="003B6E10">
        <w:rPr>
          <w:rFonts w:ascii="Arial" w:hAnsi="Arial"/>
          <w:sz w:val="20"/>
          <w:szCs w:val="20"/>
          <w:lang w:val="hu-HU"/>
        </w:rPr>
        <w:t xml:space="preserve">KAHA ligation with 5-oxaproline </w:t>
      </w:r>
      <w:r>
        <w:rPr>
          <w:rFonts w:ascii="Arial" w:hAnsi="Arial"/>
          <w:sz w:val="20"/>
          <w:szCs w:val="20"/>
          <w:lang w:val="hu-HU"/>
        </w:rPr>
        <w:t xml:space="preserve">made possible </w:t>
      </w:r>
      <w:r w:rsidRPr="003B6E10">
        <w:rPr>
          <w:rFonts w:ascii="Arial" w:hAnsi="Arial"/>
          <w:sz w:val="20"/>
          <w:szCs w:val="20"/>
          <w:lang w:val="hu-HU"/>
        </w:rPr>
        <w:t xml:space="preserve">the total chemical synthesis </w:t>
      </w:r>
      <w:r>
        <w:rPr>
          <w:rFonts w:ascii="Arial" w:hAnsi="Arial"/>
          <w:sz w:val="20"/>
          <w:szCs w:val="20"/>
          <w:lang w:val="hu-HU"/>
        </w:rPr>
        <w:t>of</w:t>
      </w:r>
      <w:r w:rsidRPr="003B6E10">
        <w:rPr>
          <w:rFonts w:ascii="Arial" w:hAnsi="Arial"/>
          <w:sz w:val="20"/>
          <w:szCs w:val="20"/>
          <w:lang w:val="hu-HU"/>
        </w:rPr>
        <w:t xml:space="preserve"> small proteins from</w:t>
      </w:r>
      <w:r>
        <w:rPr>
          <w:rFonts w:ascii="Arial" w:hAnsi="Arial"/>
          <w:sz w:val="20"/>
          <w:szCs w:val="20"/>
          <w:lang w:val="hu-HU"/>
        </w:rPr>
        <w:t xml:space="preserve"> </w:t>
      </w:r>
      <w:r w:rsidRPr="003B6E10">
        <w:rPr>
          <w:rFonts w:ascii="Arial" w:hAnsi="Arial"/>
          <w:sz w:val="20"/>
          <w:szCs w:val="20"/>
          <w:lang w:val="hu-HU"/>
        </w:rPr>
        <w:t>Mycobacterium, the prokaryotic-ubiquitin-like protein (Pup,</w:t>
      </w:r>
      <w:r>
        <w:rPr>
          <w:rFonts w:ascii="Arial" w:hAnsi="Arial"/>
          <w:sz w:val="20"/>
          <w:szCs w:val="20"/>
          <w:lang w:val="hu-HU"/>
        </w:rPr>
        <w:t xml:space="preserve"> </w:t>
      </w:r>
      <w:r w:rsidRPr="003B6E10">
        <w:rPr>
          <w:rFonts w:ascii="Arial" w:hAnsi="Arial"/>
          <w:sz w:val="20"/>
          <w:szCs w:val="20"/>
          <w:lang w:val="hu-HU"/>
        </w:rPr>
        <w:t>63 residues)</w:t>
      </w:r>
      <w:r>
        <w:rPr>
          <w:rFonts w:ascii="Arial" w:hAnsi="Arial"/>
          <w:sz w:val="20"/>
          <w:szCs w:val="20"/>
          <w:lang w:val="hu-HU"/>
        </w:rPr>
        <w:t>.</w:t>
      </w:r>
    </w:p>
    <w:p w14:paraId="4AD6D28C" w14:textId="77777777" w:rsidR="002066E1" w:rsidRDefault="002066E1" w:rsidP="002066E1">
      <w:pPr>
        <w:pStyle w:val="scheme"/>
      </w:pPr>
      <w:r>
        <w:drawing>
          <wp:inline distT="0" distB="0" distL="0" distR="0" wp14:anchorId="4CEE7909" wp14:editId="73A633DF">
            <wp:extent cx="3218180" cy="2649220"/>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18180" cy="2649220"/>
                    </a:xfrm>
                    <a:prstGeom prst="rect">
                      <a:avLst/>
                    </a:prstGeom>
                    <a:noFill/>
                    <a:ln>
                      <a:noFill/>
                    </a:ln>
                  </pic:spPr>
                </pic:pic>
              </a:graphicData>
            </a:graphic>
          </wp:inline>
        </w:drawing>
      </w:r>
    </w:p>
    <w:p w14:paraId="2E582332" w14:textId="77777777" w:rsidR="002066E1" w:rsidRDefault="002066E1" w:rsidP="002066E1">
      <w:pPr>
        <w:rPr>
          <w:rFonts w:ascii="Arial" w:hAnsi="Arial"/>
          <w:sz w:val="18"/>
          <w:szCs w:val="18"/>
        </w:rPr>
      </w:pPr>
    </w:p>
    <w:p w14:paraId="064B02F2" w14:textId="77777777" w:rsidR="002066E1" w:rsidRDefault="002066E1" w:rsidP="002066E1">
      <w:pPr>
        <w:jc w:val="both"/>
        <w:rPr>
          <w:rFonts w:ascii="Arial" w:hAnsi="Arial"/>
          <w:sz w:val="18"/>
          <w:szCs w:val="18"/>
        </w:rPr>
      </w:pPr>
    </w:p>
    <w:p w14:paraId="06BC9FDC" w14:textId="77777777" w:rsidR="002066E1" w:rsidRDefault="002066E1" w:rsidP="002066E1">
      <w:pPr>
        <w:jc w:val="both"/>
        <w:rPr>
          <w:rFonts w:ascii="Arial" w:hAnsi="Arial"/>
          <w:sz w:val="18"/>
          <w:szCs w:val="18"/>
        </w:rPr>
      </w:pPr>
    </w:p>
    <w:p w14:paraId="0D4D7944" w14:textId="77777777" w:rsidR="002066E1" w:rsidRPr="007B2990" w:rsidRDefault="002066E1" w:rsidP="002066E1">
      <w:pPr>
        <w:jc w:val="right"/>
        <w:rPr>
          <w:rFonts w:ascii="Arial" w:hAnsi="Arial" w:cs="Arial"/>
          <w:sz w:val="18"/>
          <w:szCs w:val="18"/>
        </w:rPr>
      </w:pPr>
      <w:hyperlink r:id="rId42" w:history="1">
        <w:r w:rsidRPr="007B2990">
          <w:rPr>
            <w:rStyle w:val="Hyperlink"/>
            <w:rFonts w:ascii="Arial" w:hAnsi="Arial" w:cs="Arial"/>
            <w:sz w:val="18"/>
            <w:szCs w:val="18"/>
          </w:rPr>
          <w:t>Bode</w:t>
        </w:r>
        <w:r w:rsidRPr="007B2990">
          <w:rPr>
            <w:rStyle w:val="Hyperlink"/>
            <w:rFonts w:ascii="Arial" w:hAnsi="Arial" w:cs="Arial"/>
            <w:i/>
            <w:sz w:val="18"/>
            <w:szCs w:val="18"/>
          </w:rPr>
          <w:t xml:space="preserve"> ACIE</w:t>
        </w:r>
        <w:r w:rsidRPr="007B2990">
          <w:rPr>
            <w:rStyle w:val="Hyperlink"/>
            <w:rFonts w:ascii="Arial" w:hAnsi="Arial" w:cs="Arial"/>
            <w:sz w:val="18"/>
            <w:szCs w:val="18"/>
          </w:rPr>
          <w:t xml:space="preserve"> </w:t>
        </w:r>
        <w:r w:rsidRPr="007B2990">
          <w:rPr>
            <w:rStyle w:val="Hyperlink"/>
            <w:rFonts w:ascii="Arial" w:hAnsi="Arial" w:cs="Arial"/>
            <w:b/>
            <w:sz w:val="18"/>
            <w:szCs w:val="18"/>
          </w:rPr>
          <w:t>2012</w:t>
        </w:r>
        <w:r w:rsidRPr="007B2990">
          <w:rPr>
            <w:rStyle w:val="Hyperlink"/>
            <w:rFonts w:ascii="Arial" w:hAnsi="Arial" w:cs="Arial"/>
            <w:sz w:val="18"/>
            <w:szCs w:val="18"/>
          </w:rPr>
          <w:t xml:space="preserve">, </w:t>
        </w:r>
        <w:r w:rsidRPr="007B2990">
          <w:rPr>
            <w:rStyle w:val="Hyperlink"/>
            <w:rFonts w:ascii="Arial" w:hAnsi="Arial" w:cs="Arial"/>
            <w:i/>
            <w:sz w:val="18"/>
            <w:szCs w:val="18"/>
          </w:rPr>
          <w:t>51</w:t>
        </w:r>
        <w:r w:rsidRPr="007B2990">
          <w:rPr>
            <w:rStyle w:val="Hyperlink"/>
            <w:rFonts w:ascii="Arial" w:hAnsi="Arial" w:cs="Arial"/>
            <w:sz w:val="18"/>
            <w:szCs w:val="18"/>
          </w:rPr>
          <w:t>, 5114</w:t>
        </w:r>
      </w:hyperlink>
    </w:p>
    <w:p w14:paraId="7031DDF9" w14:textId="77777777" w:rsidR="002066E1" w:rsidRDefault="002066E1" w:rsidP="002066E1">
      <w:pPr>
        <w:jc w:val="both"/>
        <w:rPr>
          <w:rFonts w:ascii="Arial" w:hAnsi="Arial"/>
          <w:sz w:val="18"/>
          <w:szCs w:val="18"/>
        </w:rPr>
      </w:pPr>
    </w:p>
    <w:p w14:paraId="441D831B" w14:textId="77777777" w:rsidR="002066E1" w:rsidRDefault="002066E1" w:rsidP="002066E1">
      <w:pPr>
        <w:rPr>
          <w:rFonts w:ascii="Arial" w:hAnsi="Arial"/>
          <w:sz w:val="18"/>
          <w:szCs w:val="18"/>
        </w:rPr>
      </w:pPr>
      <w:r>
        <w:rPr>
          <w:rFonts w:ascii="Arial" w:hAnsi="Arial"/>
          <w:sz w:val="18"/>
          <w:szCs w:val="18"/>
        </w:rPr>
        <w:br w:type="page"/>
      </w:r>
    </w:p>
    <w:p w14:paraId="3B3B8125" w14:textId="77777777" w:rsidR="002066E1" w:rsidRDefault="002066E1" w:rsidP="002066E1">
      <w:pPr>
        <w:pStyle w:val="Style11"/>
      </w:pPr>
      <w:bookmarkStart w:id="0" w:name="_Toc400573091"/>
      <w:r w:rsidRPr="00E0701E">
        <w:lastRenderedPageBreak/>
        <w:t xml:space="preserve">Potassium Acyltrifluoroborate (KAT) </w:t>
      </w:r>
      <w:r>
        <w:t>Ligation</w:t>
      </w:r>
      <w:bookmarkEnd w:id="0"/>
    </w:p>
    <w:p w14:paraId="74D63637" w14:textId="77777777" w:rsidR="002066E1" w:rsidRDefault="002066E1" w:rsidP="002066E1">
      <w:pPr>
        <w:pStyle w:val="Style11"/>
        <w:numPr>
          <w:ilvl w:val="0"/>
          <w:numId w:val="0"/>
        </w:numPr>
        <w:ind w:left="720"/>
      </w:pPr>
    </w:p>
    <w:p w14:paraId="58EACAA6" w14:textId="77777777" w:rsidR="002066E1" w:rsidRDefault="002066E1" w:rsidP="002066E1">
      <w:pPr>
        <w:pStyle w:val="scheme"/>
      </w:pPr>
      <w:r>
        <w:drawing>
          <wp:inline distT="0" distB="0" distL="0" distR="0" wp14:anchorId="4A20D78A" wp14:editId="68F9A7C4">
            <wp:extent cx="2755900" cy="497840"/>
            <wp:effectExtent l="0" t="0" r="12700" b="1016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5900" cy="497840"/>
                    </a:xfrm>
                    <a:prstGeom prst="rect">
                      <a:avLst/>
                    </a:prstGeom>
                    <a:noFill/>
                    <a:ln>
                      <a:noFill/>
                    </a:ln>
                  </pic:spPr>
                </pic:pic>
              </a:graphicData>
            </a:graphic>
          </wp:inline>
        </w:drawing>
      </w:r>
    </w:p>
    <w:p w14:paraId="426D2715" w14:textId="77777777" w:rsidR="002066E1" w:rsidRPr="00A174C9" w:rsidRDefault="002066E1" w:rsidP="002066E1">
      <w:pPr>
        <w:jc w:val="both"/>
        <w:rPr>
          <w:rFonts w:ascii="Arial" w:hAnsi="Arial"/>
          <w:sz w:val="20"/>
          <w:szCs w:val="20"/>
          <w:lang w:val="hu-HU"/>
        </w:rPr>
      </w:pPr>
      <w:r w:rsidRPr="00A174C9">
        <w:rPr>
          <w:rFonts w:ascii="Arial" w:hAnsi="Arial"/>
          <w:sz w:val="20"/>
          <w:szCs w:val="20"/>
          <w:lang w:val="hu-HU"/>
        </w:rPr>
        <w:t>Recently the Bode group identified the potassium acyl trifluoroborates (KATs) as a novel type of reaction partners</w:t>
      </w:r>
      <w:r>
        <w:rPr>
          <w:rFonts w:ascii="Arial" w:hAnsi="Arial"/>
          <w:sz w:val="20"/>
          <w:szCs w:val="20"/>
          <w:lang w:val="hu-HU"/>
        </w:rPr>
        <w:t xml:space="preserve"> of hydroxylamines to afford amides in chemoselective ligation reactions.</w:t>
      </w:r>
    </w:p>
    <w:p w14:paraId="7081363B" w14:textId="77777777" w:rsidR="002066E1" w:rsidRPr="00A174C9" w:rsidRDefault="002066E1" w:rsidP="002066E1">
      <w:pPr>
        <w:jc w:val="both"/>
        <w:rPr>
          <w:rFonts w:ascii="Arial" w:hAnsi="Arial"/>
          <w:sz w:val="18"/>
          <w:szCs w:val="18"/>
          <w:lang w:val="hu-HU"/>
        </w:rPr>
      </w:pPr>
    </w:p>
    <w:p w14:paraId="280A5AF7" w14:textId="77777777" w:rsidR="002066E1" w:rsidRPr="007B2990" w:rsidRDefault="002066E1" w:rsidP="002066E1">
      <w:pPr>
        <w:jc w:val="right"/>
        <w:rPr>
          <w:rFonts w:ascii="Arial" w:hAnsi="Arial" w:cs="Arial"/>
          <w:sz w:val="18"/>
          <w:szCs w:val="18"/>
        </w:rPr>
      </w:pPr>
      <w:hyperlink r:id="rId44" w:history="1">
        <w:r w:rsidRPr="007B2990">
          <w:rPr>
            <w:rStyle w:val="Hyperlink"/>
            <w:rFonts w:ascii="Arial" w:hAnsi="Arial" w:cs="Arial"/>
            <w:sz w:val="18"/>
            <w:szCs w:val="18"/>
          </w:rPr>
          <w:t>Bode</w:t>
        </w:r>
        <w:r w:rsidRPr="007B2990">
          <w:rPr>
            <w:rStyle w:val="Hyperlink"/>
            <w:rFonts w:ascii="Arial" w:hAnsi="Arial" w:cs="Arial"/>
            <w:b/>
            <w:sz w:val="18"/>
            <w:szCs w:val="18"/>
          </w:rPr>
          <w:t xml:space="preserve"> </w:t>
        </w:r>
        <w:r w:rsidRPr="007B2990">
          <w:rPr>
            <w:rStyle w:val="Hyperlink"/>
            <w:rFonts w:ascii="Arial" w:hAnsi="Arial" w:cs="Arial"/>
            <w:i/>
            <w:sz w:val="18"/>
            <w:szCs w:val="18"/>
          </w:rPr>
          <w:t>ACIE</w:t>
        </w:r>
        <w:r w:rsidRPr="007B2990">
          <w:rPr>
            <w:rStyle w:val="Hyperlink"/>
            <w:rFonts w:ascii="Arial" w:hAnsi="Arial" w:cs="Arial"/>
            <w:b/>
            <w:sz w:val="18"/>
            <w:szCs w:val="18"/>
          </w:rPr>
          <w:t xml:space="preserve"> 2012</w:t>
        </w:r>
        <w:r w:rsidRPr="007B2990">
          <w:rPr>
            <w:rStyle w:val="Hyperlink"/>
            <w:rFonts w:ascii="Arial" w:hAnsi="Arial" w:cs="Arial"/>
            <w:i/>
            <w:sz w:val="18"/>
            <w:szCs w:val="18"/>
          </w:rPr>
          <w:t>, 51,</w:t>
        </w:r>
        <w:r w:rsidRPr="007B2990">
          <w:rPr>
            <w:rStyle w:val="Hyperlink"/>
            <w:rFonts w:ascii="Arial" w:hAnsi="Arial" w:cs="Arial"/>
            <w:sz w:val="18"/>
            <w:szCs w:val="18"/>
          </w:rPr>
          <w:t xml:space="preserve"> 5683</w:t>
        </w:r>
      </w:hyperlink>
      <w:r w:rsidRPr="007B2990">
        <w:rPr>
          <w:rStyle w:val="Hyperlink"/>
          <w:rFonts w:ascii="Arial" w:hAnsi="Arial" w:cs="Arial"/>
          <w:sz w:val="18"/>
          <w:szCs w:val="18"/>
        </w:rPr>
        <w:t>;</w:t>
      </w:r>
      <w:r w:rsidRPr="007B2990">
        <w:rPr>
          <w:rFonts w:ascii="Arial" w:hAnsi="Arial" w:cs="Arial"/>
          <w:i/>
          <w:sz w:val="18"/>
          <w:szCs w:val="18"/>
        </w:rPr>
        <w:t xml:space="preserve"> </w:t>
      </w:r>
      <w:hyperlink r:id="rId45" w:history="1">
        <w:r w:rsidRPr="007B2990">
          <w:rPr>
            <w:rStyle w:val="Hyperlink"/>
            <w:rFonts w:ascii="Arial" w:hAnsi="Arial" w:cs="Arial"/>
            <w:sz w:val="18"/>
            <w:szCs w:val="18"/>
          </w:rPr>
          <w:t>Bode</w:t>
        </w:r>
        <w:r w:rsidRPr="007B2990">
          <w:rPr>
            <w:rStyle w:val="Hyperlink"/>
            <w:rFonts w:ascii="Arial" w:hAnsi="Arial" w:cs="Arial"/>
            <w:i/>
            <w:sz w:val="18"/>
            <w:szCs w:val="18"/>
          </w:rPr>
          <w:t xml:space="preserve"> ACIE</w:t>
        </w:r>
        <w:r w:rsidRPr="007B2990">
          <w:rPr>
            <w:rStyle w:val="Hyperlink"/>
            <w:rFonts w:ascii="Arial" w:hAnsi="Arial" w:cs="Arial"/>
            <w:b/>
            <w:sz w:val="18"/>
            <w:szCs w:val="18"/>
          </w:rPr>
          <w:t xml:space="preserve"> 2014</w:t>
        </w:r>
        <w:r w:rsidRPr="007B2990">
          <w:rPr>
            <w:rStyle w:val="Hyperlink"/>
            <w:rFonts w:ascii="Arial" w:hAnsi="Arial" w:cs="Arial"/>
            <w:i/>
            <w:sz w:val="18"/>
            <w:szCs w:val="18"/>
          </w:rPr>
          <w:t xml:space="preserve">, 53, </w:t>
        </w:r>
        <w:r w:rsidRPr="007B2990">
          <w:rPr>
            <w:rStyle w:val="Hyperlink"/>
            <w:rFonts w:ascii="Arial" w:hAnsi="Arial" w:cs="Arial"/>
            <w:sz w:val="18"/>
            <w:szCs w:val="18"/>
          </w:rPr>
          <w:t>7604</w:t>
        </w:r>
      </w:hyperlink>
      <w:r w:rsidRPr="007B2990">
        <w:rPr>
          <w:rFonts w:ascii="Arial" w:hAnsi="Arial" w:cs="Arial"/>
          <w:i/>
          <w:sz w:val="18"/>
          <w:szCs w:val="18"/>
        </w:rPr>
        <w:t xml:space="preserve"> </w:t>
      </w:r>
    </w:p>
    <w:p w14:paraId="30506E01" w14:textId="77777777" w:rsidR="002066E1" w:rsidRDefault="002066E1" w:rsidP="002066E1">
      <w:pPr>
        <w:jc w:val="both"/>
        <w:rPr>
          <w:rFonts w:ascii="Arial" w:hAnsi="Arial"/>
          <w:sz w:val="18"/>
          <w:szCs w:val="18"/>
        </w:rPr>
      </w:pPr>
    </w:p>
    <w:p w14:paraId="1898DFA7" w14:textId="77777777" w:rsidR="002066E1" w:rsidRPr="00A845E4" w:rsidRDefault="002066E1" w:rsidP="002066E1">
      <w:pPr>
        <w:jc w:val="both"/>
        <w:rPr>
          <w:rFonts w:ascii="Arial" w:hAnsi="Arial"/>
          <w:sz w:val="20"/>
          <w:szCs w:val="20"/>
          <w:lang w:val="hu-HU"/>
        </w:rPr>
      </w:pPr>
      <w:r w:rsidRPr="00A845E4">
        <w:rPr>
          <w:rFonts w:ascii="Arial" w:hAnsi="Arial"/>
          <w:sz w:val="20"/>
          <w:szCs w:val="20"/>
          <w:lang w:val="hu-HU"/>
        </w:rPr>
        <w:t>The KATs react selectively with O-substitued hydroxylamines and form amid</w:t>
      </w:r>
      <w:r>
        <w:rPr>
          <w:rFonts w:ascii="Arial" w:hAnsi="Arial"/>
          <w:sz w:val="20"/>
          <w:szCs w:val="20"/>
          <w:lang w:val="hu-HU"/>
        </w:rPr>
        <w:t>e</w:t>
      </w:r>
      <w:r w:rsidRPr="00A845E4">
        <w:rPr>
          <w:rFonts w:ascii="Arial" w:hAnsi="Arial"/>
          <w:sz w:val="20"/>
          <w:szCs w:val="20"/>
          <w:lang w:val="hu-HU"/>
        </w:rPr>
        <w:t xml:space="preserve"> bonds. The KAT ligations are suitable to conjugate unprotected peptides with large molecules</w:t>
      </w:r>
      <w:r>
        <w:rPr>
          <w:rFonts w:ascii="Arial" w:hAnsi="Arial"/>
          <w:sz w:val="20"/>
          <w:szCs w:val="20"/>
          <w:lang w:val="hu-HU"/>
        </w:rPr>
        <w:t xml:space="preserve"> (other peptides or polymers)</w:t>
      </w:r>
      <w:r w:rsidRPr="00A845E4">
        <w:rPr>
          <w:rFonts w:ascii="Arial" w:hAnsi="Arial"/>
          <w:sz w:val="20"/>
          <w:szCs w:val="20"/>
          <w:lang w:val="hu-HU"/>
        </w:rPr>
        <w:t xml:space="preserve"> in aqueous media.</w:t>
      </w:r>
    </w:p>
    <w:p w14:paraId="3BC8C17D" w14:textId="77777777" w:rsidR="002066E1" w:rsidRDefault="002066E1" w:rsidP="002066E1">
      <w:pPr>
        <w:pStyle w:val="scheme"/>
      </w:pPr>
      <w:r>
        <w:drawing>
          <wp:inline distT="0" distB="0" distL="0" distR="0" wp14:anchorId="4CA5F3DA" wp14:editId="1588D062">
            <wp:extent cx="5031740" cy="3395980"/>
            <wp:effectExtent l="0" t="0" r="0" b="762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1740" cy="3395980"/>
                    </a:xfrm>
                    <a:prstGeom prst="rect">
                      <a:avLst/>
                    </a:prstGeom>
                    <a:noFill/>
                    <a:ln>
                      <a:noFill/>
                    </a:ln>
                  </pic:spPr>
                </pic:pic>
              </a:graphicData>
            </a:graphic>
          </wp:inline>
        </w:drawing>
      </w:r>
    </w:p>
    <w:p w14:paraId="1FB3BE9D" w14:textId="77777777" w:rsidR="002066E1" w:rsidRPr="007B2990" w:rsidRDefault="002066E1" w:rsidP="002066E1">
      <w:pPr>
        <w:jc w:val="right"/>
        <w:rPr>
          <w:rFonts w:ascii="Arial" w:hAnsi="Arial" w:cs="Arial"/>
          <w:i/>
          <w:sz w:val="18"/>
          <w:szCs w:val="18"/>
        </w:rPr>
      </w:pPr>
      <w:hyperlink r:id="rId47" w:history="1">
        <w:r w:rsidRPr="007B2990">
          <w:rPr>
            <w:rStyle w:val="Hyperlink"/>
            <w:rFonts w:ascii="Arial" w:hAnsi="Arial" w:cs="Arial"/>
            <w:sz w:val="18"/>
            <w:szCs w:val="18"/>
          </w:rPr>
          <w:t>Bode</w:t>
        </w:r>
        <w:r w:rsidRPr="007B2990">
          <w:rPr>
            <w:rStyle w:val="Hyperlink"/>
            <w:rFonts w:ascii="Arial" w:hAnsi="Arial" w:cs="Arial"/>
            <w:i/>
            <w:sz w:val="18"/>
            <w:szCs w:val="18"/>
          </w:rPr>
          <w:t xml:space="preserve"> JACS </w:t>
        </w:r>
        <w:r w:rsidRPr="007B2990">
          <w:rPr>
            <w:rStyle w:val="Hyperlink"/>
            <w:rFonts w:ascii="Arial" w:hAnsi="Arial" w:cs="Arial"/>
            <w:b/>
            <w:sz w:val="18"/>
            <w:szCs w:val="18"/>
          </w:rPr>
          <w:t>2014</w:t>
        </w:r>
        <w:r w:rsidRPr="007B2990">
          <w:rPr>
            <w:rStyle w:val="Hyperlink"/>
            <w:rFonts w:ascii="Arial" w:hAnsi="Arial" w:cs="Arial"/>
            <w:i/>
            <w:sz w:val="18"/>
            <w:szCs w:val="18"/>
          </w:rPr>
          <w:t xml:space="preserve">, 136, </w:t>
        </w:r>
        <w:r w:rsidRPr="007B2990">
          <w:rPr>
            <w:rStyle w:val="Hyperlink"/>
            <w:rFonts w:ascii="Arial" w:hAnsi="Arial" w:cs="Arial"/>
            <w:sz w:val="18"/>
            <w:szCs w:val="18"/>
          </w:rPr>
          <w:t>5611</w:t>
        </w:r>
      </w:hyperlink>
    </w:p>
    <w:p w14:paraId="4DA45D95" w14:textId="77777777" w:rsidR="002066E1" w:rsidRDefault="002066E1" w:rsidP="002066E1">
      <w:pPr>
        <w:rPr>
          <w:rFonts w:ascii="Arial" w:hAnsi="Arial"/>
          <w:sz w:val="18"/>
          <w:szCs w:val="18"/>
          <w:lang w:val="hu-HU"/>
        </w:rPr>
      </w:pPr>
      <w:r>
        <w:rPr>
          <w:rFonts w:ascii="Arial" w:hAnsi="Arial"/>
          <w:sz w:val="18"/>
          <w:szCs w:val="18"/>
          <w:lang w:val="hu-HU"/>
        </w:rPr>
        <w:br w:type="page"/>
      </w:r>
    </w:p>
    <w:p w14:paraId="35A70116" w14:textId="77777777" w:rsidR="002066E1" w:rsidRDefault="002066E1" w:rsidP="002066E1">
      <w:pPr>
        <w:pStyle w:val="Style11"/>
      </w:pPr>
      <w:r w:rsidRPr="00A91CAE">
        <w:lastRenderedPageBreak/>
        <w:t>Serine and threonine ligation</w:t>
      </w:r>
    </w:p>
    <w:p w14:paraId="62E1684E" w14:textId="77777777" w:rsidR="002066E1" w:rsidRPr="0043225A" w:rsidRDefault="002066E1" w:rsidP="002066E1">
      <w:pPr>
        <w:pStyle w:val="Szvegtrzs"/>
      </w:pPr>
    </w:p>
    <w:p w14:paraId="7C6B64D4" w14:textId="77777777" w:rsidR="002066E1" w:rsidRPr="00DC0ED7" w:rsidRDefault="002066E1" w:rsidP="002066E1">
      <w:pPr>
        <w:pStyle w:val="Szvegtrzs"/>
      </w:pPr>
      <w:r w:rsidRPr="00DC0ED7">
        <w:t>Recently, Prof Li has developed a new method for peptide synthesis generating a native bond at a serine or threonine residue. In this case t</w:t>
      </w:r>
      <w:r>
        <w:t>he elctrophile -</w:t>
      </w:r>
      <w:r w:rsidRPr="00DC0ED7">
        <w:t xml:space="preserve"> thioester </w:t>
      </w:r>
      <w:r>
        <w:t>is replaced with a</w:t>
      </w:r>
      <w:r w:rsidRPr="00DC0ED7">
        <w:t xml:space="preserve"> salicylaldehyde (SAL)</w:t>
      </w:r>
      <w:r>
        <w:t xml:space="preserve"> derived</w:t>
      </w:r>
      <w:r w:rsidRPr="00DC0ED7">
        <w:t xml:space="preserve"> ester. The reaction proceeds by the formation of a </w:t>
      </w:r>
      <w:r w:rsidRPr="00DC0ED7">
        <w:rPr>
          <w:i/>
        </w:rPr>
        <w:t>N,O</w:t>
      </w:r>
      <w:r w:rsidRPr="00DC0ED7">
        <w:t>-benzylidine acetal that is subsequently cleaved in acidic media to give the native amide bond and the conserved stereocenter.</w:t>
      </w:r>
    </w:p>
    <w:p w14:paraId="3F0819D1" w14:textId="77777777" w:rsidR="002066E1" w:rsidRDefault="002066E1" w:rsidP="002066E1">
      <w:pPr>
        <w:pStyle w:val="Szvegtrzs"/>
        <w:rPr>
          <w:sz w:val="18"/>
        </w:rPr>
      </w:pPr>
    </w:p>
    <w:p w14:paraId="34D34A0F" w14:textId="77777777" w:rsidR="002066E1" w:rsidRDefault="002066E1" w:rsidP="002066E1">
      <w:pPr>
        <w:pStyle w:val="scheme"/>
      </w:pPr>
      <w:r w:rsidRPr="002F4C75">
        <w:drawing>
          <wp:inline distT="0" distB="0" distL="0" distR="0" wp14:anchorId="3CAEFF71" wp14:editId="208A629A">
            <wp:extent cx="5483356" cy="1024435"/>
            <wp:effectExtent l="0" t="0" r="3175"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3356" cy="1024435"/>
                    </a:xfrm>
                    <a:prstGeom prst="rect">
                      <a:avLst/>
                    </a:prstGeom>
                    <a:noFill/>
                    <a:ln>
                      <a:noFill/>
                    </a:ln>
                  </pic:spPr>
                </pic:pic>
              </a:graphicData>
            </a:graphic>
          </wp:inline>
        </w:drawing>
      </w:r>
    </w:p>
    <w:p w14:paraId="28CCE0D7" w14:textId="77777777" w:rsidR="002066E1" w:rsidRPr="007B2990" w:rsidRDefault="002066E1" w:rsidP="002066E1">
      <w:pPr>
        <w:jc w:val="right"/>
        <w:rPr>
          <w:rFonts w:ascii="Arial" w:hAnsi="Arial" w:cs="Arial"/>
          <w:sz w:val="18"/>
          <w:szCs w:val="18"/>
        </w:rPr>
      </w:pPr>
      <w:hyperlink r:id="rId49" w:history="1">
        <w:r w:rsidRPr="007B2990">
          <w:rPr>
            <w:rStyle w:val="Hyperlink"/>
            <w:rFonts w:ascii="Arial" w:hAnsi="Arial" w:cs="Arial"/>
            <w:sz w:val="18"/>
            <w:szCs w:val="18"/>
          </w:rPr>
          <w:t xml:space="preserve">Li </w:t>
        </w:r>
        <w:r w:rsidRPr="007B2990">
          <w:rPr>
            <w:rStyle w:val="Hyperlink"/>
            <w:rFonts w:ascii="Arial" w:hAnsi="Arial" w:cs="Arial"/>
            <w:i/>
            <w:sz w:val="18"/>
            <w:szCs w:val="18"/>
          </w:rPr>
          <w:t xml:space="preserve">PNAS </w:t>
        </w:r>
        <w:r w:rsidRPr="007B2990">
          <w:rPr>
            <w:rStyle w:val="Hyperlink"/>
            <w:rFonts w:ascii="Arial" w:hAnsi="Arial" w:cs="Arial"/>
            <w:b/>
            <w:sz w:val="18"/>
            <w:szCs w:val="18"/>
          </w:rPr>
          <w:t>2013</w:t>
        </w:r>
        <w:r w:rsidRPr="007B2990">
          <w:rPr>
            <w:rStyle w:val="Hyperlink"/>
            <w:rFonts w:ascii="Arial" w:hAnsi="Arial" w:cs="Arial"/>
            <w:sz w:val="18"/>
            <w:szCs w:val="18"/>
          </w:rPr>
          <w:t xml:space="preserve">, </w:t>
        </w:r>
        <w:r w:rsidRPr="007B2990">
          <w:rPr>
            <w:rStyle w:val="Hyperlink"/>
            <w:rFonts w:ascii="Arial" w:hAnsi="Arial" w:cs="Arial"/>
            <w:i/>
            <w:sz w:val="18"/>
            <w:szCs w:val="18"/>
          </w:rPr>
          <w:t>110</w:t>
        </w:r>
        <w:r w:rsidRPr="007B2990">
          <w:rPr>
            <w:rStyle w:val="Hyperlink"/>
            <w:rFonts w:ascii="Arial" w:hAnsi="Arial" w:cs="Arial"/>
            <w:sz w:val="18"/>
            <w:szCs w:val="18"/>
          </w:rPr>
          <w:t>, 6657</w:t>
        </w:r>
      </w:hyperlink>
      <w:r w:rsidRPr="007B2990">
        <w:rPr>
          <w:rFonts w:ascii="Arial" w:hAnsi="Arial" w:cs="Arial"/>
          <w:sz w:val="18"/>
          <w:szCs w:val="18"/>
        </w:rPr>
        <w:t xml:space="preserve"> </w:t>
      </w:r>
    </w:p>
    <w:p w14:paraId="56DA6535" w14:textId="77777777" w:rsidR="002066E1" w:rsidRPr="002F4C75" w:rsidRDefault="002066E1" w:rsidP="002066E1">
      <w:pPr>
        <w:jc w:val="both"/>
        <w:rPr>
          <w:rFonts w:ascii="Arial" w:hAnsi="Arial"/>
          <w:sz w:val="18"/>
          <w:szCs w:val="18"/>
        </w:rPr>
      </w:pPr>
    </w:p>
    <w:p w14:paraId="13697893" w14:textId="77777777" w:rsidR="002066E1" w:rsidRDefault="002066E1" w:rsidP="002066E1">
      <w:pPr>
        <w:rPr>
          <w:rFonts w:ascii="Arial" w:hAnsi="Arial" w:cs="Arial"/>
          <w:sz w:val="20"/>
          <w:szCs w:val="20"/>
        </w:rPr>
      </w:pPr>
    </w:p>
    <w:p w14:paraId="50435C78" w14:textId="77777777" w:rsidR="002066E1" w:rsidRDefault="002066E1" w:rsidP="002066E1">
      <w:pPr>
        <w:pStyle w:val="Style11"/>
      </w:pPr>
      <w:r w:rsidRPr="0043225A">
        <w:t>Isopeptide chemical ligation ICL</w:t>
      </w:r>
    </w:p>
    <w:p w14:paraId="433F42DB" w14:textId="77777777" w:rsidR="002066E1" w:rsidRPr="0043225A" w:rsidRDefault="002066E1" w:rsidP="002066E1">
      <w:pPr>
        <w:pStyle w:val="Szvegtrzs"/>
      </w:pPr>
    </w:p>
    <w:p w14:paraId="6CF4AE89" w14:textId="77777777" w:rsidR="002066E1" w:rsidRDefault="002066E1" w:rsidP="002066E1">
      <w:pPr>
        <w:pStyle w:val="Szvegtrzs"/>
        <w:rPr>
          <w:rFonts w:cs="Arial"/>
          <w:szCs w:val="20"/>
        </w:rPr>
      </w:pPr>
      <w:r w:rsidRPr="0043225A">
        <w:t>The concept of the NCL can also be used to form isopeptide bonds. An isopeptide bond is an amide bond</w:t>
      </w:r>
      <w:r>
        <w:rPr>
          <w:rFonts w:cs="Arial"/>
          <w:szCs w:val="20"/>
        </w:rPr>
        <w:t xml:space="preserve"> between the carboxyl/amine moiety of an amino acid side chain and the amine/carboxyl moiety of another amino acid located on a side chain of another peptide. A classic isopeptide bond is the one between the carboxyl terminus of a protein and the amino group of a lysine residue of another protein.</w:t>
      </w:r>
    </w:p>
    <w:p w14:paraId="01D8BBF4" w14:textId="77777777" w:rsidR="002066E1" w:rsidRDefault="002066E1" w:rsidP="002066E1">
      <w:pPr>
        <w:pStyle w:val="Szvegtrzs"/>
        <w:rPr>
          <w:rFonts w:cs="Arial"/>
          <w:szCs w:val="20"/>
        </w:rPr>
      </w:pPr>
      <w:r>
        <w:rPr>
          <w:rFonts w:cs="Arial"/>
          <w:szCs w:val="20"/>
        </w:rPr>
        <w:t>The Isopetide Chemical Ligation (ICL) follows the principle of the NCL: a thioester is required as well as a “cysteine like” moiety.</w:t>
      </w:r>
    </w:p>
    <w:p w14:paraId="72AF2E9E" w14:textId="77777777" w:rsidR="002066E1" w:rsidRDefault="002066E1" w:rsidP="002066E1">
      <w:pPr>
        <w:pStyle w:val="Szvegtrzs"/>
        <w:rPr>
          <w:rFonts w:cs="Arial"/>
          <w:szCs w:val="20"/>
        </w:rPr>
      </w:pPr>
      <w:r>
        <w:rPr>
          <w:rFonts w:cs="Arial"/>
          <w:szCs w:val="20"/>
        </w:rPr>
        <w:t xml:space="preserve">The synthesis of polyubiquitinated protein is a good example of this ICL methodology, where the “cysteine like” moiety is a </w:t>
      </w:r>
      <w:r>
        <w:rPr>
          <w:rFonts w:ascii="Symbol" w:hAnsi="Symbol" w:cs="Arial"/>
          <w:szCs w:val="20"/>
        </w:rPr>
        <w:t></w:t>
      </w:r>
      <w:r>
        <w:rPr>
          <w:rFonts w:cs="Arial"/>
          <w:szCs w:val="20"/>
        </w:rPr>
        <w:t>-mercaptolysine. After the ligation is done, a simple desulfurization affords the native isopeptide bond.</w:t>
      </w:r>
    </w:p>
    <w:p w14:paraId="459C5F55" w14:textId="77777777" w:rsidR="002066E1" w:rsidRDefault="002066E1" w:rsidP="002066E1">
      <w:pPr>
        <w:pStyle w:val="Szvegtrzs"/>
        <w:rPr>
          <w:rFonts w:cs="Arial"/>
          <w:szCs w:val="20"/>
        </w:rPr>
      </w:pPr>
    </w:p>
    <w:p w14:paraId="1B021B12" w14:textId="77777777" w:rsidR="002066E1" w:rsidRDefault="002066E1" w:rsidP="002066E1">
      <w:pPr>
        <w:pStyle w:val="scheme"/>
      </w:pPr>
      <w:r>
        <w:drawing>
          <wp:inline distT="0" distB="0" distL="0" distR="0" wp14:anchorId="77F56B89" wp14:editId="1D2B4C73">
            <wp:extent cx="6178550" cy="942340"/>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78550" cy="942340"/>
                    </a:xfrm>
                    <a:prstGeom prst="rect">
                      <a:avLst/>
                    </a:prstGeom>
                    <a:noFill/>
                    <a:ln>
                      <a:noFill/>
                    </a:ln>
                  </pic:spPr>
                </pic:pic>
              </a:graphicData>
            </a:graphic>
          </wp:inline>
        </w:drawing>
      </w:r>
    </w:p>
    <w:p w14:paraId="3AD53730" w14:textId="77777777" w:rsidR="002066E1" w:rsidRDefault="002066E1" w:rsidP="002066E1">
      <w:pPr>
        <w:pStyle w:val="Szvegtrzs"/>
        <w:rPr>
          <w:rFonts w:cs="Arial"/>
          <w:szCs w:val="20"/>
        </w:rPr>
      </w:pPr>
    </w:p>
    <w:p w14:paraId="20B30860" w14:textId="77777777" w:rsidR="002066E1" w:rsidRPr="007B2990" w:rsidRDefault="002066E1" w:rsidP="002066E1">
      <w:pPr>
        <w:jc w:val="right"/>
        <w:rPr>
          <w:rFonts w:ascii="Arial" w:hAnsi="Arial" w:cs="Arial"/>
          <w:sz w:val="18"/>
          <w:szCs w:val="18"/>
        </w:rPr>
      </w:pPr>
      <w:hyperlink r:id="rId51" w:history="1">
        <w:r w:rsidRPr="007B2990">
          <w:rPr>
            <w:rStyle w:val="Hyperlink"/>
            <w:rFonts w:ascii="Arial" w:hAnsi="Arial" w:cs="Arial"/>
            <w:sz w:val="18"/>
            <w:szCs w:val="18"/>
          </w:rPr>
          <w:t xml:space="preserve">Brik </w:t>
        </w:r>
        <w:r w:rsidRPr="007B2990">
          <w:rPr>
            <w:rStyle w:val="Hyperlink"/>
            <w:rFonts w:ascii="Arial" w:hAnsi="Arial" w:cs="Arial"/>
            <w:i/>
            <w:sz w:val="18"/>
            <w:szCs w:val="18"/>
          </w:rPr>
          <w:t>PNAS</w:t>
        </w:r>
        <w:r w:rsidRPr="007B2990">
          <w:rPr>
            <w:rStyle w:val="Hyperlink"/>
            <w:rFonts w:ascii="Arial" w:hAnsi="Arial" w:cs="Arial"/>
            <w:sz w:val="18"/>
            <w:szCs w:val="18"/>
          </w:rPr>
          <w:t xml:space="preserve"> </w:t>
        </w:r>
        <w:r w:rsidRPr="007B2990">
          <w:rPr>
            <w:rStyle w:val="Hyperlink"/>
            <w:rFonts w:ascii="Arial" w:hAnsi="Arial" w:cs="Arial"/>
            <w:b/>
            <w:i/>
            <w:sz w:val="18"/>
            <w:szCs w:val="18"/>
          </w:rPr>
          <w:t>2013</w:t>
        </w:r>
        <w:r w:rsidRPr="007B2990">
          <w:rPr>
            <w:rStyle w:val="Hyperlink"/>
            <w:rFonts w:ascii="Arial" w:hAnsi="Arial" w:cs="Arial"/>
            <w:sz w:val="18"/>
            <w:szCs w:val="18"/>
          </w:rPr>
          <w:t xml:space="preserve">, </w:t>
        </w:r>
        <w:r w:rsidRPr="007B2990">
          <w:rPr>
            <w:rStyle w:val="Hyperlink"/>
            <w:rFonts w:ascii="Arial" w:hAnsi="Arial" w:cs="Arial"/>
            <w:i/>
            <w:sz w:val="18"/>
            <w:szCs w:val="18"/>
          </w:rPr>
          <w:t>110</w:t>
        </w:r>
        <w:r w:rsidRPr="007B2990">
          <w:rPr>
            <w:rStyle w:val="Hyperlink"/>
            <w:rFonts w:ascii="Arial" w:hAnsi="Arial" w:cs="Arial"/>
            <w:sz w:val="18"/>
            <w:szCs w:val="18"/>
          </w:rPr>
          <w:t>, 17726</w:t>
        </w:r>
      </w:hyperlink>
      <w:r w:rsidRPr="007B2990">
        <w:rPr>
          <w:rFonts w:ascii="Arial" w:hAnsi="Arial" w:cs="Arial"/>
          <w:sz w:val="18"/>
          <w:szCs w:val="18"/>
        </w:rPr>
        <w:t xml:space="preserve"> </w:t>
      </w:r>
    </w:p>
    <w:p w14:paraId="0F551FD9" w14:textId="77777777" w:rsidR="002066E1" w:rsidRDefault="002066E1" w:rsidP="002066E1">
      <w:pPr>
        <w:rPr>
          <w:rFonts w:ascii="Arial" w:hAnsi="Arial" w:cs="Arial"/>
          <w:sz w:val="20"/>
          <w:szCs w:val="20"/>
        </w:rPr>
      </w:pPr>
      <w:r>
        <w:rPr>
          <w:rFonts w:ascii="Arial" w:hAnsi="Arial" w:cs="Arial"/>
          <w:sz w:val="20"/>
          <w:szCs w:val="20"/>
        </w:rPr>
        <w:br w:type="page"/>
      </w:r>
    </w:p>
    <w:p w14:paraId="4FB37A8F" w14:textId="77777777" w:rsidR="002066E1" w:rsidRPr="009F4969" w:rsidRDefault="002066E1" w:rsidP="002066E1">
      <w:pPr>
        <w:pStyle w:val="Style1"/>
        <w:rPr>
          <w:sz w:val="20"/>
          <w:szCs w:val="20"/>
        </w:rPr>
      </w:pPr>
      <w:r w:rsidRPr="009F4969">
        <w:rPr>
          <w:sz w:val="20"/>
          <w:szCs w:val="20"/>
        </w:rPr>
        <w:lastRenderedPageBreak/>
        <w:t>Ligations and modifications of peptides and proteins with chemoselective reactions</w:t>
      </w:r>
    </w:p>
    <w:p w14:paraId="337198AA" w14:textId="77777777" w:rsidR="002066E1" w:rsidRDefault="002066E1" w:rsidP="002066E1">
      <w:pPr>
        <w:rPr>
          <w:rFonts w:ascii="Arial" w:hAnsi="Arial" w:cs="Arial"/>
          <w:b/>
          <w:sz w:val="20"/>
          <w:szCs w:val="20"/>
        </w:rPr>
      </w:pPr>
    </w:p>
    <w:p w14:paraId="27FA8DFF" w14:textId="77777777" w:rsidR="002066E1" w:rsidRPr="00DD1F1E" w:rsidRDefault="002066E1" w:rsidP="002066E1">
      <w:pPr>
        <w:jc w:val="both"/>
        <w:rPr>
          <w:rFonts w:ascii="Arial" w:hAnsi="Arial" w:cs="Arial"/>
          <w:sz w:val="20"/>
          <w:szCs w:val="20"/>
        </w:rPr>
      </w:pPr>
      <w:r>
        <w:rPr>
          <w:rFonts w:ascii="Arial" w:hAnsi="Arial" w:cs="Arial"/>
          <w:sz w:val="20"/>
          <w:szCs w:val="20"/>
        </w:rPr>
        <w:t xml:space="preserve">The techniques listed below are more often (but not always) used for labeling experiments. While still of great importance, one of the reagents is quite often used in excess in such reactions. Such reactions still need to be highly chemoselective but as one of the component is in excess the rate of these reactions are not as essential as for the ligation reactions, which are used to synthesize peptides and proteins. </w:t>
      </w:r>
    </w:p>
    <w:p w14:paraId="52263A1D" w14:textId="77777777" w:rsidR="002066E1" w:rsidRDefault="002066E1" w:rsidP="002066E1">
      <w:pPr>
        <w:rPr>
          <w:rFonts w:ascii="Arial" w:hAnsi="Arial" w:cs="Arial"/>
          <w:sz w:val="20"/>
          <w:szCs w:val="20"/>
        </w:rPr>
      </w:pPr>
    </w:p>
    <w:p w14:paraId="1F905982" w14:textId="77777777" w:rsidR="002066E1" w:rsidRDefault="002066E1" w:rsidP="002066E1">
      <w:pPr>
        <w:pStyle w:val="Style11"/>
      </w:pPr>
      <w:r>
        <w:t>Amide Bond Formation via Azido Groups</w:t>
      </w:r>
    </w:p>
    <w:p w14:paraId="7FC68413" w14:textId="77777777" w:rsidR="002066E1" w:rsidRDefault="002066E1" w:rsidP="002066E1">
      <w:pPr>
        <w:pStyle w:val="Style11"/>
        <w:numPr>
          <w:ilvl w:val="0"/>
          <w:numId w:val="0"/>
        </w:numPr>
        <w:ind w:left="720"/>
      </w:pPr>
    </w:p>
    <w:p w14:paraId="7DC5C16A" w14:textId="77777777" w:rsidR="002066E1" w:rsidRDefault="002066E1" w:rsidP="002066E1">
      <w:pPr>
        <w:pStyle w:val="Style111"/>
      </w:pPr>
      <w:r>
        <w:t xml:space="preserve">(Non-traceless) </w:t>
      </w:r>
      <w:r w:rsidRPr="00860055">
        <w:t>Staudinger</w:t>
      </w:r>
      <w:r>
        <w:t xml:space="preserve"> Ligation </w:t>
      </w:r>
    </w:p>
    <w:p w14:paraId="2699EABB" w14:textId="77777777" w:rsidR="002066E1" w:rsidRDefault="002066E1" w:rsidP="002066E1">
      <w:pPr>
        <w:pStyle w:val="Style111"/>
        <w:numPr>
          <w:ilvl w:val="0"/>
          <w:numId w:val="0"/>
        </w:numPr>
        <w:ind w:left="1080"/>
      </w:pPr>
    </w:p>
    <w:p w14:paraId="79CEDF12" w14:textId="77777777" w:rsidR="002066E1" w:rsidRDefault="002066E1" w:rsidP="002066E1">
      <w:pPr>
        <w:jc w:val="both"/>
        <w:rPr>
          <w:rFonts w:ascii="Arial" w:hAnsi="Arial" w:cs="Arial"/>
          <w:sz w:val="20"/>
          <w:szCs w:val="20"/>
        </w:rPr>
      </w:pPr>
      <w:r>
        <w:rPr>
          <w:rFonts w:ascii="Arial" w:hAnsi="Arial" w:cs="Arial"/>
          <w:sz w:val="20"/>
          <w:szCs w:val="20"/>
        </w:rPr>
        <w:t xml:space="preserve">The non-traceless azide-phosphine ligation was first introduced in 2000 by Bertozzi group. The reaction proceeds </w:t>
      </w:r>
      <w:r w:rsidRPr="00267286">
        <w:rPr>
          <w:rFonts w:ascii="Arial" w:hAnsi="Arial" w:cs="Arial"/>
          <w:i/>
          <w:sz w:val="20"/>
          <w:szCs w:val="20"/>
        </w:rPr>
        <w:t>via</w:t>
      </w:r>
      <w:r>
        <w:rPr>
          <w:rFonts w:ascii="Arial" w:hAnsi="Arial" w:cs="Arial"/>
          <w:sz w:val="20"/>
          <w:szCs w:val="20"/>
        </w:rPr>
        <w:t xml:space="preserve"> a cyclisation between the generated aza-ylide and an ester placed in ortho position. Considering, that phosphine and azide are chemically orthogonal to most functional groups found in nature, this method was a long sought solution to investigate cellular processes. The advantages of Staudinger ligation over copper-catalyzed Click reactions are that one can avoid the use of toxic copper salts however the reaction is much  slower and often does not proceed to full conversion. </w:t>
      </w:r>
    </w:p>
    <w:p w14:paraId="1050BF43" w14:textId="77777777" w:rsidR="002066E1" w:rsidRPr="00D426E4" w:rsidRDefault="002066E1" w:rsidP="002066E1">
      <w:pPr>
        <w:jc w:val="both"/>
        <w:rPr>
          <w:rFonts w:ascii="Times" w:hAnsi="Times"/>
          <w:sz w:val="20"/>
          <w:szCs w:val="20"/>
        </w:rPr>
      </w:pPr>
      <w:r>
        <w:rPr>
          <w:rFonts w:ascii="Arial" w:hAnsi="Arial" w:cs="Arial"/>
          <w:sz w:val="20"/>
          <w:szCs w:val="20"/>
        </w:rPr>
        <w:t xml:space="preserve">(Review: </w:t>
      </w:r>
      <w:hyperlink r:id="rId52" w:history="1">
        <w:r>
          <w:rPr>
            <w:rStyle w:val="Hyperlink"/>
            <w:rFonts w:ascii="Arial" w:hAnsi="Arial" w:cs="Arial"/>
            <w:sz w:val="20"/>
            <w:szCs w:val="20"/>
          </w:rPr>
          <w:t xml:space="preserve">Bräse </w:t>
        </w:r>
        <w:r w:rsidRPr="00BF2F15">
          <w:rPr>
            <w:rStyle w:val="Hyperlink"/>
            <w:rFonts w:ascii="Arial" w:hAnsi="Arial" w:cs="Arial"/>
            <w:i/>
            <w:sz w:val="20"/>
            <w:szCs w:val="20"/>
          </w:rPr>
          <w:t>Chem. Soc. Rev</w:t>
        </w:r>
        <w:r>
          <w:rPr>
            <w:rStyle w:val="Hyperlink"/>
            <w:rFonts w:ascii="Arial" w:hAnsi="Arial" w:cs="Arial"/>
            <w:sz w:val="20"/>
            <w:szCs w:val="20"/>
          </w:rPr>
          <w:t xml:space="preserve">., </w:t>
        </w:r>
        <w:r w:rsidRPr="00BF2F15">
          <w:rPr>
            <w:rStyle w:val="Hyperlink"/>
            <w:rFonts w:ascii="Arial" w:hAnsi="Arial" w:cs="Arial"/>
            <w:b/>
            <w:sz w:val="20"/>
            <w:szCs w:val="20"/>
          </w:rPr>
          <w:t>2011</w:t>
        </w:r>
        <w:r>
          <w:rPr>
            <w:rStyle w:val="Hyperlink"/>
            <w:rFonts w:ascii="Arial" w:hAnsi="Arial" w:cs="Arial"/>
            <w:sz w:val="20"/>
            <w:szCs w:val="20"/>
          </w:rPr>
          <w:t xml:space="preserve">, </w:t>
        </w:r>
        <w:r w:rsidRPr="00BF2F15">
          <w:rPr>
            <w:rStyle w:val="Hyperlink"/>
            <w:rFonts w:ascii="Arial" w:hAnsi="Arial" w:cs="Arial"/>
            <w:i/>
            <w:sz w:val="20"/>
            <w:szCs w:val="20"/>
          </w:rPr>
          <w:t>40</w:t>
        </w:r>
        <w:r>
          <w:rPr>
            <w:rStyle w:val="Hyperlink"/>
            <w:rFonts w:ascii="Arial" w:hAnsi="Arial" w:cs="Arial"/>
            <w:sz w:val="20"/>
            <w:szCs w:val="20"/>
          </w:rPr>
          <w:t>, 4840</w:t>
        </w:r>
      </w:hyperlink>
      <w:r>
        <w:rPr>
          <w:rFonts w:ascii="Arial" w:hAnsi="Arial" w:cs="Arial"/>
          <w:sz w:val="20"/>
          <w:szCs w:val="20"/>
        </w:rPr>
        <w:t>).</w:t>
      </w:r>
    </w:p>
    <w:p w14:paraId="04C61B6D" w14:textId="77777777" w:rsidR="002066E1" w:rsidRDefault="002066E1" w:rsidP="002066E1">
      <w:pPr>
        <w:pStyle w:val="scheme"/>
      </w:pPr>
      <w:r>
        <w:drawing>
          <wp:inline distT="0" distB="0" distL="0" distR="0" wp14:anchorId="21209DFD" wp14:editId="7B59ADF3">
            <wp:extent cx="6115685" cy="823232"/>
            <wp:effectExtent l="0" t="0" r="5715"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5685" cy="823232"/>
                    </a:xfrm>
                    <a:prstGeom prst="rect">
                      <a:avLst/>
                    </a:prstGeom>
                    <a:noFill/>
                    <a:ln>
                      <a:noFill/>
                    </a:ln>
                  </pic:spPr>
                </pic:pic>
              </a:graphicData>
            </a:graphic>
          </wp:inline>
        </w:drawing>
      </w:r>
    </w:p>
    <w:p w14:paraId="3F16CCE9" w14:textId="77777777" w:rsidR="002066E1" w:rsidRDefault="002066E1" w:rsidP="002066E1">
      <w:pPr>
        <w:ind w:left="720" w:firstLine="720"/>
        <w:jc w:val="right"/>
        <w:rPr>
          <w:rFonts w:ascii="Arial" w:hAnsi="Arial" w:cs="Arial"/>
          <w:i/>
          <w:iCs/>
          <w:sz w:val="18"/>
          <w:szCs w:val="18"/>
        </w:rPr>
      </w:pPr>
      <w:r>
        <w:rPr>
          <w:rFonts w:ascii="Arial" w:hAnsi="Arial" w:cs="Arial"/>
          <w:i/>
          <w:iCs/>
          <w:sz w:val="18"/>
          <w:szCs w:val="18"/>
        </w:rPr>
        <w:t>,</w:t>
      </w:r>
    </w:p>
    <w:p w14:paraId="68BFD5D7" w14:textId="77777777" w:rsidR="002066E1" w:rsidRPr="007B2990" w:rsidRDefault="002066E1" w:rsidP="002066E1">
      <w:pPr>
        <w:jc w:val="right"/>
        <w:rPr>
          <w:rFonts w:ascii="Arial" w:hAnsi="Arial" w:cs="Arial"/>
          <w:i/>
          <w:iCs/>
          <w:sz w:val="18"/>
          <w:szCs w:val="18"/>
        </w:rPr>
      </w:pPr>
      <w:hyperlink r:id="rId54" w:history="1">
        <w:r w:rsidRPr="007B2990">
          <w:rPr>
            <w:rStyle w:val="Hyperlink"/>
            <w:rFonts w:ascii="Arial" w:hAnsi="Arial" w:cs="Arial"/>
            <w:iCs/>
            <w:sz w:val="18"/>
            <w:szCs w:val="18"/>
          </w:rPr>
          <w:t>Bertozzi</w:t>
        </w:r>
        <w:r>
          <w:rPr>
            <w:rStyle w:val="Hyperlink"/>
            <w:rFonts w:ascii="Arial" w:hAnsi="Arial" w:cs="Arial"/>
            <w:i/>
            <w:iCs/>
            <w:sz w:val="18"/>
            <w:szCs w:val="18"/>
          </w:rPr>
          <w:t xml:space="preserve"> Science</w:t>
        </w:r>
        <w:r w:rsidRPr="007B2990">
          <w:rPr>
            <w:rStyle w:val="Hyperlink"/>
            <w:rFonts w:ascii="Arial" w:hAnsi="Arial" w:cs="Arial"/>
            <w:i/>
            <w:iCs/>
            <w:sz w:val="18"/>
            <w:szCs w:val="18"/>
          </w:rPr>
          <w:t xml:space="preserve"> </w:t>
        </w:r>
        <w:r w:rsidRPr="007B2990">
          <w:rPr>
            <w:rStyle w:val="Hyperlink"/>
            <w:rFonts w:ascii="Arial" w:hAnsi="Arial" w:cs="Arial"/>
            <w:b/>
            <w:iCs/>
            <w:sz w:val="18"/>
            <w:szCs w:val="18"/>
          </w:rPr>
          <w:t>2000</w:t>
        </w:r>
        <w:r w:rsidRPr="007B2990">
          <w:rPr>
            <w:rStyle w:val="Hyperlink"/>
            <w:rFonts w:ascii="Arial" w:hAnsi="Arial" w:cs="Arial"/>
            <w:i/>
            <w:iCs/>
            <w:sz w:val="18"/>
            <w:szCs w:val="18"/>
          </w:rPr>
          <w:t xml:space="preserve">, 287, </w:t>
        </w:r>
        <w:r w:rsidRPr="007B2990">
          <w:rPr>
            <w:rStyle w:val="Hyperlink"/>
            <w:rFonts w:ascii="Arial" w:hAnsi="Arial" w:cs="Arial"/>
            <w:iCs/>
            <w:sz w:val="18"/>
            <w:szCs w:val="18"/>
          </w:rPr>
          <w:t>2007</w:t>
        </w:r>
      </w:hyperlink>
    </w:p>
    <w:p w14:paraId="227B9916" w14:textId="77777777" w:rsidR="002066E1" w:rsidRDefault="002066E1" w:rsidP="002066E1">
      <w:pPr>
        <w:rPr>
          <w:rFonts w:ascii="Arial" w:hAnsi="Arial" w:cs="Arial"/>
          <w:sz w:val="20"/>
          <w:szCs w:val="20"/>
        </w:rPr>
      </w:pPr>
    </w:p>
    <w:p w14:paraId="7AAC9DC1" w14:textId="77777777" w:rsidR="002066E1" w:rsidRDefault="002066E1" w:rsidP="002066E1">
      <w:pPr>
        <w:jc w:val="both"/>
        <w:rPr>
          <w:rFonts w:ascii="Arial" w:hAnsi="Arial" w:cs="Arial"/>
          <w:sz w:val="20"/>
          <w:szCs w:val="20"/>
        </w:rPr>
      </w:pPr>
      <w:r>
        <w:rPr>
          <w:rFonts w:ascii="Arial" w:hAnsi="Arial" w:cs="Arial"/>
          <w:sz w:val="20"/>
          <w:szCs w:val="20"/>
        </w:rPr>
        <w:t>It is possible to label enzymes using this ligation</w:t>
      </w:r>
      <w:r w:rsidRPr="00203E71">
        <w:rPr>
          <w:rFonts w:ascii="Arial" w:hAnsi="Arial" w:cs="Arial"/>
          <w:sz w:val="20"/>
          <w:szCs w:val="20"/>
        </w:rPr>
        <w:t xml:space="preserve"> </w:t>
      </w:r>
      <w:r>
        <w:rPr>
          <w:rFonts w:ascii="Arial" w:hAnsi="Arial" w:cs="Arial"/>
          <w:sz w:val="20"/>
          <w:szCs w:val="20"/>
        </w:rPr>
        <w:t xml:space="preserve">in a living cell. Attaching biotin to a peptide is a common method to prepare derivatives because biotin readily binds to streptavidin, which </w:t>
      </w:r>
      <w:r w:rsidRPr="006477D6">
        <w:rPr>
          <w:rFonts w:ascii="Arial" w:hAnsi="Arial" w:cs="Arial"/>
          <w:sz w:val="20"/>
          <w:szCs w:val="20"/>
        </w:rPr>
        <w:t xml:space="preserve">is a 60 kDa </w:t>
      </w:r>
      <w:r>
        <w:rPr>
          <w:rFonts w:ascii="Arial" w:hAnsi="Arial" w:cs="Arial"/>
          <w:sz w:val="20"/>
          <w:szCs w:val="20"/>
        </w:rPr>
        <w:t xml:space="preserve">bacterium </w:t>
      </w:r>
      <w:r w:rsidRPr="006477D6">
        <w:rPr>
          <w:rFonts w:ascii="Arial" w:hAnsi="Arial" w:cs="Arial"/>
          <w:sz w:val="20"/>
          <w:szCs w:val="20"/>
        </w:rPr>
        <w:t>protein</w:t>
      </w:r>
      <w:r>
        <w:rPr>
          <w:rFonts w:ascii="Arial" w:hAnsi="Arial" w:cs="Arial"/>
          <w:sz w:val="20"/>
          <w:szCs w:val="20"/>
        </w:rPr>
        <w:t>, and this non-covalent interaction is one of the strongest known</w:t>
      </w:r>
      <w:r w:rsidRPr="004E02CA">
        <w:rPr>
          <w:rFonts w:ascii="Arial" w:hAnsi="Arial" w:cs="Arial"/>
          <w:sz w:val="20"/>
          <w:szCs w:val="20"/>
        </w:rPr>
        <w:t xml:space="preserve"> noncovalent forces</w:t>
      </w:r>
      <w:r>
        <w:rPr>
          <w:rFonts w:ascii="Arial" w:hAnsi="Arial" w:cs="Arial"/>
          <w:sz w:val="20"/>
          <w:szCs w:val="20"/>
        </w:rPr>
        <w:t xml:space="preserve">. Attached streptavidin is usually modified with fluorophores (imaging), antibodies (Western blot analysis) and polystyrene (capturing proteins). </w:t>
      </w:r>
    </w:p>
    <w:p w14:paraId="4B2D013B" w14:textId="77777777" w:rsidR="002066E1" w:rsidRDefault="002066E1" w:rsidP="002066E1">
      <w:pPr>
        <w:pStyle w:val="scheme"/>
      </w:pPr>
      <w:r>
        <w:drawing>
          <wp:inline distT="0" distB="0" distL="0" distR="0" wp14:anchorId="3A734893" wp14:editId="73B40EA2">
            <wp:extent cx="6115685" cy="1960723"/>
            <wp:effectExtent l="0" t="0" r="5715" b="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5685" cy="1960723"/>
                    </a:xfrm>
                    <a:prstGeom prst="rect">
                      <a:avLst/>
                    </a:prstGeom>
                    <a:noFill/>
                    <a:ln>
                      <a:noFill/>
                    </a:ln>
                  </pic:spPr>
                </pic:pic>
              </a:graphicData>
            </a:graphic>
          </wp:inline>
        </w:drawing>
      </w:r>
    </w:p>
    <w:p w14:paraId="189501B0" w14:textId="77777777" w:rsidR="002066E1" w:rsidRDefault="002066E1" w:rsidP="002066E1">
      <w:pPr>
        <w:pStyle w:val="scheme"/>
      </w:pPr>
    </w:p>
    <w:p w14:paraId="276E7AD5" w14:textId="77777777" w:rsidR="002066E1" w:rsidRPr="007B2990" w:rsidRDefault="002066E1" w:rsidP="002066E1">
      <w:pPr>
        <w:ind w:left="720" w:hanging="720"/>
        <w:jc w:val="right"/>
        <w:rPr>
          <w:rFonts w:ascii="Arial" w:hAnsi="Arial" w:cs="Arial"/>
          <w:sz w:val="18"/>
          <w:szCs w:val="18"/>
        </w:rPr>
      </w:pPr>
      <w:hyperlink r:id="rId56" w:history="1">
        <w:r w:rsidRPr="007B2990">
          <w:rPr>
            <w:rStyle w:val="Hyperlink"/>
            <w:rFonts w:ascii="Arial" w:hAnsi="Arial" w:cs="Arial"/>
            <w:sz w:val="18"/>
            <w:szCs w:val="18"/>
          </w:rPr>
          <w:t xml:space="preserve">Ploegh </w:t>
        </w:r>
        <w:r w:rsidRPr="007B2990">
          <w:rPr>
            <w:rStyle w:val="Hyperlink"/>
            <w:rFonts w:ascii="Arial" w:hAnsi="Arial" w:cs="Arial"/>
            <w:i/>
            <w:sz w:val="18"/>
            <w:szCs w:val="18"/>
          </w:rPr>
          <w:t>ACS Chem. Biol</w:t>
        </w:r>
        <w:r>
          <w:rPr>
            <w:rStyle w:val="Hyperlink"/>
            <w:rFonts w:ascii="Arial" w:hAnsi="Arial" w:cs="Arial"/>
            <w:sz w:val="18"/>
            <w:szCs w:val="18"/>
          </w:rPr>
          <w:t>.</w:t>
        </w:r>
        <w:r w:rsidRPr="007B2990">
          <w:rPr>
            <w:rStyle w:val="Hyperlink"/>
            <w:rFonts w:ascii="Arial" w:hAnsi="Arial" w:cs="Arial"/>
            <w:sz w:val="18"/>
            <w:szCs w:val="18"/>
          </w:rPr>
          <w:t xml:space="preserve"> </w:t>
        </w:r>
        <w:r w:rsidRPr="007B2990">
          <w:rPr>
            <w:rStyle w:val="Hyperlink"/>
            <w:rFonts w:ascii="Arial" w:hAnsi="Arial" w:cs="Arial"/>
            <w:b/>
            <w:sz w:val="18"/>
            <w:szCs w:val="18"/>
          </w:rPr>
          <w:t>2006</w:t>
        </w:r>
        <w:r w:rsidRPr="007B2990">
          <w:rPr>
            <w:rStyle w:val="Hyperlink"/>
            <w:rFonts w:ascii="Arial" w:hAnsi="Arial" w:cs="Arial"/>
            <w:sz w:val="18"/>
            <w:szCs w:val="18"/>
          </w:rPr>
          <w:t>, 1, 713</w:t>
        </w:r>
      </w:hyperlink>
      <w:r w:rsidRPr="007B2990">
        <w:rPr>
          <w:rFonts w:ascii="Arial" w:hAnsi="Arial" w:cs="Arial"/>
          <w:sz w:val="18"/>
          <w:szCs w:val="18"/>
        </w:rPr>
        <w:t xml:space="preserve"> </w:t>
      </w:r>
    </w:p>
    <w:p w14:paraId="546AF234" w14:textId="77777777" w:rsidR="002066E1" w:rsidRDefault="002066E1" w:rsidP="002066E1">
      <w:pPr>
        <w:rPr>
          <w:rFonts w:ascii="Arial" w:hAnsi="Arial" w:cs="Arial"/>
          <w:sz w:val="20"/>
          <w:szCs w:val="20"/>
        </w:rPr>
      </w:pPr>
      <w:r>
        <w:rPr>
          <w:rFonts w:ascii="Arial" w:hAnsi="Arial" w:cs="Arial"/>
          <w:sz w:val="20"/>
          <w:szCs w:val="20"/>
        </w:rPr>
        <w:br w:type="page"/>
      </w:r>
    </w:p>
    <w:p w14:paraId="25DA90E8" w14:textId="77777777" w:rsidR="002066E1" w:rsidRDefault="002066E1" w:rsidP="002066E1">
      <w:pPr>
        <w:pStyle w:val="Style111"/>
      </w:pPr>
      <w:r>
        <w:lastRenderedPageBreak/>
        <w:t>Traceless S</w:t>
      </w:r>
      <w:r w:rsidRPr="00860055">
        <w:t>taudinger</w:t>
      </w:r>
      <w:r>
        <w:t xml:space="preserve"> Ligation</w:t>
      </w:r>
    </w:p>
    <w:p w14:paraId="4CF5C9DB" w14:textId="77777777" w:rsidR="002066E1" w:rsidRDefault="002066E1" w:rsidP="002066E1">
      <w:pPr>
        <w:pStyle w:val="Style111"/>
        <w:numPr>
          <w:ilvl w:val="0"/>
          <w:numId w:val="0"/>
        </w:numPr>
        <w:ind w:left="1080"/>
      </w:pPr>
    </w:p>
    <w:p w14:paraId="0C4DAB88" w14:textId="77777777" w:rsidR="002066E1" w:rsidRDefault="002066E1" w:rsidP="002066E1">
      <w:pPr>
        <w:jc w:val="both"/>
        <w:rPr>
          <w:rFonts w:ascii="Arial" w:hAnsi="Arial" w:cs="Arial"/>
          <w:sz w:val="20"/>
          <w:szCs w:val="20"/>
        </w:rPr>
      </w:pPr>
      <w:r>
        <w:rPr>
          <w:rFonts w:ascii="Arial" w:hAnsi="Arial" w:cs="Arial"/>
          <w:sz w:val="20"/>
          <w:szCs w:val="20"/>
        </w:rPr>
        <w:t>Although the Staudinger ligations work fine even in a cell, a modification forming amide bond without the unnatural phosphine oxide is appreciated. In this version of the Staudinger ligation the forming phosphine oxide  is excised from the target molecule</w:t>
      </w:r>
    </w:p>
    <w:p w14:paraId="1ABA3323" w14:textId="77777777" w:rsidR="002066E1" w:rsidRDefault="002066E1" w:rsidP="002066E1">
      <w:pPr>
        <w:jc w:val="both"/>
        <w:rPr>
          <w:rFonts w:ascii="Arial" w:hAnsi="Arial" w:cs="Arial"/>
          <w:sz w:val="20"/>
          <w:szCs w:val="20"/>
        </w:rPr>
      </w:pPr>
    </w:p>
    <w:p w14:paraId="74487810" w14:textId="77777777" w:rsidR="002066E1" w:rsidRDefault="002066E1" w:rsidP="002066E1">
      <w:pPr>
        <w:jc w:val="center"/>
        <w:rPr>
          <w:rFonts w:ascii="Arial" w:hAnsi="Arial" w:cs="Arial"/>
          <w:sz w:val="20"/>
          <w:szCs w:val="20"/>
        </w:rPr>
      </w:pPr>
      <w:r w:rsidRPr="00E87742">
        <w:rPr>
          <w:rFonts w:ascii="Arial" w:hAnsi="Arial" w:cs="Arial"/>
          <w:noProof/>
          <w:sz w:val="20"/>
          <w:szCs w:val="20"/>
        </w:rPr>
        <w:drawing>
          <wp:inline distT="0" distB="0" distL="0" distR="0" wp14:anchorId="5DA257E2" wp14:editId="38125CD5">
            <wp:extent cx="4613910" cy="2009140"/>
            <wp:effectExtent l="0" t="0" r="8890"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13910" cy="2009140"/>
                    </a:xfrm>
                    <a:prstGeom prst="rect">
                      <a:avLst/>
                    </a:prstGeom>
                    <a:noFill/>
                    <a:ln>
                      <a:noFill/>
                    </a:ln>
                  </pic:spPr>
                </pic:pic>
              </a:graphicData>
            </a:graphic>
          </wp:inline>
        </w:drawing>
      </w:r>
    </w:p>
    <w:p w14:paraId="1B33006A" w14:textId="77777777" w:rsidR="002066E1" w:rsidRPr="007B2990" w:rsidRDefault="002066E1" w:rsidP="002066E1">
      <w:pPr>
        <w:ind w:left="720" w:firstLine="720"/>
        <w:jc w:val="right"/>
        <w:rPr>
          <w:rFonts w:ascii="Arial" w:hAnsi="Arial" w:cs="Arial"/>
          <w:sz w:val="18"/>
          <w:szCs w:val="18"/>
        </w:rPr>
      </w:pPr>
      <w:hyperlink r:id="rId58" w:history="1">
        <w:r w:rsidRPr="007B2990">
          <w:rPr>
            <w:rStyle w:val="Hyperlink"/>
            <w:rFonts w:ascii="Arial" w:hAnsi="Arial" w:cs="Arial"/>
            <w:sz w:val="18"/>
            <w:szCs w:val="18"/>
          </w:rPr>
          <w:t xml:space="preserve">Raines </w:t>
        </w:r>
        <w:r w:rsidRPr="007B2990">
          <w:rPr>
            <w:rStyle w:val="Hyperlink"/>
            <w:rFonts w:ascii="Arial" w:hAnsi="Arial" w:cs="Arial"/>
            <w:i/>
            <w:sz w:val="18"/>
            <w:szCs w:val="18"/>
          </w:rPr>
          <w:t>Org. Lett</w:t>
        </w:r>
        <w:r w:rsidRPr="007B2990">
          <w:rPr>
            <w:rStyle w:val="Hyperlink"/>
            <w:rFonts w:ascii="Arial" w:hAnsi="Arial" w:cs="Arial"/>
            <w:sz w:val="18"/>
            <w:szCs w:val="18"/>
          </w:rPr>
          <w:t xml:space="preserve">. </w:t>
        </w:r>
        <w:r w:rsidRPr="007B2990">
          <w:rPr>
            <w:rStyle w:val="Hyperlink"/>
            <w:rFonts w:ascii="Arial" w:hAnsi="Arial" w:cs="Arial"/>
            <w:b/>
            <w:sz w:val="18"/>
            <w:szCs w:val="18"/>
          </w:rPr>
          <w:t>2000</w:t>
        </w:r>
        <w:r w:rsidRPr="007B2990">
          <w:rPr>
            <w:rStyle w:val="Hyperlink"/>
            <w:rFonts w:ascii="Arial" w:hAnsi="Arial" w:cs="Arial"/>
            <w:sz w:val="18"/>
            <w:szCs w:val="18"/>
          </w:rPr>
          <w:t xml:space="preserve">, </w:t>
        </w:r>
        <w:r w:rsidRPr="007B2990">
          <w:rPr>
            <w:rStyle w:val="Hyperlink"/>
            <w:rFonts w:ascii="Arial" w:hAnsi="Arial" w:cs="Arial"/>
            <w:i/>
            <w:sz w:val="18"/>
            <w:szCs w:val="18"/>
          </w:rPr>
          <w:t>2</w:t>
        </w:r>
        <w:r w:rsidRPr="007B2990">
          <w:rPr>
            <w:rStyle w:val="Hyperlink"/>
            <w:rFonts w:ascii="Arial" w:hAnsi="Arial" w:cs="Arial"/>
            <w:sz w:val="18"/>
            <w:szCs w:val="18"/>
          </w:rPr>
          <w:t>, 1939</w:t>
        </w:r>
      </w:hyperlink>
    </w:p>
    <w:p w14:paraId="0EA3AD11" w14:textId="77777777" w:rsidR="002066E1" w:rsidRPr="001A13D7" w:rsidRDefault="002066E1" w:rsidP="002066E1">
      <w:pPr>
        <w:ind w:left="720" w:firstLine="720"/>
        <w:jc w:val="right"/>
        <w:rPr>
          <w:rFonts w:ascii="Arial" w:hAnsi="Arial" w:cs="Arial"/>
          <w:sz w:val="20"/>
          <w:szCs w:val="20"/>
        </w:rPr>
      </w:pPr>
      <w:hyperlink r:id="rId59" w:history="1">
        <w:r w:rsidRPr="007B2990">
          <w:rPr>
            <w:rStyle w:val="Hyperlink"/>
            <w:rFonts w:ascii="Arial" w:hAnsi="Arial" w:cs="Arial"/>
            <w:sz w:val="18"/>
            <w:szCs w:val="18"/>
          </w:rPr>
          <w:t xml:space="preserve">Bertozzi </w:t>
        </w:r>
        <w:r w:rsidRPr="007B2990">
          <w:rPr>
            <w:rStyle w:val="Hyperlink"/>
            <w:rFonts w:ascii="Arial" w:hAnsi="Arial" w:cs="Arial"/>
            <w:i/>
            <w:sz w:val="18"/>
            <w:szCs w:val="18"/>
          </w:rPr>
          <w:t>Org. Lett</w:t>
        </w:r>
        <w:r w:rsidRPr="007B2990">
          <w:rPr>
            <w:rStyle w:val="Hyperlink"/>
            <w:rFonts w:ascii="Arial" w:hAnsi="Arial" w:cs="Arial"/>
            <w:sz w:val="18"/>
            <w:szCs w:val="18"/>
          </w:rPr>
          <w:t xml:space="preserve">. </w:t>
        </w:r>
        <w:r w:rsidRPr="007B2990">
          <w:rPr>
            <w:rStyle w:val="Hyperlink"/>
            <w:rFonts w:ascii="Arial" w:hAnsi="Arial" w:cs="Arial"/>
            <w:b/>
            <w:sz w:val="18"/>
            <w:szCs w:val="18"/>
          </w:rPr>
          <w:t>2000</w:t>
        </w:r>
        <w:r w:rsidRPr="007B2990">
          <w:rPr>
            <w:rStyle w:val="Hyperlink"/>
            <w:rFonts w:ascii="Arial" w:hAnsi="Arial" w:cs="Arial"/>
            <w:sz w:val="18"/>
            <w:szCs w:val="18"/>
          </w:rPr>
          <w:t xml:space="preserve">, </w:t>
        </w:r>
        <w:r w:rsidRPr="007B2990">
          <w:rPr>
            <w:rStyle w:val="Hyperlink"/>
            <w:rFonts w:ascii="Arial" w:hAnsi="Arial" w:cs="Arial"/>
            <w:i/>
            <w:sz w:val="18"/>
            <w:szCs w:val="18"/>
          </w:rPr>
          <w:t>2</w:t>
        </w:r>
        <w:r w:rsidRPr="007B2990">
          <w:rPr>
            <w:rStyle w:val="Hyperlink"/>
            <w:rFonts w:ascii="Arial" w:hAnsi="Arial" w:cs="Arial"/>
            <w:sz w:val="18"/>
            <w:szCs w:val="18"/>
          </w:rPr>
          <w:t>, 2141</w:t>
        </w:r>
      </w:hyperlink>
    </w:p>
    <w:p w14:paraId="38330E63" w14:textId="77777777" w:rsidR="002066E1" w:rsidRDefault="002066E1" w:rsidP="002066E1">
      <w:pPr>
        <w:ind w:left="720"/>
        <w:rPr>
          <w:rFonts w:ascii="Arial" w:hAnsi="Arial" w:cs="Arial"/>
          <w:sz w:val="20"/>
          <w:szCs w:val="20"/>
        </w:rPr>
      </w:pPr>
    </w:p>
    <w:p w14:paraId="19BBC20F" w14:textId="77777777" w:rsidR="002066E1" w:rsidRDefault="002066E1" w:rsidP="002066E1">
      <w:pPr>
        <w:pStyle w:val="Style111"/>
      </w:pPr>
      <w:r>
        <w:t>Staudinger-phosphite R</w:t>
      </w:r>
      <w:r w:rsidRPr="00D660C4">
        <w:t>eaction</w:t>
      </w:r>
    </w:p>
    <w:p w14:paraId="531087F9" w14:textId="77777777" w:rsidR="002066E1" w:rsidRDefault="002066E1" w:rsidP="002066E1">
      <w:pPr>
        <w:pStyle w:val="Style111"/>
        <w:numPr>
          <w:ilvl w:val="0"/>
          <w:numId w:val="0"/>
        </w:numPr>
        <w:ind w:left="1080"/>
      </w:pPr>
    </w:p>
    <w:p w14:paraId="3C3D4315" w14:textId="77777777" w:rsidR="002066E1" w:rsidRPr="00860055" w:rsidRDefault="002066E1" w:rsidP="002066E1">
      <w:pPr>
        <w:jc w:val="both"/>
        <w:rPr>
          <w:rFonts w:ascii="Arial" w:hAnsi="Arial" w:cs="Arial"/>
          <w:sz w:val="20"/>
          <w:szCs w:val="20"/>
        </w:rPr>
      </w:pPr>
      <w:r>
        <w:rPr>
          <w:rFonts w:ascii="Arial" w:hAnsi="Arial" w:cs="Arial"/>
          <w:sz w:val="20"/>
          <w:szCs w:val="20"/>
        </w:rPr>
        <w:t xml:space="preserve">When phosphite reacts with an azide component, after the formation of trialkyl phosphorimidate it loses an </w:t>
      </w:r>
      <w:r w:rsidRPr="00CD26C3">
        <w:rPr>
          <w:rFonts w:ascii="Arial" w:hAnsi="Arial" w:cs="Arial"/>
          <w:i/>
          <w:sz w:val="20"/>
          <w:szCs w:val="20"/>
        </w:rPr>
        <w:t>O</w:t>
      </w:r>
      <w:r>
        <w:rPr>
          <w:rFonts w:ascii="Arial" w:hAnsi="Arial" w:cs="Arial"/>
          <w:sz w:val="20"/>
          <w:szCs w:val="20"/>
        </w:rPr>
        <w:t>-bound moiety (instead of hydrolysis) and forms a pentavalent phosphorus compound. The phosphite starting material is easy to access, the reaction proceds under mild aqueous conditions and the purification of products is easy. This reaction can be used for protein-labelings.</w:t>
      </w:r>
    </w:p>
    <w:p w14:paraId="15435E7D" w14:textId="77777777" w:rsidR="002066E1" w:rsidRDefault="002066E1" w:rsidP="002066E1">
      <w:pPr>
        <w:jc w:val="center"/>
        <w:rPr>
          <w:rFonts w:ascii="Arial" w:hAnsi="Arial" w:cs="Arial"/>
          <w:sz w:val="20"/>
          <w:szCs w:val="20"/>
        </w:rPr>
      </w:pPr>
      <w:r>
        <w:rPr>
          <w:rFonts w:ascii="Arial" w:hAnsi="Arial" w:cs="Arial"/>
          <w:noProof/>
          <w:sz w:val="20"/>
          <w:szCs w:val="20"/>
        </w:rPr>
        <w:drawing>
          <wp:inline distT="0" distB="0" distL="0" distR="0" wp14:anchorId="33802827" wp14:editId="569132AA">
            <wp:extent cx="4525010" cy="1040130"/>
            <wp:effectExtent l="0" t="0" r="0" b="127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25010" cy="1040130"/>
                    </a:xfrm>
                    <a:prstGeom prst="rect">
                      <a:avLst/>
                    </a:prstGeom>
                    <a:noFill/>
                    <a:ln>
                      <a:noFill/>
                    </a:ln>
                  </pic:spPr>
                </pic:pic>
              </a:graphicData>
            </a:graphic>
          </wp:inline>
        </w:drawing>
      </w:r>
    </w:p>
    <w:p w14:paraId="548C9D6D" w14:textId="77777777" w:rsidR="002066E1" w:rsidRDefault="002066E1" w:rsidP="002066E1">
      <w:pPr>
        <w:jc w:val="center"/>
        <w:rPr>
          <w:rFonts w:ascii="Arial" w:hAnsi="Arial" w:cs="Arial"/>
          <w:sz w:val="20"/>
          <w:szCs w:val="20"/>
        </w:rPr>
      </w:pPr>
    </w:p>
    <w:p w14:paraId="31804B65" w14:textId="77777777" w:rsidR="002066E1" w:rsidRDefault="002066E1" w:rsidP="002066E1">
      <w:pPr>
        <w:jc w:val="both"/>
        <w:rPr>
          <w:rFonts w:ascii="Arial" w:hAnsi="Arial" w:cs="Arial"/>
          <w:sz w:val="20"/>
          <w:szCs w:val="20"/>
        </w:rPr>
      </w:pPr>
      <w:r>
        <w:rPr>
          <w:rFonts w:ascii="Arial" w:hAnsi="Arial" w:cs="Arial"/>
          <w:sz w:val="20"/>
          <w:szCs w:val="20"/>
        </w:rPr>
        <w:t xml:space="preserve">Hackenberger and coworkers demonstrated that the </w:t>
      </w:r>
      <w:r w:rsidRPr="00D660C4">
        <w:rPr>
          <w:rFonts w:ascii="Arial" w:hAnsi="Arial" w:cs="Arial"/>
          <w:sz w:val="20"/>
          <w:szCs w:val="20"/>
        </w:rPr>
        <w:t>Staudinger-phosphite reaction</w:t>
      </w:r>
      <w:r>
        <w:rPr>
          <w:rFonts w:ascii="Arial" w:hAnsi="Arial" w:cs="Arial"/>
          <w:sz w:val="20"/>
          <w:szCs w:val="20"/>
        </w:rPr>
        <w:t xml:space="preserve"> is not only suitable to attach PEG side chains to proteins, which could reduce their immunogenicity and increase their half-life, bioavailability and water solubility but also they liberated the protein using light. This kind of system could be utilized for targeted release of therapeutic peptide.</w:t>
      </w:r>
    </w:p>
    <w:p w14:paraId="21D931A4" w14:textId="77777777" w:rsidR="002066E1" w:rsidRDefault="002066E1" w:rsidP="002066E1">
      <w:pPr>
        <w:jc w:val="both"/>
        <w:rPr>
          <w:rFonts w:ascii="Arial" w:hAnsi="Arial" w:cs="Arial"/>
          <w:sz w:val="20"/>
          <w:szCs w:val="20"/>
        </w:rPr>
      </w:pPr>
    </w:p>
    <w:p w14:paraId="24523327" w14:textId="77777777" w:rsidR="002066E1" w:rsidRDefault="002066E1" w:rsidP="002066E1">
      <w:pPr>
        <w:jc w:val="center"/>
        <w:rPr>
          <w:rFonts w:ascii="Arial" w:hAnsi="Arial" w:cs="Arial"/>
          <w:sz w:val="20"/>
          <w:szCs w:val="20"/>
        </w:rPr>
      </w:pPr>
      <w:r w:rsidRPr="00E87742">
        <w:rPr>
          <w:rFonts w:ascii="Arial" w:hAnsi="Arial" w:cs="Arial"/>
          <w:noProof/>
          <w:sz w:val="20"/>
          <w:szCs w:val="20"/>
        </w:rPr>
        <w:drawing>
          <wp:inline distT="0" distB="0" distL="0" distR="0" wp14:anchorId="1B517D13" wp14:editId="20380929">
            <wp:extent cx="5938520" cy="1217930"/>
            <wp:effectExtent l="0" t="0" r="5080" b="1270"/>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8520" cy="1217930"/>
                    </a:xfrm>
                    <a:prstGeom prst="rect">
                      <a:avLst/>
                    </a:prstGeom>
                    <a:noFill/>
                    <a:ln>
                      <a:noFill/>
                    </a:ln>
                  </pic:spPr>
                </pic:pic>
              </a:graphicData>
            </a:graphic>
          </wp:inline>
        </w:drawing>
      </w:r>
    </w:p>
    <w:p w14:paraId="00811917" w14:textId="77777777" w:rsidR="002066E1" w:rsidRDefault="002066E1" w:rsidP="002066E1">
      <w:pPr>
        <w:jc w:val="center"/>
        <w:rPr>
          <w:rFonts w:ascii="Arial" w:hAnsi="Arial" w:cs="Arial"/>
          <w:sz w:val="20"/>
          <w:szCs w:val="20"/>
        </w:rPr>
      </w:pPr>
    </w:p>
    <w:p w14:paraId="73AC4A7D" w14:textId="77777777" w:rsidR="002066E1" w:rsidRPr="007B2990" w:rsidRDefault="002066E1" w:rsidP="002066E1">
      <w:pPr>
        <w:jc w:val="right"/>
        <w:rPr>
          <w:rFonts w:ascii="Arial" w:hAnsi="Arial" w:cs="Arial"/>
          <w:sz w:val="18"/>
          <w:szCs w:val="18"/>
        </w:rPr>
      </w:pPr>
      <w:hyperlink r:id="rId62" w:history="1">
        <w:r w:rsidRPr="007B2990">
          <w:rPr>
            <w:rStyle w:val="Hyperlink"/>
            <w:rFonts w:ascii="Arial" w:hAnsi="Arial" w:cs="Arial"/>
            <w:sz w:val="18"/>
            <w:szCs w:val="18"/>
          </w:rPr>
          <w:t xml:space="preserve">Hackenberger </w:t>
        </w:r>
        <w:r w:rsidRPr="007B2990">
          <w:rPr>
            <w:rStyle w:val="Hyperlink"/>
            <w:rFonts w:ascii="Arial" w:hAnsi="Arial" w:cs="Arial"/>
            <w:i/>
            <w:sz w:val="18"/>
            <w:szCs w:val="18"/>
          </w:rPr>
          <w:t>Chem. Sci</w:t>
        </w:r>
        <w:r>
          <w:rPr>
            <w:rStyle w:val="Hyperlink"/>
            <w:rFonts w:ascii="Arial" w:hAnsi="Arial" w:cs="Arial"/>
            <w:sz w:val="18"/>
            <w:szCs w:val="18"/>
          </w:rPr>
          <w:t>.</w:t>
        </w:r>
        <w:r w:rsidRPr="007B2990">
          <w:rPr>
            <w:rStyle w:val="Hyperlink"/>
            <w:rFonts w:ascii="Arial" w:hAnsi="Arial" w:cs="Arial"/>
            <w:sz w:val="18"/>
            <w:szCs w:val="18"/>
          </w:rPr>
          <w:t xml:space="preserve"> </w:t>
        </w:r>
        <w:r w:rsidRPr="007B2990">
          <w:rPr>
            <w:rStyle w:val="Hyperlink"/>
            <w:rFonts w:ascii="Arial" w:hAnsi="Arial" w:cs="Arial"/>
            <w:b/>
            <w:sz w:val="18"/>
            <w:szCs w:val="18"/>
          </w:rPr>
          <w:t>2010</w:t>
        </w:r>
        <w:r w:rsidRPr="007B2990">
          <w:rPr>
            <w:rStyle w:val="Hyperlink"/>
            <w:rFonts w:ascii="Arial" w:hAnsi="Arial" w:cs="Arial"/>
            <w:sz w:val="18"/>
            <w:szCs w:val="18"/>
          </w:rPr>
          <w:t xml:space="preserve">, </w:t>
        </w:r>
        <w:r w:rsidRPr="007B2990">
          <w:rPr>
            <w:rStyle w:val="Hyperlink"/>
            <w:rFonts w:ascii="Arial" w:hAnsi="Arial" w:cs="Arial"/>
            <w:i/>
            <w:sz w:val="18"/>
            <w:szCs w:val="18"/>
          </w:rPr>
          <w:t>1</w:t>
        </w:r>
        <w:r w:rsidRPr="007B2990">
          <w:rPr>
            <w:rStyle w:val="Hyperlink"/>
            <w:rFonts w:ascii="Arial" w:hAnsi="Arial" w:cs="Arial"/>
            <w:sz w:val="18"/>
            <w:szCs w:val="18"/>
          </w:rPr>
          <w:t>, 596</w:t>
        </w:r>
      </w:hyperlink>
      <w:r w:rsidRPr="007B2990">
        <w:rPr>
          <w:rFonts w:ascii="Arial" w:hAnsi="Arial" w:cs="Arial"/>
          <w:color w:val="000000"/>
          <w:sz w:val="18"/>
          <w:szCs w:val="18"/>
        </w:rPr>
        <w:t xml:space="preserve"> </w:t>
      </w:r>
    </w:p>
    <w:p w14:paraId="33B29406" w14:textId="77777777" w:rsidR="002066E1" w:rsidRDefault="002066E1" w:rsidP="002066E1">
      <w:pPr>
        <w:rPr>
          <w:rFonts w:ascii="Arial" w:hAnsi="Arial" w:cs="Arial"/>
          <w:sz w:val="20"/>
          <w:szCs w:val="20"/>
        </w:rPr>
      </w:pPr>
      <w:r>
        <w:rPr>
          <w:rFonts w:ascii="Arial" w:hAnsi="Arial" w:cs="Arial"/>
          <w:sz w:val="20"/>
          <w:szCs w:val="20"/>
        </w:rPr>
        <w:br w:type="page"/>
      </w:r>
    </w:p>
    <w:p w14:paraId="64E57DDF" w14:textId="77777777" w:rsidR="002066E1" w:rsidRPr="00084A98" w:rsidRDefault="002066E1" w:rsidP="002066E1">
      <w:pPr>
        <w:pStyle w:val="Style11"/>
      </w:pPr>
      <w:r>
        <w:lastRenderedPageBreak/>
        <w:t>Oxime ligation</w:t>
      </w:r>
    </w:p>
    <w:p w14:paraId="531AD018" w14:textId="77777777" w:rsidR="002066E1" w:rsidRPr="00860055" w:rsidRDefault="002066E1" w:rsidP="002066E1">
      <w:pPr>
        <w:jc w:val="both"/>
        <w:rPr>
          <w:rFonts w:ascii="Arial" w:hAnsi="Arial" w:cs="Arial"/>
          <w:sz w:val="20"/>
          <w:szCs w:val="20"/>
        </w:rPr>
      </w:pPr>
      <w:r>
        <w:rPr>
          <w:rFonts w:ascii="Arial" w:hAnsi="Arial" w:cs="Arial"/>
          <w:sz w:val="20"/>
          <w:szCs w:val="20"/>
        </w:rPr>
        <w:t xml:space="preserve">Ketones and aldehydes react with hydroxylamines to form oximes or with </w:t>
      </w:r>
      <w:r w:rsidRPr="00E75E2C">
        <w:rPr>
          <w:rFonts w:ascii="Arial" w:hAnsi="Arial" w:cs="Arial"/>
          <w:sz w:val="20"/>
          <w:szCs w:val="20"/>
        </w:rPr>
        <w:t>hydrazide</w:t>
      </w:r>
      <w:r>
        <w:rPr>
          <w:rFonts w:ascii="Arial" w:hAnsi="Arial" w:cs="Arial"/>
          <w:sz w:val="20"/>
          <w:szCs w:val="20"/>
        </w:rPr>
        <w:t xml:space="preserve">s to form hydrazones. The equilibrium favros the imine due to the </w:t>
      </w:r>
      <w:r w:rsidRPr="002B2DBF">
        <w:rPr>
          <w:rFonts w:ascii="Symbol" w:hAnsi="Symbol" w:cs="Arial"/>
          <w:sz w:val="20"/>
          <w:szCs w:val="20"/>
        </w:rPr>
        <w:t></w:t>
      </w:r>
      <w:r>
        <w:rPr>
          <w:rFonts w:ascii="Arial" w:hAnsi="Arial" w:cs="Arial"/>
          <w:sz w:val="20"/>
          <w:szCs w:val="20"/>
        </w:rPr>
        <w:t>-effect of the adjacent heteroatom. The reaction kinetics is largely dependent on pH of the reaction mixture, and the high reaction rate is observed under the acidic conditions (pH 4-5). Anilines are often used as catalysts to speed up the reaction. This reaction can be used for site-specific modification of peptides. In the example below, ubiquitin-peptide conjugates were prepared by the oxime ligation. The conjugates were used as nonhydrolyzable probes to investigate the affinities of deubiquitinating enzymes for K48 and K63 topoisomer mimics.</w:t>
      </w:r>
    </w:p>
    <w:p w14:paraId="46ADFAC4" w14:textId="77777777" w:rsidR="002066E1" w:rsidRPr="00860055" w:rsidRDefault="002066E1" w:rsidP="002066E1">
      <w:pPr>
        <w:jc w:val="center"/>
        <w:rPr>
          <w:rFonts w:ascii="Arial" w:hAnsi="Arial" w:cs="Arial"/>
          <w:sz w:val="20"/>
          <w:szCs w:val="20"/>
        </w:rPr>
      </w:pPr>
      <w:r w:rsidRPr="00E87742">
        <w:rPr>
          <w:rFonts w:ascii="Arial" w:hAnsi="Arial" w:cs="Arial"/>
          <w:noProof/>
          <w:sz w:val="20"/>
          <w:szCs w:val="20"/>
        </w:rPr>
        <w:drawing>
          <wp:inline distT="0" distB="0" distL="0" distR="0" wp14:anchorId="20C439C5" wp14:editId="22E9062C">
            <wp:extent cx="4542790" cy="1351280"/>
            <wp:effectExtent l="0" t="0" r="381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42790" cy="1351280"/>
                    </a:xfrm>
                    <a:prstGeom prst="rect">
                      <a:avLst/>
                    </a:prstGeom>
                    <a:noFill/>
                    <a:ln>
                      <a:noFill/>
                    </a:ln>
                  </pic:spPr>
                </pic:pic>
              </a:graphicData>
            </a:graphic>
          </wp:inline>
        </w:drawing>
      </w:r>
    </w:p>
    <w:p w14:paraId="1B7A0713" w14:textId="77777777" w:rsidR="002066E1" w:rsidRDefault="002066E1" w:rsidP="002066E1">
      <w:pPr>
        <w:jc w:val="right"/>
        <w:rPr>
          <w:rFonts w:ascii="Arial" w:hAnsi="Arial" w:cs="Arial"/>
          <w:color w:val="000000"/>
          <w:sz w:val="18"/>
          <w:szCs w:val="18"/>
        </w:rPr>
      </w:pPr>
      <w:hyperlink r:id="rId64" w:history="1">
        <w:r w:rsidRPr="00A63D72">
          <w:rPr>
            <w:rStyle w:val="Hyperlink"/>
            <w:rFonts w:ascii="Arial" w:hAnsi="Arial" w:cs="Arial"/>
            <w:sz w:val="18"/>
            <w:szCs w:val="18"/>
          </w:rPr>
          <w:t xml:space="preserve">Dawson </w:t>
        </w:r>
        <w:r w:rsidRPr="00A63D72">
          <w:rPr>
            <w:rStyle w:val="Hyperlink"/>
            <w:rFonts w:ascii="Arial" w:hAnsi="Arial" w:cs="Arial"/>
            <w:i/>
            <w:iCs/>
            <w:sz w:val="18"/>
            <w:szCs w:val="18"/>
          </w:rPr>
          <w:t>ACIE</w:t>
        </w:r>
        <w:r w:rsidRPr="00A63D72">
          <w:rPr>
            <w:rStyle w:val="Hyperlink"/>
            <w:rFonts w:ascii="Arial" w:hAnsi="Arial" w:cs="Arial"/>
            <w:sz w:val="18"/>
            <w:szCs w:val="18"/>
          </w:rPr>
          <w:t xml:space="preserve"> </w:t>
        </w:r>
        <w:r w:rsidRPr="00A63D72">
          <w:rPr>
            <w:rStyle w:val="Hyperlink"/>
            <w:rFonts w:ascii="Arial" w:hAnsi="Arial" w:cs="Arial"/>
            <w:b/>
            <w:bCs/>
            <w:sz w:val="18"/>
            <w:szCs w:val="18"/>
          </w:rPr>
          <w:t>2006</w:t>
        </w:r>
        <w:r w:rsidRPr="00A63D72">
          <w:rPr>
            <w:rStyle w:val="Hyperlink"/>
            <w:rFonts w:ascii="Arial" w:hAnsi="Arial" w:cs="Arial"/>
            <w:sz w:val="18"/>
            <w:szCs w:val="18"/>
          </w:rPr>
          <w:t xml:space="preserve">, </w:t>
        </w:r>
        <w:r w:rsidRPr="00A63D72">
          <w:rPr>
            <w:rStyle w:val="Hyperlink"/>
            <w:rFonts w:ascii="Arial" w:hAnsi="Arial" w:cs="Arial"/>
            <w:i/>
            <w:iCs/>
            <w:sz w:val="18"/>
            <w:szCs w:val="18"/>
          </w:rPr>
          <w:t>45</w:t>
        </w:r>
        <w:r w:rsidRPr="00A63D72">
          <w:rPr>
            <w:rStyle w:val="Hyperlink"/>
            <w:rFonts w:ascii="Arial" w:hAnsi="Arial" w:cs="Arial"/>
            <w:sz w:val="18"/>
            <w:szCs w:val="18"/>
          </w:rPr>
          <w:t>, 7581</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7"/>
      </w:tblGrid>
      <w:tr w:rsidR="002066E1" w14:paraId="226F6B4F" w14:textId="77777777" w:rsidTr="009B1DE4">
        <w:tc>
          <w:tcPr>
            <w:tcW w:w="9847" w:type="dxa"/>
          </w:tcPr>
          <w:p w14:paraId="336E1D86" w14:textId="77777777" w:rsidR="002066E1" w:rsidRDefault="002066E1" w:rsidP="009B1DE4">
            <w:pPr>
              <w:jc w:val="center"/>
              <w:rPr>
                <w:rFonts w:ascii="Arial" w:hAnsi="Arial" w:cs="Arial"/>
                <w:sz w:val="20"/>
                <w:szCs w:val="20"/>
                <w:lang w:bidi="ar-SA"/>
              </w:rPr>
            </w:pPr>
            <w:r w:rsidRPr="00EC2EAD">
              <w:rPr>
                <w:rFonts w:ascii="Arial" w:hAnsi="Arial" w:cs="Arial"/>
                <w:noProof/>
                <w:sz w:val="20"/>
                <w:szCs w:val="20"/>
              </w:rPr>
              <w:drawing>
                <wp:inline distT="0" distB="0" distL="0" distR="0" wp14:anchorId="609E8406" wp14:editId="3C3BC34E">
                  <wp:extent cx="4845050" cy="1742440"/>
                  <wp:effectExtent l="0" t="0" r="6350" b="1016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45050" cy="1742440"/>
                          </a:xfrm>
                          <a:prstGeom prst="rect">
                            <a:avLst/>
                          </a:prstGeom>
                          <a:noFill/>
                          <a:ln>
                            <a:noFill/>
                          </a:ln>
                        </pic:spPr>
                      </pic:pic>
                    </a:graphicData>
                  </a:graphic>
                </wp:inline>
              </w:drawing>
            </w:r>
          </w:p>
        </w:tc>
      </w:tr>
      <w:tr w:rsidR="002066E1" w14:paraId="38FC291F" w14:textId="77777777" w:rsidTr="009B1DE4">
        <w:tc>
          <w:tcPr>
            <w:tcW w:w="9847" w:type="dxa"/>
          </w:tcPr>
          <w:p w14:paraId="27747012" w14:textId="77777777" w:rsidR="002066E1" w:rsidRPr="00EC2EAD" w:rsidRDefault="002066E1" w:rsidP="009B1DE4">
            <w:pPr>
              <w:jc w:val="right"/>
              <w:rPr>
                <w:rFonts w:ascii="Arial" w:hAnsi="Arial" w:cs="Arial"/>
                <w:sz w:val="18"/>
                <w:szCs w:val="18"/>
              </w:rPr>
            </w:pPr>
            <w:hyperlink r:id="rId66" w:history="1">
              <w:r w:rsidRPr="00EC2EAD">
                <w:rPr>
                  <w:rStyle w:val="Hyperlink"/>
                  <w:rFonts w:ascii="Arial" w:hAnsi="Arial" w:cs="Arial"/>
                  <w:sz w:val="18"/>
                  <w:szCs w:val="18"/>
                </w:rPr>
                <w:t xml:space="preserve">Ovaa </w:t>
              </w:r>
              <w:r w:rsidRPr="00EC2EAD">
                <w:rPr>
                  <w:rStyle w:val="Hyperlink"/>
                  <w:rFonts w:ascii="Arial" w:hAnsi="Arial" w:cs="Arial"/>
                  <w:i/>
                  <w:sz w:val="18"/>
                  <w:szCs w:val="18"/>
                </w:rPr>
                <w:t>JACS</w:t>
              </w:r>
              <w:r w:rsidRPr="00EC2EAD">
                <w:rPr>
                  <w:rStyle w:val="Hyperlink"/>
                  <w:rFonts w:ascii="Arial" w:hAnsi="Arial" w:cs="Arial"/>
                  <w:sz w:val="18"/>
                  <w:szCs w:val="18"/>
                </w:rPr>
                <w:t xml:space="preserve">, </w:t>
              </w:r>
              <w:r w:rsidRPr="00EC2EAD">
                <w:rPr>
                  <w:rStyle w:val="Hyperlink"/>
                  <w:rFonts w:ascii="Arial" w:hAnsi="Arial" w:cs="Arial"/>
                  <w:b/>
                  <w:sz w:val="18"/>
                  <w:szCs w:val="18"/>
                </w:rPr>
                <w:t>2010</w:t>
              </w:r>
              <w:r w:rsidRPr="00EC2EAD">
                <w:rPr>
                  <w:rStyle w:val="Hyperlink"/>
                  <w:rFonts w:ascii="Arial" w:hAnsi="Arial" w:cs="Arial"/>
                  <w:sz w:val="18"/>
                  <w:szCs w:val="18"/>
                </w:rPr>
                <w:t xml:space="preserve">, </w:t>
              </w:r>
              <w:r w:rsidRPr="00EC2EAD">
                <w:rPr>
                  <w:rStyle w:val="Hyperlink"/>
                  <w:rFonts w:ascii="Arial" w:hAnsi="Arial" w:cs="Arial"/>
                  <w:i/>
                  <w:sz w:val="18"/>
                  <w:szCs w:val="18"/>
                </w:rPr>
                <w:t>132</w:t>
              </w:r>
              <w:r w:rsidRPr="00EC2EAD">
                <w:rPr>
                  <w:rStyle w:val="Hyperlink"/>
                  <w:rFonts w:ascii="Arial" w:hAnsi="Arial" w:cs="Arial"/>
                  <w:sz w:val="18"/>
                  <w:szCs w:val="18"/>
                </w:rPr>
                <w:t>, 8834</w:t>
              </w:r>
            </w:hyperlink>
          </w:p>
        </w:tc>
      </w:tr>
    </w:tbl>
    <w:p w14:paraId="3CC26826" w14:textId="77777777" w:rsidR="002066E1" w:rsidRPr="00D17716" w:rsidRDefault="002066E1" w:rsidP="002066E1">
      <w:pPr>
        <w:rPr>
          <w:rFonts w:ascii="Arial" w:hAnsi="Arial" w:cs="Arial"/>
          <w:sz w:val="20"/>
          <w:szCs w:val="20"/>
        </w:rPr>
      </w:pPr>
    </w:p>
    <w:p w14:paraId="09224423" w14:textId="77777777" w:rsidR="002066E1" w:rsidRPr="00D37FED" w:rsidRDefault="002066E1" w:rsidP="002066E1">
      <w:pPr>
        <w:pStyle w:val="Style11"/>
      </w:pPr>
      <w:r>
        <w:t xml:space="preserve"> Linkages Made by C</w:t>
      </w:r>
      <w:r w:rsidRPr="00D37FED">
        <w:t>ycloaddition</w:t>
      </w:r>
    </w:p>
    <w:p w14:paraId="029CAD63" w14:textId="77777777" w:rsidR="002066E1" w:rsidRDefault="002066E1" w:rsidP="002066E1">
      <w:pPr>
        <w:pStyle w:val="Style111"/>
      </w:pPr>
      <w:r w:rsidRPr="008E3EA0">
        <w:t>1,3-Di</w:t>
      </w:r>
      <w:r>
        <w:t>polar C</w:t>
      </w:r>
      <w:r w:rsidRPr="008E3EA0">
        <w:t>ycloaddition</w:t>
      </w:r>
      <w:r>
        <w:t xml:space="preserve"> ([3 + 2] C</w:t>
      </w:r>
      <w:r w:rsidRPr="008E3EA0">
        <w:t>ycloaddition)</w:t>
      </w:r>
    </w:p>
    <w:p w14:paraId="4FB46B0F" w14:textId="77777777" w:rsidR="002066E1" w:rsidRDefault="002066E1" w:rsidP="002066E1">
      <w:pPr>
        <w:jc w:val="both"/>
        <w:rPr>
          <w:rFonts w:ascii="Arial" w:hAnsi="Arial"/>
          <w:sz w:val="20"/>
          <w:szCs w:val="20"/>
        </w:rPr>
      </w:pPr>
      <w:r w:rsidRPr="008E3EA0">
        <w:rPr>
          <w:rFonts w:ascii="Arial" w:hAnsi="Arial"/>
          <w:sz w:val="20"/>
          <w:szCs w:val="20"/>
        </w:rPr>
        <w:t>1,3-Di</w:t>
      </w:r>
      <w:r>
        <w:rPr>
          <w:rFonts w:ascii="Arial" w:hAnsi="Arial"/>
          <w:sz w:val="20"/>
          <w:szCs w:val="20"/>
        </w:rPr>
        <w:t>polar c</w:t>
      </w:r>
      <w:r w:rsidRPr="008E3EA0">
        <w:rPr>
          <w:rFonts w:ascii="Arial" w:hAnsi="Arial"/>
          <w:sz w:val="20"/>
          <w:szCs w:val="20"/>
        </w:rPr>
        <w:t>ycloaddition</w:t>
      </w:r>
      <w:r>
        <w:rPr>
          <w:rFonts w:ascii="Arial" w:hAnsi="Arial"/>
          <w:sz w:val="20"/>
          <w:szCs w:val="20"/>
        </w:rPr>
        <w:t>s between an azide and an alkyne have been extensively studied by Rolf Huisgen since 1950s and therefore sometimes this reaction is termed as Huisgen cycloaddition.</w:t>
      </w:r>
    </w:p>
    <w:p w14:paraId="577BEBDA" w14:textId="77777777" w:rsidR="002066E1" w:rsidRPr="00C81B83" w:rsidRDefault="002066E1" w:rsidP="002066E1">
      <w:pPr>
        <w:jc w:val="center"/>
        <w:rPr>
          <w:rFonts w:ascii="Arial" w:hAnsi="Arial"/>
          <w:color w:val="0000FF"/>
          <w:sz w:val="20"/>
          <w:szCs w:val="20"/>
        </w:rPr>
      </w:pPr>
      <w:r w:rsidRPr="00EC2EAD">
        <w:rPr>
          <w:rFonts w:ascii="Arial" w:hAnsi="Arial"/>
          <w:noProof/>
          <w:color w:val="0000FF"/>
          <w:sz w:val="20"/>
          <w:szCs w:val="20"/>
        </w:rPr>
        <w:drawing>
          <wp:inline distT="0" distB="0" distL="0" distR="0" wp14:anchorId="5BC05B1B" wp14:editId="7D73F77E">
            <wp:extent cx="2044700" cy="711200"/>
            <wp:effectExtent l="0" t="0" r="1270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44700" cy="711200"/>
                    </a:xfrm>
                    <a:prstGeom prst="rect">
                      <a:avLst/>
                    </a:prstGeom>
                    <a:noFill/>
                    <a:ln>
                      <a:noFill/>
                    </a:ln>
                  </pic:spPr>
                </pic:pic>
              </a:graphicData>
            </a:graphic>
          </wp:inline>
        </w:drawing>
      </w:r>
    </w:p>
    <w:p w14:paraId="4813ED07" w14:textId="77777777" w:rsidR="002066E1" w:rsidRDefault="002066E1" w:rsidP="002066E1">
      <w:pPr>
        <w:jc w:val="both"/>
        <w:rPr>
          <w:rFonts w:ascii="Arial" w:hAnsi="Arial"/>
          <w:sz w:val="20"/>
          <w:szCs w:val="20"/>
        </w:rPr>
      </w:pPr>
    </w:p>
    <w:p w14:paraId="3F78EF6C" w14:textId="77777777" w:rsidR="002066E1" w:rsidRDefault="002066E1" w:rsidP="002066E1">
      <w:pPr>
        <w:jc w:val="both"/>
        <w:rPr>
          <w:rFonts w:ascii="Arial" w:hAnsi="Arial"/>
          <w:sz w:val="20"/>
          <w:szCs w:val="20"/>
        </w:rPr>
      </w:pPr>
      <w:r>
        <w:rPr>
          <w:rFonts w:ascii="Arial" w:hAnsi="Arial"/>
          <w:sz w:val="20"/>
          <w:szCs w:val="20"/>
        </w:rPr>
        <w:t>Inert to almost all biological functionalities and possessing a small size, azides and alkynes hardly disturb protein conformations and functions of the biological system. The triazoles have similarities to the peptide bond in the atom planarity and electronic properties. Also, the great stability of triazoles and resistance to oxidation and reduction makes Huisgen cycloaddition very attractive.</w:t>
      </w:r>
    </w:p>
    <w:p w14:paraId="1D85DFD2" w14:textId="77777777" w:rsidR="002066E1" w:rsidRDefault="002066E1" w:rsidP="002066E1">
      <w:pPr>
        <w:jc w:val="center"/>
        <w:rPr>
          <w:rFonts w:ascii="Arial" w:hAnsi="Arial"/>
          <w:sz w:val="20"/>
          <w:szCs w:val="20"/>
        </w:rPr>
      </w:pPr>
      <w:r>
        <w:rPr>
          <w:rFonts w:ascii="Arial" w:hAnsi="Arial"/>
          <w:noProof/>
          <w:sz w:val="20"/>
          <w:szCs w:val="20"/>
        </w:rPr>
        <w:drawing>
          <wp:inline distT="0" distB="0" distL="0" distR="0" wp14:anchorId="64EA910F" wp14:editId="15CBE90F">
            <wp:extent cx="3067050" cy="1440180"/>
            <wp:effectExtent l="0" t="0" r="6350" b="7620"/>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67050" cy="1440180"/>
                    </a:xfrm>
                    <a:prstGeom prst="rect">
                      <a:avLst/>
                    </a:prstGeom>
                    <a:noFill/>
                    <a:ln>
                      <a:noFill/>
                    </a:ln>
                  </pic:spPr>
                </pic:pic>
              </a:graphicData>
            </a:graphic>
          </wp:inline>
        </w:drawing>
      </w:r>
    </w:p>
    <w:p w14:paraId="33E8501C" w14:textId="77777777" w:rsidR="002066E1" w:rsidRDefault="002066E1" w:rsidP="002066E1">
      <w:pPr>
        <w:jc w:val="right"/>
        <w:rPr>
          <w:rFonts w:ascii="Arial" w:hAnsi="Arial"/>
          <w:sz w:val="18"/>
          <w:szCs w:val="18"/>
        </w:rPr>
      </w:pPr>
      <w:hyperlink r:id="rId69" w:history="1">
        <w:r w:rsidRPr="00AE7C7B">
          <w:rPr>
            <w:rStyle w:val="Hyperlink"/>
            <w:rFonts w:ascii="Arial" w:hAnsi="Arial"/>
            <w:sz w:val="18"/>
            <w:szCs w:val="18"/>
          </w:rPr>
          <w:t xml:space="preserve">Maarseveen </w:t>
        </w:r>
        <w:r w:rsidRPr="00AE7C7B">
          <w:rPr>
            <w:rStyle w:val="Hyperlink"/>
            <w:rFonts w:ascii="Arial" w:hAnsi="Arial"/>
            <w:i/>
            <w:sz w:val="18"/>
            <w:szCs w:val="18"/>
          </w:rPr>
          <w:t>OL</w:t>
        </w:r>
        <w:r w:rsidRPr="00AE7C7B">
          <w:rPr>
            <w:rStyle w:val="Hyperlink"/>
            <w:rFonts w:ascii="Arial" w:hAnsi="Arial"/>
            <w:sz w:val="18"/>
            <w:szCs w:val="18"/>
          </w:rPr>
          <w:t xml:space="preserve"> </w:t>
        </w:r>
        <w:r w:rsidRPr="00AE7C7B">
          <w:rPr>
            <w:rStyle w:val="Hyperlink"/>
            <w:rFonts w:ascii="Arial" w:hAnsi="Arial"/>
            <w:b/>
            <w:sz w:val="18"/>
            <w:szCs w:val="18"/>
          </w:rPr>
          <w:t>2006</w:t>
        </w:r>
        <w:r w:rsidRPr="00AE7C7B">
          <w:rPr>
            <w:rStyle w:val="Hyperlink"/>
            <w:rFonts w:ascii="Arial" w:hAnsi="Arial"/>
            <w:sz w:val="18"/>
            <w:szCs w:val="18"/>
          </w:rPr>
          <w:t xml:space="preserve">, </w:t>
        </w:r>
        <w:r w:rsidRPr="00AE7C7B">
          <w:rPr>
            <w:rStyle w:val="Hyperlink"/>
            <w:rFonts w:ascii="Arial" w:hAnsi="Arial"/>
            <w:i/>
            <w:sz w:val="18"/>
            <w:szCs w:val="18"/>
          </w:rPr>
          <w:t>8</w:t>
        </w:r>
        <w:r w:rsidRPr="00AE7C7B">
          <w:rPr>
            <w:rStyle w:val="Hyperlink"/>
            <w:rFonts w:ascii="Arial" w:hAnsi="Arial"/>
            <w:sz w:val="18"/>
            <w:szCs w:val="18"/>
          </w:rPr>
          <w:t>, 919</w:t>
        </w:r>
      </w:hyperlink>
    </w:p>
    <w:p w14:paraId="72560D52" w14:textId="77777777" w:rsidR="002066E1" w:rsidRDefault="002066E1" w:rsidP="002066E1">
      <w:pPr>
        <w:rPr>
          <w:rFonts w:ascii="Arial" w:hAnsi="Arial"/>
          <w:sz w:val="18"/>
          <w:szCs w:val="18"/>
        </w:rPr>
      </w:pPr>
      <w:r>
        <w:rPr>
          <w:rFonts w:ascii="Arial" w:hAnsi="Arial"/>
          <w:sz w:val="18"/>
          <w:szCs w:val="18"/>
        </w:rPr>
        <w:br w:type="page"/>
      </w:r>
    </w:p>
    <w:p w14:paraId="6A4A0A1B" w14:textId="77777777" w:rsidR="002066E1" w:rsidRPr="00D61837" w:rsidRDefault="002066E1" w:rsidP="002066E1">
      <w:pPr>
        <w:jc w:val="right"/>
        <w:rPr>
          <w:rFonts w:ascii="Arial" w:hAnsi="Arial"/>
          <w:sz w:val="18"/>
          <w:szCs w:val="18"/>
        </w:rPr>
      </w:pPr>
    </w:p>
    <w:p w14:paraId="3572AFCF" w14:textId="77777777" w:rsidR="002066E1" w:rsidRDefault="002066E1" w:rsidP="002066E1">
      <w:pPr>
        <w:pStyle w:val="Style111"/>
      </w:pPr>
      <w:r>
        <w:t>Copper(I)-c</w:t>
      </w:r>
      <w:r w:rsidRPr="008E3EA0">
        <w:t xml:space="preserve">atalyzed </w:t>
      </w:r>
      <w:r>
        <w:t>azide-alkyne cycloaddition (CuAAC)</w:t>
      </w:r>
    </w:p>
    <w:p w14:paraId="0BCF77A9" w14:textId="77777777" w:rsidR="002066E1" w:rsidRDefault="002066E1" w:rsidP="002066E1">
      <w:pPr>
        <w:jc w:val="both"/>
        <w:rPr>
          <w:rFonts w:ascii="Arial" w:hAnsi="Arial"/>
          <w:sz w:val="20"/>
          <w:szCs w:val="20"/>
        </w:rPr>
      </w:pPr>
      <w:r>
        <w:rPr>
          <w:rFonts w:ascii="Arial" w:hAnsi="Arial"/>
          <w:sz w:val="20"/>
          <w:szCs w:val="20"/>
        </w:rPr>
        <w:t>The concerted</w:t>
      </w:r>
      <w:r w:rsidRPr="00AB3930">
        <w:rPr>
          <w:rFonts w:ascii="Arial" w:hAnsi="Arial"/>
          <w:sz w:val="20"/>
          <w:szCs w:val="20"/>
        </w:rPr>
        <w:t xml:space="preserve"> </w:t>
      </w:r>
      <w:r>
        <w:rPr>
          <w:rFonts w:ascii="Arial" w:hAnsi="Arial"/>
          <w:sz w:val="20"/>
          <w:szCs w:val="20"/>
        </w:rPr>
        <w:t>Huisgen cycloaddition has a high activation barrier (~26 kcal/mol for methyl azide and propyne) and requires high temperature and pressure for the reaction to proceed. Therefore, it had largely remained as an academic teaching tool until Sharpless and Meldal independently discovered the Cu-catalyzed azide-alkyne cycloaddition. Cu(I) catalyst dramatically accelerates the rate of the reaction and gives 1,4-substituted triazole as the only product. The ligands are often used for the reaction in order to protect Cu(I) from oxidation and/or to accelerate the reaction.</w:t>
      </w:r>
    </w:p>
    <w:p w14:paraId="312E519B" w14:textId="77777777" w:rsidR="002066E1" w:rsidRDefault="002066E1" w:rsidP="002066E1">
      <w:pPr>
        <w:jc w:val="both"/>
        <w:rPr>
          <w:rFonts w:ascii="Arial" w:hAnsi="Arial"/>
          <w:sz w:val="20"/>
          <w:szCs w:val="20"/>
        </w:rPr>
      </w:pPr>
    </w:p>
    <w:p w14:paraId="58FD7E86" w14:textId="77777777" w:rsidR="002066E1" w:rsidRPr="00EC2EAD" w:rsidRDefault="002066E1" w:rsidP="002066E1">
      <w:pPr>
        <w:jc w:val="right"/>
        <w:rPr>
          <w:rFonts w:ascii="Arial" w:hAnsi="Arial" w:cs="Arial"/>
          <w:sz w:val="18"/>
          <w:szCs w:val="18"/>
        </w:rPr>
      </w:pPr>
      <w:r>
        <w:rPr>
          <w:rFonts w:ascii="Arial" w:hAnsi="Arial"/>
          <w:sz w:val="18"/>
          <w:szCs w:val="18"/>
        </w:rPr>
        <w:t>Initial reports</w:t>
      </w:r>
      <w:r w:rsidRPr="00EC2EAD">
        <w:rPr>
          <w:rFonts w:ascii="Arial" w:hAnsi="Arial" w:cs="Arial"/>
          <w:sz w:val="18"/>
          <w:szCs w:val="18"/>
        </w:rPr>
        <w:t xml:space="preserve">: </w:t>
      </w:r>
      <w:hyperlink r:id="rId70" w:history="1">
        <w:r w:rsidRPr="00EC2EAD">
          <w:rPr>
            <w:rStyle w:val="Hyperlink"/>
            <w:rFonts w:ascii="Arial" w:hAnsi="Arial" w:cs="Arial"/>
            <w:sz w:val="18"/>
            <w:szCs w:val="18"/>
          </w:rPr>
          <w:t xml:space="preserve">Fokin &amp; Sharpless </w:t>
        </w:r>
        <w:r w:rsidRPr="00EC2EAD">
          <w:rPr>
            <w:rStyle w:val="Hyperlink"/>
            <w:rFonts w:ascii="Arial" w:hAnsi="Arial" w:cs="Arial"/>
            <w:i/>
            <w:sz w:val="18"/>
            <w:szCs w:val="18"/>
          </w:rPr>
          <w:t>ACIE</w:t>
        </w:r>
        <w:r w:rsidRPr="00EC2EAD">
          <w:rPr>
            <w:rStyle w:val="Hyperlink"/>
            <w:rFonts w:ascii="Arial" w:hAnsi="Arial" w:cs="Arial"/>
            <w:sz w:val="18"/>
            <w:szCs w:val="18"/>
          </w:rPr>
          <w:t xml:space="preserve"> </w:t>
        </w:r>
        <w:r w:rsidRPr="00EC2EAD">
          <w:rPr>
            <w:rStyle w:val="Hyperlink"/>
            <w:rFonts w:ascii="Arial" w:hAnsi="Arial" w:cs="Arial"/>
            <w:b/>
            <w:sz w:val="18"/>
            <w:szCs w:val="18"/>
          </w:rPr>
          <w:t>2002</w:t>
        </w:r>
        <w:r w:rsidRPr="00EC2EAD">
          <w:rPr>
            <w:rStyle w:val="Hyperlink"/>
            <w:rFonts w:ascii="Arial" w:hAnsi="Arial" w:cs="Arial"/>
            <w:sz w:val="18"/>
            <w:szCs w:val="18"/>
          </w:rPr>
          <w:t xml:space="preserve">, </w:t>
        </w:r>
        <w:r w:rsidRPr="00EC2EAD">
          <w:rPr>
            <w:rStyle w:val="Hyperlink"/>
            <w:rFonts w:ascii="Arial" w:hAnsi="Arial" w:cs="Arial"/>
            <w:i/>
            <w:sz w:val="18"/>
            <w:szCs w:val="18"/>
          </w:rPr>
          <w:t>41</w:t>
        </w:r>
        <w:r w:rsidRPr="00EC2EAD">
          <w:rPr>
            <w:rStyle w:val="Hyperlink"/>
            <w:rFonts w:ascii="Arial" w:hAnsi="Arial" w:cs="Arial"/>
            <w:sz w:val="18"/>
            <w:szCs w:val="18"/>
          </w:rPr>
          <w:t>, 2596</w:t>
        </w:r>
      </w:hyperlink>
      <w:r w:rsidRPr="00EC2EAD">
        <w:rPr>
          <w:rFonts w:ascii="Arial" w:hAnsi="Arial" w:cs="Arial"/>
          <w:sz w:val="18"/>
          <w:szCs w:val="18"/>
        </w:rPr>
        <w:t xml:space="preserve">; </w:t>
      </w:r>
      <w:hyperlink r:id="rId71" w:history="1">
        <w:r w:rsidRPr="00EC2EAD">
          <w:rPr>
            <w:rStyle w:val="Hyperlink"/>
            <w:rFonts w:ascii="Arial" w:hAnsi="Arial" w:cs="Arial"/>
            <w:sz w:val="18"/>
            <w:szCs w:val="18"/>
          </w:rPr>
          <w:t xml:space="preserve">Meldal </w:t>
        </w:r>
        <w:r w:rsidRPr="00EC2EAD">
          <w:rPr>
            <w:rStyle w:val="Hyperlink"/>
            <w:rFonts w:ascii="Arial" w:hAnsi="Arial" w:cs="Arial"/>
            <w:i/>
            <w:sz w:val="18"/>
            <w:szCs w:val="18"/>
          </w:rPr>
          <w:t>JOC</w:t>
        </w:r>
        <w:r w:rsidRPr="00EC2EAD">
          <w:rPr>
            <w:rStyle w:val="Hyperlink"/>
            <w:rFonts w:ascii="Arial" w:hAnsi="Arial" w:cs="Arial"/>
            <w:sz w:val="18"/>
            <w:szCs w:val="18"/>
          </w:rPr>
          <w:t xml:space="preserve"> </w:t>
        </w:r>
        <w:r w:rsidRPr="00EC2EAD">
          <w:rPr>
            <w:rStyle w:val="Hyperlink"/>
            <w:rFonts w:ascii="Arial" w:hAnsi="Arial" w:cs="Arial"/>
            <w:b/>
            <w:sz w:val="18"/>
            <w:szCs w:val="18"/>
          </w:rPr>
          <w:t>2002</w:t>
        </w:r>
        <w:r w:rsidRPr="00EC2EAD">
          <w:rPr>
            <w:rStyle w:val="Hyperlink"/>
            <w:rFonts w:ascii="Arial" w:hAnsi="Arial" w:cs="Arial"/>
            <w:sz w:val="18"/>
            <w:szCs w:val="18"/>
          </w:rPr>
          <w:t xml:space="preserve">, </w:t>
        </w:r>
        <w:r w:rsidRPr="00EC2EAD">
          <w:rPr>
            <w:rStyle w:val="Hyperlink"/>
            <w:rFonts w:ascii="Arial" w:hAnsi="Arial" w:cs="Arial"/>
            <w:i/>
            <w:sz w:val="18"/>
            <w:szCs w:val="18"/>
          </w:rPr>
          <w:t>67</w:t>
        </w:r>
        <w:r w:rsidRPr="00EC2EAD">
          <w:rPr>
            <w:rStyle w:val="Hyperlink"/>
            <w:rFonts w:ascii="Arial" w:hAnsi="Arial" w:cs="Arial"/>
            <w:sz w:val="18"/>
            <w:szCs w:val="18"/>
          </w:rPr>
          <w:t>, 3057</w:t>
        </w:r>
      </w:hyperlink>
    </w:p>
    <w:p w14:paraId="0FEBC502" w14:textId="77777777" w:rsidR="002066E1" w:rsidRPr="00EC2EAD" w:rsidRDefault="002066E1" w:rsidP="002066E1">
      <w:pPr>
        <w:jc w:val="right"/>
        <w:rPr>
          <w:rFonts w:ascii="Arial" w:hAnsi="Arial" w:cs="Arial"/>
          <w:sz w:val="18"/>
          <w:szCs w:val="18"/>
        </w:rPr>
      </w:pPr>
      <w:r w:rsidRPr="00EC2EAD">
        <w:rPr>
          <w:rFonts w:ascii="Arial" w:hAnsi="Arial" w:cs="Arial"/>
          <w:sz w:val="18"/>
          <w:szCs w:val="18"/>
        </w:rPr>
        <w:t xml:space="preserve">Mechanism: </w:t>
      </w:r>
      <w:hyperlink r:id="rId72" w:history="1">
        <w:r w:rsidRPr="00EC2EAD">
          <w:rPr>
            <w:rStyle w:val="Hyperlink"/>
            <w:rFonts w:ascii="Arial" w:hAnsi="Arial" w:cs="Arial"/>
            <w:sz w:val="18"/>
            <w:szCs w:val="18"/>
          </w:rPr>
          <w:t xml:space="preserve">Fokin </w:t>
        </w:r>
        <w:r w:rsidRPr="00EC2EAD">
          <w:rPr>
            <w:rStyle w:val="Hyperlink"/>
            <w:rFonts w:ascii="Arial" w:hAnsi="Arial" w:cs="Arial"/>
            <w:i/>
            <w:sz w:val="18"/>
            <w:szCs w:val="18"/>
          </w:rPr>
          <w:t>Science</w:t>
        </w:r>
        <w:r w:rsidRPr="00EC2EAD">
          <w:rPr>
            <w:rStyle w:val="Hyperlink"/>
            <w:rFonts w:ascii="Arial" w:hAnsi="Arial" w:cs="Arial"/>
            <w:sz w:val="18"/>
            <w:szCs w:val="18"/>
          </w:rPr>
          <w:t xml:space="preserve"> </w:t>
        </w:r>
        <w:r w:rsidRPr="00EC2EAD">
          <w:rPr>
            <w:rStyle w:val="Hyperlink"/>
            <w:rFonts w:ascii="Arial" w:hAnsi="Arial" w:cs="Arial"/>
            <w:b/>
            <w:sz w:val="18"/>
            <w:szCs w:val="18"/>
          </w:rPr>
          <w:t>2013</w:t>
        </w:r>
        <w:r w:rsidRPr="00EC2EAD">
          <w:rPr>
            <w:rStyle w:val="Hyperlink"/>
            <w:rFonts w:ascii="Arial" w:hAnsi="Arial" w:cs="Arial"/>
            <w:sz w:val="18"/>
            <w:szCs w:val="18"/>
          </w:rPr>
          <w:t xml:space="preserve">, </w:t>
        </w:r>
        <w:r w:rsidRPr="00EC2EAD">
          <w:rPr>
            <w:rStyle w:val="Hyperlink"/>
            <w:rFonts w:ascii="Arial" w:hAnsi="Arial" w:cs="Arial"/>
            <w:i/>
            <w:sz w:val="18"/>
            <w:szCs w:val="18"/>
          </w:rPr>
          <w:t>340</w:t>
        </w:r>
        <w:r w:rsidRPr="00EC2EAD">
          <w:rPr>
            <w:rStyle w:val="Hyperlink"/>
            <w:rFonts w:ascii="Arial" w:hAnsi="Arial" w:cs="Arial"/>
            <w:sz w:val="18"/>
            <w:szCs w:val="18"/>
          </w:rPr>
          <w:t>, 457</w:t>
        </w:r>
      </w:hyperlink>
    </w:p>
    <w:p w14:paraId="62F18789" w14:textId="77777777" w:rsidR="002066E1" w:rsidRDefault="002066E1" w:rsidP="002066E1">
      <w:pPr>
        <w:jc w:val="both"/>
        <w:rPr>
          <w:rFonts w:ascii="Arial" w:hAnsi="Arial"/>
          <w:sz w:val="20"/>
          <w:szCs w:val="20"/>
        </w:rPr>
      </w:pPr>
    </w:p>
    <w:p w14:paraId="66E97A3E" w14:textId="77777777" w:rsidR="002066E1" w:rsidRDefault="002066E1" w:rsidP="002066E1">
      <w:pPr>
        <w:jc w:val="both"/>
        <w:rPr>
          <w:rFonts w:ascii="Arial" w:hAnsi="Arial"/>
          <w:sz w:val="20"/>
          <w:szCs w:val="20"/>
        </w:rPr>
      </w:pPr>
      <w:r>
        <w:rPr>
          <w:rFonts w:ascii="Arial" w:hAnsi="Arial"/>
          <w:sz w:val="20"/>
          <w:szCs w:val="20"/>
        </w:rPr>
        <w:t>Protein transferrin was attached to the polyvalent cowpa mosaic virus scaffold</w:t>
      </w:r>
    </w:p>
    <w:p w14:paraId="260396CF" w14:textId="77777777" w:rsidR="002066E1" w:rsidRDefault="002066E1" w:rsidP="002066E1">
      <w:pPr>
        <w:jc w:val="center"/>
        <w:rPr>
          <w:rFonts w:ascii="Arial" w:hAnsi="Arial"/>
          <w:sz w:val="18"/>
          <w:szCs w:val="18"/>
        </w:rPr>
      </w:pPr>
      <w:r w:rsidRPr="00EC2EAD">
        <w:rPr>
          <w:rFonts w:ascii="Arial" w:hAnsi="Arial"/>
          <w:noProof/>
          <w:sz w:val="18"/>
          <w:szCs w:val="18"/>
        </w:rPr>
        <w:drawing>
          <wp:inline distT="0" distB="0" distL="0" distR="0" wp14:anchorId="4AB89A8C" wp14:editId="270DCC3F">
            <wp:extent cx="5271770" cy="1377950"/>
            <wp:effectExtent l="0" t="0" r="1143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1770" cy="1377950"/>
                    </a:xfrm>
                    <a:prstGeom prst="rect">
                      <a:avLst/>
                    </a:prstGeom>
                    <a:noFill/>
                    <a:ln>
                      <a:noFill/>
                    </a:ln>
                  </pic:spPr>
                </pic:pic>
              </a:graphicData>
            </a:graphic>
          </wp:inline>
        </w:drawing>
      </w:r>
    </w:p>
    <w:p w14:paraId="72BD4775" w14:textId="77777777" w:rsidR="002066E1" w:rsidRPr="00563843" w:rsidRDefault="002066E1" w:rsidP="002066E1">
      <w:pPr>
        <w:jc w:val="right"/>
        <w:rPr>
          <w:rFonts w:ascii="Arial" w:hAnsi="Arial"/>
          <w:sz w:val="18"/>
          <w:szCs w:val="18"/>
        </w:rPr>
      </w:pPr>
      <w:hyperlink r:id="rId74" w:history="1">
        <w:r w:rsidRPr="007815AF">
          <w:rPr>
            <w:rStyle w:val="Hyperlink"/>
            <w:rFonts w:ascii="Arial" w:hAnsi="Arial"/>
            <w:sz w:val="18"/>
            <w:szCs w:val="18"/>
          </w:rPr>
          <w:t xml:space="preserve">Finn </w:t>
        </w:r>
        <w:r w:rsidRPr="007815AF">
          <w:rPr>
            <w:rStyle w:val="Hyperlink"/>
            <w:rFonts w:ascii="Arial" w:hAnsi="Arial"/>
            <w:i/>
            <w:sz w:val="18"/>
            <w:szCs w:val="18"/>
          </w:rPr>
          <w:t>Bioconjugate Chem</w:t>
        </w:r>
        <w:r w:rsidRPr="007815AF">
          <w:rPr>
            <w:rStyle w:val="Hyperlink"/>
            <w:rFonts w:ascii="Arial" w:hAnsi="Arial"/>
            <w:sz w:val="18"/>
            <w:szCs w:val="18"/>
          </w:rPr>
          <w:t xml:space="preserve">. </w:t>
        </w:r>
        <w:r w:rsidRPr="007815AF">
          <w:rPr>
            <w:rStyle w:val="Hyperlink"/>
            <w:rFonts w:ascii="Arial" w:hAnsi="Arial"/>
            <w:b/>
            <w:sz w:val="18"/>
            <w:szCs w:val="18"/>
          </w:rPr>
          <w:t>2005</w:t>
        </w:r>
        <w:r w:rsidRPr="007815AF">
          <w:rPr>
            <w:rStyle w:val="Hyperlink"/>
            <w:rFonts w:ascii="Arial" w:hAnsi="Arial"/>
            <w:sz w:val="18"/>
            <w:szCs w:val="18"/>
          </w:rPr>
          <w:t xml:space="preserve">, </w:t>
        </w:r>
        <w:r w:rsidRPr="007815AF">
          <w:rPr>
            <w:rStyle w:val="Hyperlink"/>
            <w:rFonts w:ascii="Arial" w:hAnsi="Arial"/>
            <w:i/>
            <w:sz w:val="18"/>
            <w:szCs w:val="18"/>
          </w:rPr>
          <w:t>16</w:t>
        </w:r>
        <w:r w:rsidRPr="007815AF">
          <w:rPr>
            <w:rStyle w:val="Hyperlink"/>
            <w:rFonts w:ascii="Arial" w:hAnsi="Arial"/>
            <w:sz w:val="18"/>
            <w:szCs w:val="18"/>
          </w:rPr>
          <w:t>, 1572</w:t>
        </w:r>
      </w:hyperlink>
    </w:p>
    <w:p w14:paraId="626B3F8C" w14:textId="77777777" w:rsidR="002066E1" w:rsidRDefault="002066E1" w:rsidP="002066E1">
      <w:pPr>
        <w:jc w:val="both"/>
        <w:rPr>
          <w:rFonts w:ascii="Arial" w:hAnsi="Arial"/>
          <w:sz w:val="20"/>
          <w:szCs w:val="20"/>
        </w:rPr>
      </w:pPr>
    </w:p>
    <w:p w14:paraId="4771DB5D" w14:textId="77777777" w:rsidR="002066E1" w:rsidRDefault="002066E1" w:rsidP="002066E1">
      <w:pPr>
        <w:jc w:val="both"/>
        <w:rPr>
          <w:rFonts w:ascii="Arial" w:hAnsi="Arial"/>
          <w:sz w:val="20"/>
          <w:szCs w:val="20"/>
        </w:rPr>
      </w:pPr>
      <w:r>
        <w:rPr>
          <w:rFonts w:ascii="Arial" w:hAnsi="Arial"/>
          <w:sz w:val="20"/>
          <w:szCs w:val="20"/>
        </w:rPr>
        <w:t>One of the drawbacks of the CuAAC is the cell toxicity of the copper reagents. The copper-chealating azide substrates showed higher reactivity and revealed the reduced cell toxicity. In the exapmle below, the azide substrates were designed to form strong, active copper complexes, and the reaction could be regarded as a bimolecular system.</w:t>
      </w:r>
    </w:p>
    <w:p w14:paraId="75F96223" w14:textId="77777777" w:rsidR="002066E1" w:rsidRDefault="002066E1" w:rsidP="002066E1">
      <w:pPr>
        <w:jc w:val="center"/>
        <w:rPr>
          <w:rFonts w:ascii="Arial" w:hAnsi="Arial"/>
          <w:sz w:val="20"/>
          <w:szCs w:val="20"/>
        </w:rPr>
      </w:pPr>
      <w:r>
        <w:rPr>
          <w:rFonts w:ascii="Arial" w:hAnsi="Arial"/>
          <w:noProof/>
          <w:sz w:val="20"/>
          <w:szCs w:val="20"/>
        </w:rPr>
        <w:drawing>
          <wp:inline distT="0" distB="0" distL="0" distR="0" wp14:anchorId="57614921" wp14:editId="4A3F5253">
            <wp:extent cx="4898390" cy="2702560"/>
            <wp:effectExtent l="0" t="0" r="381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98390" cy="2702560"/>
                    </a:xfrm>
                    <a:prstGeom prst="rect">
                      <a:avLst/>
                    </a:prstGeom>
                    <a:noFill/>
                    <a:ln>
                      <a:noFill/>
                    </a:ln>
                  </pic:spPr>
                </pic:pic>
              </a:graphicData>
            </a:graphic>
          </wp:inline>
        </w:drawing>
      </w:r>
    </w:p>
    <w:p w14:paraId="7B36D35F" w14:textId="77777777" w:rsidR="002066E1" w:rsidRPr="00EC2EAD" w:rsidRDefault="002066E1" w:rsidP="002066E1">
      <w:pPr>
        <w:jc w:val="right"/>
        <w:rPr>
          <w:rFonts w:ascii="Arial" w:hAnsi="Arial" w:cs="Arial"/>
          <w:sz w:val="18"/>
          <w:szCs w:val="18"/>
        </w:rPr>
      </w:pPr>
      <w:hyperlink r:id="rId76" w:history="1">
        <w:r w:rsidRPr="00EC2EAD">
          <w:rPr>
            <w:rStyle w:val="Hyperlink"/>
            <w:rFonts w:ascii="Arial" w:hAnsi="Arial" w:cs="Arial"/>
            <w:sz w:val="18"/>
            <w:szCs w:val="18"/>
          </w:rPr>
          <w:t xml:space="preserve">Taran </w:t>
        </w:r>
        <w:r w:rsidRPr="00EC2EAD">
          <w:rPr>
            <w:rStyle w:val="Hyperlink"/>
            <w:rFonts w:ascii="Arial" w:hAnsi="Arial" w:cs="Arial"/>
            <w:i/>
            <w:sz w:val="18"/>
            <w:szCs w:val="18"/>
          </w:rPr>
          <w:t>ACIE</w:t>
        </w:r>
        <w:r w:rsidRPr="00EC2EAD">
          <w:rPr>
            <w:rStyle w:val="Hyperlink"/>
            <w:rFonts w:ascii="Arial" w:hAnsi="Arial" w:cs="Arial"/>
            <w:sz w:val="18"/>
            <w:szCs w:val="18"/>
          </w:rPr>
          <w:t xml:space="preserve"> </w:t>
        </w:r>
        <w:r w:rsidRPr="00EC2EAD">
          <w:rPr>
            <w:rStyle w:val="Hyperlink"/>
            <w:rFonts w:ascii="Arial" w:hAnsi="Arial" w:cs="Arial"/>
            <w:b/>
            <w:sz w:val="18"/>
            <w:szCs w:val="18"/>
          </w:rPr>
          <w:t>2014</w:t>
        </w:r>
        <w:r w:rsidRPr="00EC2EAD">
          <w:rPr>
            <w:rStyle w:val="Hyperlink"/>
            <w:rFonts w:ascii="Arial" w:hAnsi="Arial" w:cs="Arial"/>
            <w:sz w:val="18"/>
            <w:szCs w:val="18"/>
          </w:rPr>
          <w:t xml:space="preserve">, </w:t>
        </w:r>
        <w:r w:rsidRPr="00EC2EAD">
          <w:rPr>
            <w:rStyle w:val="Hyperlink"/>
            <w:rFonts w:ascii="Arial" w:hAnsi="Arial" w:cs="Arial"/>
            <w:i/>
            <w:sz w:val="18"/>
            <w:szCs w:val="18"/>
          </w:rPr>
          <w:t>53</w:t>
        </w:r>
        <w:r w:rsidRPr="00EC2EAD">
          <w:rPr>
            <w:rStyle w:val="Hyperlink"/>
            <w:rFonts w:ascii="Arial" w:hAnsi="Arial" w:cs="Arial"/>
            <w:sz w:val="18"/>
            <w:szCs w:val="18"/>
          </w:rPr>
          <w:t>, 5872</w:t>
        </w:r>
      </w:hyperlink>
    </w:p>
    <w:p w14:paraId="0157CAB1" w14:textId="77777777" w:rsidR="002066E1" w:rsidRDefault="002066E1" w:rsidP="002066E1">
      <w:pPr>
        <w:jc w:val="both"/>
        <w:rPr>
          <w:rFonts w:ascii="Arial" w:hAnsi="Arial"/>
          <w:sz w:val="20"/>
          <w:szCs w:val="20"/>
        </w:rPr>
      </w:pPr>
    </w:p>
    <w:p w14:paraId="2007A06D" w14:textId="77777777" w:rsidR="002066E1" w:rsidRPr="00091369" w:rsidRDefault="002066E1" w:rsidP="002066E1">
      <w:pPr>
        <w:pStyle w:val="Style111"/>
      </w:pPr>
      <w:r w:rsidRPr="00091369">
        <w:t>Strain</w:t>
      </w:r>
      <w:r>
        <w:t>-promoted azide-alkyne cycloaddition (SPAAC)</w:t>
      </w:r>
    </w:p>
    <w:p w14:paraId="5FA22AF2" w14:textId="77777777" w:rsidR="002066E1" w:rsidRDefault="002066E1" w:rsidP="002066E1">
      <w:pPr>
        <w:jc w:val="both"/>
        <w:rPr>
          <w:rFonts w:ascii="Arial" w:hAnsi="Arial"/>
          <w:sz w:val="20"/>
          <w:szCs w:val="20"/>
        </w:rPr>
      </w:pPr>
      <w:r w:rsidRPr="00091369">
        <w:rPr>
          <w:rFonts w:ascii="Arial" w:hAnsi="Arial"/>
          <w:sz w:val="20"/>
          <w:szCs w:val="20"/>
        </w:rPr>
        <w:t xml:space="preserve">The great kinetic properties, chemoselectivity, and </w:t>
      </w:r>
      <w:r w:rsidRPr="00F06930">
        <w:rPr>
          <w:rFonts w:ascii="Arial" w:hAnsi="Arial"/>
          <w:sz w:val="20"/>
          <w:szCs w:val="20"/>
        </w:rPr>
        <w:t xml:space="preserve">high yields </w:t>
      </w:r>
      <w:r w:rsidRPr="00091369">
        <w:rPr>
          <w:rFonts w:ascii="Arial" w:hAnsi="Arial"/>
          <w:sz w:val="20"/>
          <w:szCs w:val="20"/>
        </w:rPr>
        <w:t xml:space="preserve">make </w:t>
      </w:r>
      <w:r>
        <w:rPr>
          <w:rFonts w:ascii="Arial" w:hAnsi="Arial"/>
          <w:sz w:val="20"/>
          <w:szCs w:val="20"/>
        </w:rPr>
        <w:t>CuAAC</w:t>
      </w:r>
      <w:r w:rsidRPr="00091369">
        <w:rPr>
          <w:rFonts w:ascii="Arial" w:hAnsi="Arial"/>
          <w:sz w:val="20"/>
          <w:szCs w:val="20"/>
        </w:rPr>
        <w:t xml:space="preserve"> one of the most useful reactions. However, the toxicity of metals to disturb metabolic balance in living organisms greatly limits their applications in biological systems.</w:t>
      </w:r>
    </w:p>
    <w:p w14:paraId="6B5677D7" w14:textId="77777777" w:rsidR="002066E1" w:rsidRDefault="002066E1" w:rsidP="002066E1">
      <w:pPr>
        <w:jc w:val="both"/>
        <w:rPr>
          <w:rFonts w:ascii="Arial" w:hAnsi="Arial"/>
          <w:sz w:val="20"/>
          <w:szCs w:val="20"/>
        </w:rPr>
      </w:pPr>
    </w:p>
    <w:p w14:paraId="6F40673E" w14:textId="77777777" w:rsidR="002066E1" w:rsidRDefault="002066E1" w:rsidP="002066E1">
      <w:pPr>
        <w:jc w:val="both"/>
        <w:rPr>
          <w:rFonts w:ascii="Arial" w:hAnsi="Arial"/>
          <w:sz w:val="20"/>
          <w:szCs w:val="20"/>
        </w:rPr>
      </w:pPr>
      <w:r>
        <w:rPr>
          <w:rFonts w:ascii="Arial" w:hAnsi="Arial"/>
          <w:sz w:val="20"/>
          <w:szCs w:val="20"/>
        </w:rPr>
        <w:t xml:space="preserve">To increase the reaction rates of Huisgen cycloaddition without metal catalysts, the Bertozzi group applied strained cyclooctynes to promote the [3 + 2] </w:t>
      </w:r>
      <w:r w:rsidRPr="008E3EA0">
        <w:rPr>
          <w:rFonts w:ascii="Arial" w:hAnsi="Arial"/>
          <w:sz w:val="20"/>
          <w:szCs w:val="20"/>
        </w:rPr>
        <w:t>cycloaddition</w:t>
      </w:r>
      <w:r>
        <w:rPr>
          <w:rFonts w:ascii="Arial" w:hAnsi="Arial"/>
          <w:sz w:val="20"/>
          <w:szCs w:val="20"/>
        </w:rPr>
        <w:t xml:space="preserve">. The ring strain for cyclooctyne is around </w:t>
      </w:r>
      <w:r>
        <w:rPr>
          <w:rFonts w:ascii="Arial" w:hAnsi="Arial"/>
          <w:sz w:val="20"/>
          <w:szCs w:val="20"/>
        </w:rPr>
        <w:br/>
        <w:t>18 kcal/mol. Smaller cyclic alkynes are too unstable for practical use. The sp-hybridized bond angle in cyclooctynes is around 160</w:t>
      </w:r>
      <w:r>
        <w:rPr>
          <w:rFonts w:ascii="Arial" w:hAnsi="Arial"/>
          <w:sz w:val="20"/>
          <w:szCs w:val="20"/>
        </w:rPr>
        <w:sym w:font="Symbol" w:char="F0B0"/>
      </w:r>
      <w:r>
        <w:rPr>
          <w:rFonts w:ascii="Arial" w:hAnsi="Arial"/>
          <w:sz w:val="20"/>
          <w:szCs w:val="20"/>
        </w:rPr>
        <w:t xml:space="preserve">, which is close to the distorted bond angles in the transition states, resulting in the great rate acceleration. </w:t>
      </w:r>
    </w:p>
    <w:p w14:paraId="14C5A458" w14:textId="77777777" w:rsidR="002066E1" w:rsidRDefault="002066E1" w:rsidP="002066E1">
      <w:pPr>
        <w:jc w:val="center"/>
        <w:rPr>
          <w:rFonts w:ascii="Arial" w:hAnsi="Arial"/>
          <w:sz w:val="20"/>
          <w:szCs w:val="20"/>
        </w:rPr>
      </w:pPr>
      <w:r w:rsidRPr="00EC2EAD">
        <w:rPr>
          <w:rFonts w:ascii="Arial" w:hAnsi="Arial"/>
          <w:noProof/>
          <w:sz w:val="20"/>
          <w:szCs w:val="20"/>
        </w:rPr>
        <w:drawing>
          <wp:inline distT="0" distB="0" distL="0" distR="0" wp14:anchorId="7A462419" wp14:editId="6FE3CD23">
            <wp:extent cx="1778000" cy="5956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78000" cy="59563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7D3E9051" w14:textId="77777777" w:rsidR="002066E1" w:rsidRDefault="002066E1" w:rsidP="002066E1">
      <w:pPr>
        <w:jc w:val="right"/>
        <w:rPr>
          <w:rFonts w:ascii="Arial" w:hAnsi="Arial"/>
          <w:sz w:val="18"/>
          <w:szCs w:val="18"/>
        </w:rPr>
      </w:pPr>
      <w:hyperlink r:id="rId78" w:history="1">
        <w:r w:rsidRPr="00210332">
          <w:rPr>
            <w:rStyle w:val="Hyperlink"/>
            <w:rFonts w:ascii="Arial" w:hAnsi="Arial"/>
            <w:sz w:val="18"/>
            <w:szCs w:val="18"/>
          </w:rPr>
          <w:t>Bertozzi</w:t>
        </w:r>
        <w:r w:rsidRPr="00210332">
          <w:rPr>
            <w:rStyle w:val="Hyperlink"/>
            <w:rFonts w:ascii="Arial" w:hAnsi="Arial"/>
            <w:i/>
            <w:sz w:val="18"/>
            <w:szCs w:val="18"/>
          </w:rPr>
          <w:t xml:space="preserve"> Chem. Soc. Rev</w:t>
        </w:r>
        <w:r w:rsidRPr="00210332">
          <w:rPr>
            <w:rStyle w:val="Hyperlink"/>
            <w:rFonts w:ascii="Arial" w:hAnsi="Arial"/>
            <w:sz w:val="18"/>
            <w:szCs w:val="18"/>
          </w:rPr>
          <w:t xml:space="preserve">. </w:t>
        </w:r>
        <w:r w:rsidRPr="00210332">
          <w:rPr>
            <w:rStyle w:val="Hyperlink"/>
            <w:rFonts w:ascii="Arial" w:hAnsi="Arial"/>
            <w:b/>
            <w:sz w:val="18"/>
            <w:szCs w:val="18"/>
          </w:rPr>
          <w:t>2010</w:t>
        </w:r>
        <w:r w:rsidRPr="00210332">
          <w:rPr>
            <w:rStyle w:val="Hyperlink"/>
            <w:rFonts w:ascii="Arial" w:hAnsi="Arial"/>
            <w:sz w:val="18"/>
            <w:szCs w:val="18"/>
          </w:rPr>
          <w:t xml:space="preserve">, </w:t>
        </w:r>
        <w:r w:rsidRPr="00210332">
          <w:rPr>
            <w:rStyle w:val="Hyperlink"/>
            <w:rFonts w:ascii="Arial" w:hAnsi="Arial"/>
            <w:i/>
            <w:sz w:val="18"/>
            <w:szCs w:val="18"/>
          </w:rPr>
          <w:t>39</w:t>
        </w:r>
        <w:r w:rsidRPr="00210332">
          <w:rPr>
            <w:rStyle w:val="Hyperlink"/>
            <w:rFonts w:ascii="Arial" w:hAnsi="Arial"/>
            <w:sz w:val="18"/>
            <w:szCs w:val="18"/>
          </w:rPr>
          <w:t>, 1272</w:t>
        </w:r>
      </w:hyperlink>
    </w:p>
    <w:p w14:paraId="64337726" w14:textId="77777777" w:rsidR="002066E1" w:rsidRPr="00D80838" w:rsidRDefault="002066E1" w:rsidP="002066E1">
      <w:pPr>
        <w:rPr>
          <w:rFonts w:ascii="Arial" w:hAnsi="Arial"/>
          <w:sz w:val="18"/>
          <w:szCs w:val="18"/>
        </w:rPr>
      </w:pPr>
    </w:p>
    <w:p w14:paraId="256ED33C" w14:textId="77777777" w:rsidR="002066E1" w:rsidRDefault="002066E1" w:rsidP="002066E1">
      <w:pPr>
        <w:jc w:val="both"/>
        <w:rPr>
          <w:rFonts w:ascii="Arial" w:hAnsi="Arial"/>
          <w:sz w:val="20"/>
          <w:szCs w:val="20"/>
        </w:rPr>
      </w:pPr>
      <w:r>
        <w:rPr>
          <w:rFonts w:ascii="Arial" w:hAnsi="Arial"/>
          <w:sz w:val="20"/>
          <w:szCs w:val="20"/>
        </w:rPr>
        <w:t>In vivo imaging in developing zebrafish</w:t>
      </w:r>
    </w:p>
    <w:p w14:paraId="27AA63E3" w14:textId="77777777" w:rsidR="002066E1" w:rsidRDefault="002066E1" w:rsidP="002066E1">
      <w:pPr>
        <w:jc w:val="center"/>
        <w:rPr>
          <w:rFonts w:ascii="Arial" w:hAnsi="Arial"/>
          <w:sz w:val="20"/>
          <w:szCs w:val="20"/>
        </w:rPr>
      </w:pPr>
      <w:r>
        <w:rPr>
          <w:rFonts w:ascii="Arial" w:hAnsi="Arial"/>
          <w:noProof/>
          <w:sz w:val="20"/>
          <w:szCs w:val="20"/>
        </w:rPr>
        <w:drawing>
          <wp:inline distT="0" distB="0" distL="0" distR="0" wp14:anchorId="1141B3E0" wp14:editId="209E4B1B">
            <wp:extent cx="5147310" cy="1466850"/>
            <wp:effectExtent l="0" t="0" r="8890" b="635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47310" cy="1466850"/>
                    </a:xfrm>
                    <a:prstGeom prst="rect">
                      <a:avLst/>
                    </a:prstGeom>
                    <a:noFill/>
                    <a:ln>
                      <a:noFill/>
                    </a:ln>
                  </pic:spPr>
                </pic:pic>
              </a:graphicData>
            </a:graphic>
          </wp:inline>
        </w:drawing>
      </w:r>
    </w:p>
    <w:p w14:paraId="4EC6D30E" w14:textId="77777777" w:rsidR="002066E1" w:rsidRDefault="002066E1" w:rsidP="002066E1">
      <w:pPr>
        <w:jc w:val="right"/>
        <w:rPr>
          <w:rFonts w:ascii="Arial" w:hAnsi="Arial"/>
          <w:sz w:val="18"/>
          <w:szCs w:val="18"/>
        </w:rPr>
      </w:pPr>
      <w:hyperlink r:id="rId80" w:history="1">
        <w:r w:rsidRPr="00210332">
          <w:rPr>
            <w:rStyle w:val="Hyperlink"/>
            <w:rFonts w:ascii="Arial" w:hAnsi="Arial"/>
            <w:sz w:val="18"/>
            <w:szCs w:val="18"/>
          </w:rPr>
          <w:t xml:space="preserve">Bertozzi </w:t>
        </w:r>
        <w:r w:rsidRPr="00210332">
          <w:rPr>
            <w:rStyle w:val="Hyperlink"/>
            <w:rFonts w:ascii="Arial" w:hAnsi="Arial"/>
            <w:i/>
            <w:sz w:val="18"/>
            <w:szCs w:val="18"/>
          </w:rPr>
          <w:t>Science</w:t>
        </w:r>
        <w:r w:rsidRPr="00210332">
          <w:rPr>
            <w:rStyle w:val="Hyperlink"/>
            <w:rFonts w:ascii="Arial" w:hAnsi="Arial"/>
            <w:sz w:val="18"/>
            <w:szCs w:val="18"/>
          </w:rPr>
          <w:t xml:space="preserve"> </w:t>
        </w:r>
        <w:r w:rsidRPr="00210332">
          <w:rPr>
            <w:rStyle w:val="Hyperlink"/>
            <w:rFonts w:ascii="Arial" w:hAnsi="Arial"/>
            <w:b/>
            <w:sz w:val="18"/>
            <w:szCs w:val="18"/>
          </w:rPr>
          <w:t>2008</w:t>
        </w:r>
        <w:r w:rsidRPr="00210332">
          <w:rPr>
            <w:rStyle w:val="Hyperlink"/>
            <w:rFonts w:ascii="Arial" w:hAnsi="Arial"/>
            <w:sz w:val="18"/>
            <w:szCs w:val="18"/>
          </w:rPr>
          <w:t xml:space="preserve">, </w:t>
        </w:r>
        <w:r w:rsidRPr="00210332">
          <w:rPr>
            <w:rStyle w:val="Hyperlink"/>
            <w:rFonts w:ascii="Arial" w:hAnsi="Arial"/>
            <w:i/>
            <w:sz w:val="18"/>
            <w:szCs w:val="18"/>
          </w:rPr>
          <w:t>320</w:t>
        </w:r>
        <w:r w:rsidRPr="00210332">
          <w:rPr>
            <w:rStyle w:val="Hyperlink"/>
            <w:rFonts w:ascii="Arial" w:hAnsi="Arial"/>
            <w:sz w:val="18"/>
            <w:szCs w:val="18"/>
          </w:rPr>
          <w:t>, 664</w:t>
        </w:r>
      </w:hyperlink>
    </w:p>
    <w:p w14:paraId="3C9BA6E3" w14:textId="77777777" w:rsidR="002066E1" w:rsidRPr="004A53C1" w:rsidRDefault="002066E1" w:rsidP="002066E1">
      <w:pPr>
        <w:jc w:val="right"/>
        <w:rPr>
          <w:rFonts w:ascii="Arial" w:hAnsi="Arial"/>
          <w:sz w:val="18"/>
          <w:szCs w:val="18"/>
        </w:rPr>
      </w:pPr>
    </w:p>
    <w:p w14:paraId="3A5E3466" w14:textId="77777777" w:rsidR="002066E1" w:rsidRPr="00210332" w:rsidRDefault="002066E1" w:rsidP="002066E1">
      <w:pPr>
        <w:jc w:val="both"/>
        <w:rPr>
          <w:rFonts w:ascii="Arial" w:hAnsi="Arial"/>
          <w:noProof/>
          <w:sz w:val="20"/>
          <w:szCs w:val="20"/>
        </w:rPr>
      </w:pPr>
      <w:r w:rsidRPr="00210332">
        <w:rPr>
          <w:rFonts w:ascii="Arial" w:hAnsi="Arial"/>
          <w:noProof/>
          <w:sz w:val="20"/>
          <w:szCs w:val="20"/>
        </w:rPr>
        <w:t>At the early stage of the reaction development, the reaction rate was rather slow (10</w:t>
      </w:r>
      <w:r w:rsidRPr="00EC2EAD">
        <w:rPr>
          <w:rFonts w:ascii="Arial" w:hAnsi="Arial"/>
          <w:noProof/>
          <w:sz w:val="20"/>
          <w:szCs w:val="20"/>
          <w:vertAlign w:val="superscript"/>
        </w:rPr>
        <w:t>–3</w:t>
      </w:r>
      <w:r w:rsidRPr="00210332">
        <w:rPr>
          <w:rFonts w:ascii="Arial" w:hAnsi="Arial"/>
          <w:noProof/>
          <w:sz w:val="20"/>
          <w:szCs w:val="20"/>
        </w:rPr>
        <w:t xml:space="preserve"> to 10</w:t>
      </w:r>
      <w:r w:rsidRPr="00EC2EAD">
        <w:rPr>
          <w:rFonts w:ascii="Arial" w:hAnsi="Arial"/>
          <w:noProof/>
          <w:sz w:val="20"/>
          <w:szCs w:val="20"/>
          <w:vertAlign w:val="superscript"/>
        </w:rPr>
        <w:t>–2</w:t>
      </w:r>
      <w:r w:rsidRPr="00210332">
        <w:rPr>
          <w:rFonts w:ascii="Arial" w:hAnsi="Arial"/>
          <w:noProof/>
          <w:sz w:val="20"/>
          <w:szCs w:val="20"/>
        </w:rPr>
        <w:t xml:space="preserve"> M</w:t>
      </w:r>
      <w:r w:rsidRPr="00EC2EAD">
        <w:rPr>
          <w:rFonts w:ascii="Arial" w:hAnsi="Arial"/>
          <w:noProof/>
          <w:sz w:val="20"/>
          <w:szCs w:val="20"/>
          <w:vertAlign w:val="superscript"/>
        </w:rPr>
        <w:t>–1</w:t>
      </w:r>
      <w:r w:rsidRPr="00210332">
        <w:rPr>
          <w:rFonts w:ascii="Arial" w:hAnsi="Arial"/>
          <w:noProof/>
          <w:sz w:val="20"/>
          <w:szCs w:val="20"/>
        </w:rPr>
        <w:t xml:space="preserve"> s</w:t>
      </w:r>
      <w:r w:rsidRPr="00EC2EAD">
        <w:rPr>
          <w:rFonts w:ascii="Arial" w:hAnsi="Arial"/>
          <w:noProof/>
          <w:sz w:val="20"/>
          <w:szCs w:val="20"/>
          <w:vertAlign w:val="superscript"/>
        </w:rPr>
        <w:t>–1</w:t>
      </w:r>
      <w:r w:rsidRPr="00210332">
        <w:rPr>
          <w:rFonts w:ascii="Arial" w:hAnsi="Arial"/>
          <w:noProof/>
          <w:sz w:val="20"/>
          <w:szCs w:val="20"/>
        </w:rPr>
        <w:t>). The modification of the substrate structure led to the excellent improvement of the reaction rate (ca. 1 M</w:t>
      </w:r>
      <w:r w:rsidRPr="00210332">
        <w:rPr>
          <w:rFonts w:ascii="Arial" w:hAnsi="Arial"/>
          <w:noProof/>
          <w:sz w:val="20"/>
          <w:szCs w:val="20"/>
          <w:vertAlign w:val="superscript"/>
        </w:rPr>
        <w:t>–1</w:t>
      </w:r>
      <w:r w:rsidRPr="00210332">
        <w:rPr>
          <w:rFonts w:ascii="Arial" w:hAnsi="Arial"/>
          <w:noProof/>
          <w:sz w:val="20"/>
          <w:szCs w:val="20"/>
        </w:rPr>
        <w:t xml:space="preserve"> s</w:t>
      </w:r>
      <w:r w:rsidRPr="00210332">
        <w:rPr>
          <w:rFonts w:ascii="Arial" w:hAnsi="Arial"/>
          <w:noProof/>
          <w:sz w:val="20"/>
          <w:szCs w:val="20"/>
          <w:vertAlign w:val="superscript"/>
        </w:rPr>
        <w:t>–1</w:t>
      </w:r>
      <w:r w:rsidRPr="00210332">
        <w:rPr>
          <w:rFonts w:ascii="Arial" w:hAnsi="Arial"/>
          <w:noProof/>
          <w:sz w:val="20"/>
          <w:szCs w:val="20"/>
        </w:rPr>
        <w:t>)</w:t>
      </w:r>
      <w:r w:rsidRPr="00210332">
        <w:rPr>
          <w:rFonts w:ascii="Arial" w:hAnsi="Arial"/>
          <w:noProof/>
          <w:vanish/>
          <w:sz w:val="20"/>
          <w:szCs w:val="20"/>
        </w:rPr>
        <w:t xml:space="preserve">GGG“#Ç[]|{}≠“ﬁ#Ç[2, t improvement of the reaction rate.ction rate was rather slow (10 –3 to 10 –2 M–1 s–1). </w:t>
      </w:r>
      <w:r w:rsidRPr="00210332">
        <w:rPr>
          <w:rFonts w:ascii="Arial" w:hAnsi="Arial"/>
          <w:noProof/>
          <w:vanish/>
          <w:sz w:val="20"/>
          <w:szCs w:val="20"/>
        </w:rPr>
        <w:pgNum/>
      </w:r>
      <w:r w:rsidRPr="00210332">
        <w:rPr>
          <w:rFonts w:ascii="Arial" w:hAnsi="Arial"/>
          <w:noProof/>
          <w:vanish/>
          <w:sz w:val="20"/>
          <w:szCs w:val="20"/>
        </w:rPr>
        <w:pgNum/>
      </w:r>
      <w:r w:rsidRPr="00210332">
        <w:rPr>
          <w:rFonts w:ascii="Arial" w:hAnsi="Arial"/>
          <w:noProof/>
          <w:vanish/>
          <w:sz w:val="20"/>
          <w:szCs w:val="20"/>
        </w:rPr>
        <w:pgNum/>
      </w:r>
      <w:r w:rsidRPr="00210332">
        <w:rPr>
          <w:rFonts w:ascii="Arial" w:hAnsi="Arial"/>
          <w:noProof/>
          <w:vanish/>
          <w:sz w:val="20"/>
          <w:szCs w:val="20"/>
        </w:rPr>
        <w:pgNum/>
      </w:r>
      <w:r w:rsidRPr="00210332">
        <w:rPr>
          <w:rFonts w:ascii="Arial" w:hAnsi="Arial"/>
          <w:noProof/>
          <w:vanish/>
          <w:sz w:val="20"/>
          <w:szCs w:val="20"/>
        </w:rPr>
        <w:pgNum/>
      </w:r>
      <w:r w:rsidRPr="00210332">
        <w:rPr>
          <w:rFonts w:ascii="Arial" w:hAnsi="Arial"/>
          <w:noProof/>
          <w:vanish/>
          <w:sz w:val="20"/>
          <w:szCs w:val="20"/>
        </w:rPr>
        <w:pgNum/>
      </w:r>
      <w:r w:rsidRPr="00210332">
        <w:rPr>
          <w:rFonts w:ascii="Arial" w:hAnsi="Arial"/>
          <w:noProof/>
          <w:vanish/>
          <w:sz w:val="20"/>
          <w:szCs w:val="20"/>
        </w:rPr>
        <w:pgNum/>
      </w:r>
      <w:r w:rsidRPr="00210332">
        <w:rPr>
          <w:rFonts w:ascii="Arial" w:hAnsi="Arial"/>
          <w:noProof/>
          <w:vanish/>
          <w:sz w:val="20"/>
          <w:szCs w:val="20"/>
        </w:rPr>
        <w:pgNum/>
      </w:r>
      <w:r w:rsidRPr="00210332">
        <w:rPr>
          <w:rFonts w:ascii="Arial" w:hAnsi="Arial"/>
          <w:noProof/>
          <w:vanish/>
          <w:sz w:val="20"/>
          <w:szCs w:val="20"/>
        </w:rPr>
        <w:pgNum/>
      </w:r>
      <w:r w:rsidRPr="00210332">
        <w:rPr>
          <w:rFonts w:ascii="Arial" w:hAnsi="Arial"/>
          <w:noProof/>
          <w:vanish/>
          <w:sz w:val="20"/>
          <w:szCs w:val="20"/>
        </w:rPr>
        <w:pgNum/>
      </w:r>
      <w:r w:rsidRPr="00210332">
        <w:rPr>
          <w:rFonts w:ascii="Arial" w:hAnsi="Arial"/>
          <w:noProof/>
          <w:vanish/>
          <w:sz w:val="20"/>
          <w:szCs w:val="20"/>
        </w:rPr>
        <w:pgNum/>
      </w:r>
      <w:r w:rsidRPr="00210332">
        <w:rPr>
          <w:rFonts w:ascii="Arial" w:hAnsi="Arial"/>
          <w:noProof/>
          <w:vanish/>
          <w:sz w:val="20"/>
          <w:szCs w:val="20"/>
        </w:rPr>
        <w:pgNum/>
      </w:r>
      <w:r w:rsidRPr="00210332">
        <w:rPr>
          <w:rFonts w:ascii="Arial" w:hAnsi="Arial"/>
          <w:noProof/>
          <w:vanish/>
          <w:sz w:val="20"/>
          <w:szCs w:val="20"/>
        </w:rPr>
        <w:pgNum/>
      </w:r>
      <w:r w:rsidRPr="00210332">
        <w:rPr>
          <w:rFonts w:ascii="Arial" w:hAnsi="Arial"/>
          <w:noProof/>
          <w:vanish/>
          <w:sz w:val="20"/>
          <w:szCs w:val="20"/>
        </w:rPr>
        <w:pgNum/>
      </w:r>
      <w:r w:rsidRPr="00210332">
        <w:rPr>
          <w:rFonts w:ascii="Arial" w:hAnsi="Arial"/>
          <w:noProof/>
          <w:vanish/>
          <w:sz w:val="20"/>
          <w:szCs w:val="20"/>
        </w:rPr>
        <w:pgNum/>
      </w:r>
      <w:r w:rsidRPr="00210332">
        <w:rPr>
          <w:rFonts w:ascii="Arial" w:hAnsi="Arial"/>
          <w:noProof/>
          <w:vanish/>
          <w:sz w:val="20"/>
          <w:szCs w:val="20"/>
        </w:rPr>
        <w:pgNum/>
      </w:r>
      <w:r w:rsidRPr="00210332">
        <w:rPr>
          <w:rFonts w:ascii="Arial" w:hAnsi="Arial"/>
          <w:noProof/>
          <w:vanish/>
          <w:sz w:val="20"/>
          <w:szCs w:val="20"/>
        </w:rPr>
        <w:pgNum/>
      </w:r>
      <w:r w:rsidRPr="00210332">
        <w:rPr>
          <w:rFonts w:ascii="Arial" w:hAnsi="Arial"/>
          <w:noProof/>
          <w:vanish/>
          <w:sz w:val="20"/>
          <w:szCs w:val="20"/>
        </w:rPr>
        <w:pgNum/>
      </w:r>
      <w:r w:rsidRPr="00210332">
        <w:rPr>
          <w:rFonts w:ascii="Arial" w:hAnsi="Arial"/>
          <w:noProof/>
          <w:vanish/>
          <w:sz w:val="20"/>
          <w:szCs w:val="20"/>
        </w:rPr>
        <w:pgNum/>
      </w:r>
      <w:r w:rsidRPr="00210332">
        <w:rPr>
          <w:rFonts w:ascii="Arial" w:hAnsi="Arial"/>
          <w:noProof/>
          <w:vanish/>
          <w:sz w:val="20"/>
          <w:szCs w:val="20"/>
        </w:rPr>
        <w:pgNum/>
      </w:r>
      <w:r w:rsidRPr="00210332">
        <w:rPr>
          <w:rFonts w:ascii="Arial" w:hAnsi="Arial"/>
          <w:noProof/>
          <w:sz w:val="20"/>
          <w:szCs w:val="20"/>
        </w:rPr>
        <w:t>.</w:t>
      </w:r>
    </w:p>
    <w:p w14:paraId="4B0CF00A" w14:textId="77777777" w:rsidR="002066E1" w:rsidRDefault="002066E1" w:rsidP="002066E1">
      <w:pPr>
        <w:jc w:val="both"/>
        <w:rPr>
          <w:rFonts w:ascii="Arial" w:hAnsi="Arial"/>
          <w:noProof/>
          <w:color w:val="0000FF"/>
          <w:sz w:val="20"/>
          <w:szCs w:val="20"/>
        </w:rPr>
      </w:pPr>
    </w:p>
    <w:p w14:paraId="4A61984F" w14:textId="77777777" w:rsidR="002066E1" w:rsidRDefault="002066E1" w:rsidP="002066E1">
      <w:pPr>
        <w:jc w:val="center"/>
        <w:rPr>
          <w:rFonts w:ascii="Arial" w:hAnsi="Arial"/>
          <w:noProof/>
          <w:color w:val="0000FF"/>
          <w:sz w:val="20"/>
          <w:szCs w:val="20"/>
        </w:rPr>
      </w:pPr>
      <w:r w:rsidRPr="00EC2EAD">
        <w:rPr>
          <w:rFonts w:ascii="Arial" w:hAnsi="Arial"/>
          <w:noProof/>
          <w:color w:val="0000FF"/>
          <w:sz w:val="20"/>
          <w:szCs w:val="20"/>
        </w:rPr>
        <w:drawing>
          <wp:inline distT="0" distB="0" distL="0" distR="0" wp14:anchorId="73B3FD28" wp14:editId="5B03EA21">
            <wp:extent cx="3422650" cy="942340"/>
            <wp:effectExtent l="0" t="0" r="635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22650" cy="942340"/>
                    </a:xfrm>
                    <a:prstGeom prst="rect">
                      <a:avLst/>
                    </a:prstGeom>
                    <a:noFill/>
                    <a:ln>
                      <a:noFill/>
                    </a:ln>
                  </pic:spPr>
                </pic:pic>
              </a:graphicData>
            </a:graphic>
          </wp:inline>
        </w:drawing>
      </w:r>
    </w:p>
    <w:p w14:paraId="1D1CDF06" w14:textId="77777777" w:rsidR="002066E1" w:rsidRPr="00EC2EAD" w:rsidRDefault="002066E1" w:rsidP="002066E1">
      <w:pPr>
        <w:jc w:val="right"/>
        <w:rPr>
          <w:rFonts w:ascii="Arial" w:hAnsi="Arial" w:cs="Arial"/>
          <w:noProof/>
          <w:sz w:val="18"/>
          <w:szCs w:val="18"/>
        </w:rPr>
      </w:pPr>
      <w:hyperlink r:id="rId82" w:history="1">
        <w:r w:rsidRPr="00EC2EAD">
          <w:rPr>
            <w:rStyle w:val="Hyperlink"/>
            <w:rFonts w:ascii="Arial" w:hAnsi="Arial" w:cs="Arial"/>
            <w:sz w:val="18"/>
            <w:szCs w:val="18"/>
          </w:rPr>
          <w:t xml:space="preserve">Bertozzi </w:t>
        </w:r>
        <w:r w:rsidRPr="00EC2EAD">
          <w:rPr>
            <w:rStyle w:val="Hyperlink"/>
            <w:rFonts w:ascii="Arial" w:hAnsi="Arial" w:cs="Arial"/>
            <w:i/>
            <w:sz w:val="18"/>
            <w:szCs w:val="18"/>
          </w:rPr>
          <w:t>JACS</w:t>
        </w:r>
        <w:r w:rsidRPr="00EC2EAD">
          <w:rPr>
            <w:rStyle w:val="Hyperlink"/>
            <w:rFonts w:ascii="Arial" w:hAnsi="Arial" w:cs="Arial"/>
            <w:sz w:val="18"/>
            <w:szCs w:val="18"/>
          </w:rPr>
          <w:t xml:space="preserve"> </w:t>
        </w:r>
        <w:r w:rsidRPr="00EC2EAD">
          <w:rPr>
            <w:rStyle w:val="Hyperlink"/>
            <w:rFonts w:ascii="Arial" w:hAnsi="Arial" w:cs="Arial"/>
            <w:b/>
            <w:sz w:val="18"/>
            <w:szCs w:val="18"/>
          </w:rPr>
          <w:t>2012</w:t>
        </w:r>
        <w:r w:rsidRPr="00EC2EAD">
          <w:rPr>
            <w:rStyle w:val="Hyperlink"/>
            <w:rFonts w:ascii="Arial" w:hAnsi="Arial" w:cs="Arial"/>
            <w:sz w:val="18"/>
            <w:szCs w:val="18"/>
          </w:rPr>
          <w:t xml:space="preserve">, </w:t>
        </w:r>
        <w:r w:rsidRPr="00EC2EAD">
          <w:rPr>
            <w:rStyle w:val="Hyperlink"/>
            <w:rFonts w:ascii="Arial" w:hAnsi="Arial" w:cs="Arial"/>
            <w:i/>
            <w:sz w:val="18"/>
            <w:szCs w:val="18"/>
          </w:rPr>
          <w:t>134</w:t>
        </w:r>
        <w:r w:rsidRPr="00EC2EAD">
          <w:rPr>
            <w:rStyle w:val="Hyperlink"/>
            <w:rFonts w:ascii="Arial" w:hAnsi="Arial" w:cs="Arial"/>
            <w:sz w:val="18"/>
            <w:szCs w:val="18"/>
          </w:rPr>
          <w:t>, 9199</w:t>
        </w:r>
      </w:hyperlink>
    </w:p>
    <w:p w14:paraId="77A4B83A" w14:textId="77777777" w:rsidR="002066E1" w:rsidRPr="00EC2EAD" w:rsidRDefault="002066E1" w:rsidP="002066E1">
      <w:pPr>
        <w:jc w:val="both"/>
        <w:rPr>
          <w:rFonts w:ascii="Arial" w:hAnsi="Arial" w:cs="Arial"/>
          <w:sz w:val="20"/>
          <w:szCs w:val="20"/>
        </w:rPr>
      </w:pPr>
    </w:p>
    <w:p w14:paraId="053C7B1D" w14:textId="77777777" w:rsidR="002066E1" w:rsidRDefault="002066E1" w:rsidP="002066E1">
      <w:pPr>
        <w:pStyle w:val="Style111"/>
      </w:pPr>
      <w:r>
        <w:t>Alternative 1,3-dipolar cycloaddition reactions</w:t>
      </w:r>
    </w:p>
    <w:p w14:paraId="7C4BCCB1" w14:textId="77777777" w:rsidR="002066E1" w:rsidRDefault="002066E1" w:rsidP="002066E1">
      <w:pPr>
        <w:jc w:val="both"/>
        <w:rPr>
          <w:rFonts w:ascii="Arial" w:hAnsi="Arial"/>
          <w:sz w:val="20"/>
          <w:szCs w:val="20"/>
        </w:rPr>
      </w:pPr>
    </w:p>
    <w:p w14:paraId="02F8953F" w14:textId="77777777" w:rsidR="002066E1" w:rsidRDefault="002066E1" w:rsidP="002066E1">
      <w:pPr>
        <w:pStyle w:val="Style111"/>
        <w:numPr>
          <w:ilvl w:val="3"/>
          <w:numId w:val="24"/>
        </w:numPr>
      </w:pPr>
      <w:r>
        <w:t>Nitrones and cyclooctynes</w:t>
      </w:r>
    </w:p>
    <w:p w14:paraId="15823794" w14:textId="77777777" w:rsidR="002066E1" w:rsidRDefault="002066E1" w:rsidP="002066E1">
      <w:pPr>
        <w:jc w:val="both"/>
        <w:rPr>
          <w:rFonts w:ascii="Arial" w:hAnsi="Arial"/>
          <w:sz w:val="20"/>
          <w:szCs w:val="20"/>
        </w:rPr>
      </w:pPr>
      <w:r>
        <w:rPr>
          <w:rFonts w:ascii="Arial" w:hAnsi="Arial"/>
          <w:sz w:val="20"/>
          <w:szCs w:val="20"/>
        </w:rPr>
        <w:t>One-pot three step site-specific modification of the protein, IL-8 (in situ generation of nitrones)</w:t>
      </w:r>
    </w:p>
    <w:p w14:paraId="3F9AEA41" w14:textId="77777777" w:rsidR="002066E1" w:rsidRDefault="002066E1" w:rsidP="002066E1">
      <w:pPr>
        <w:jc w:val="center"/>
        <w:rPr>
          <w:rFonts w:ascii="Arial" w:hAnsi="Arial"/>
          <w:sz w:val="20"/>
          <w:szCs w:val="20"/>
        </w:rPr>
      </w:pPr>
      <w:r w:rsidRPr="00EC2EAD">
        <w:rPr>
          <w:rFonts w:ascii="Arial" w:hAnsi="Arial"/>
          <w:noProof/>
          <w:sz w:val="20"/>
          <w:szCs w:val="20"/>
        </w:rPr>
        <w:drawing>
          <wp:inline distT="0" distB="0" distL="0" distR="0" wp14:anchorId="4039E4E8" wp14:editId="080F67DC">
            <wp:extent cx="3307080" cy="158242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07080" cy="1582420"/>
                    </a:xfrm>
                    <a:prstGeom prst="rect">
                      <a:avLst/>
                    </a:prstGeom>
                    <a:noFill/>
                    <a:ln>
                      <a:noFill/>
                    </a:ln>
                  </pic:spPr>
                </pic:pic>
              </a:graphicData>
            </a:graphic>
          </wp:inline>
        </w:drawing>
      </w:r>
    </w:p>
    <w:p w14:paraId="3519A704" w14:textId="77777777" w:rsidR="002066E1" w:rsidRPr="00E33BE1" w:rsidRDefault="002066E1" w:rsidP="002066E1">
      <w:pPr>
        <w:jc w:val="right"/>
        <w:rPr>
          <w:rFonts w:ascii="Arial" w:hAnsi="Arial"/>
          <w:sz w:val="18"/>
          <w:szCs w:val="18"/>
        </w:rPr>
      </w:pPr>
      <w:hyperlink r:id="rId84" w:history="1">
        <w:r w:rsidRPr="00210332">
          <w:rPr>
            <w:rStyle w:val="Hyperlink"/>
            <w:rFonts w:ascii="Arial" w:hAnsi="Arial"/>
            <w:sz w:val="18"/>
            <w:szCs w:val="18"/>
          </w:rPr>
          <w:t xml:space="preserve">Boons and Delft </w:t>
        </w:r>
        <w:r w:rsidRPr="00210332">
          <w:rPr>
            <w:rStyle w:val="Hyperlink"/>
            <w:rFonts w:ascii="Arial" w:hAnsi="Arial"/>
            <w:i/>
            <w:sz w:val="18"/>
            <w:szCs w:val="18"/>
          </w:rPr>
          <w:t>ACIE</w:t>
        </w:r>
        <w:r w:rsidRPr="00210332">
          <w:rPr>
            <w:rStyle w:val="Hyperlink"/>
            <w:rFonts w:ascii="Arial" w:hAnsi="Arial"/>
            <w:sz w:val="18"/>
            <w:szCs w:val="18"/>
          </w:rPr>
          <w:t xml:space="preserve"> </w:t>
        </w:r>
        <w:r w:rsidRPr="00210332">
          <w:rPr>
            <w:rStyle w:val="Hyperlink"/>
            <w:rFonts w:ascii="Arial" w:hAnsi="Arial"/>
            <w:b/>
            <w:sz w:val="18"/>
            <w:szCs w:val="18"/>
          </w:rPr>
          <w:t>2010</w:t>
        </w:r>
        <w:r w:rsidRPr="00210332">
          <w:rPr>
            <w:rStyle w:val="Hyperlink"/>
            <w:rFonts w:ascii="Arial" w:hAnsi="Arial"/>
            <w:sz w:val="18"/>
            <w:szCs w:val="18"/>
          </w:rPr>
          <w:t xml:space="preserve">, </w:t>
        </w:r>
        <w:r w:rsidRPr="00210332">
          <w:rPr>
            <w:rStyle w:val="Hyperlink"/>
            <w:rFonts w:ascii="Arial" w:hAnsi="Arial"/>
            <w:i/>
            <w:sz w:val="18"/>
            <w:szCs w:val="18"/>
          </w:rPr>
          <w:t>49</w:t>
        </w:r>
        <w:r w:rsidRPr="00210332">
          <w:rPr>
            <w:rStyle w:val="Hyperlink"/>
            <w:rFonts w:ascii="Arial" w:hAnsi="Arial"/>
            <w:sz w:val="18"/>
            <w:szCs w:val="18"/>
          </w:rPr>
          <w:t>, 3065</w:t>
        </w:r>
      </w:hyperlink>
    </w:p>
    <w:p w14:paraId="34291168" w14:textId="77777777" w:rsidR="002066E1" w:rsidRPr="002362A6" w:rsidRDefault="002066E1" w:rsidP="002066E1">
      <w:pPr>
        <w:pStyle w:val="Style111"/>
        <w:numPr>
          <w:ilvl w:val="3"/>
          <w:numId w:val="24"/>
        </w:numPr>
      </w:pPr>
      <w:r w:rsidRPr="002362A6">
        <w:t xml:space="preserve">Nitrile oxides and norbornenes </w:t>
      </w:r>
    </w:p>
    <w:p w14:paraId="268D8B2A" w14:textId="77777777" w:rsidR="002066E1" w:rsidRDefault="002066E1" w:rsidP="002066E1">
      <w:pPr>
        <w:jc w:val="both"/>
        <w:rPr>
          <w:rFonts w:ascii="Arial" w:hAnsi="Arial"/>
          <w:sz w:val="20"/>
          <w:szCs w:val="20"/>
        </w:rPr>
      </w:pPr>
      <w:r>
        <w:rPr>
          <w:rFonts w:ascii="Arial" w:hAnsi="Arial"/>
          <w:sz w:val="20"/>
          <w:szCs w:val="20"/>
        </w:rPr>
        <w:t>Nitrile oxides are good electrophiles and the angular strain of norbornene ring is about 6 kcal/mol.</w:t>
      </w:r>
    </w:p>
    <w:p w14:paraId="1F208F92" w14:textId="77777777" w:rsidR="002066E1" w:rsidRDefault="002066E1" w:rsidP="002066E1">
      <w:pPr>
        <w:jc w:val="both"/>
        <w:rPr>
          <w:rFonts w:ascii="Arial" w:hAnsi="Arial"/>
          <w:sz w:val="20"/>
          <w:szCs w:val="20"/>
        </w:rPr>
      </w:pPr>
    </w:p>
    <w:p w14:paraId="3F308831" w14:textId="77777777" w:rsidR="002066E1" w:rsidRDefault="002066E1" w:rsidP="002066E1">
      <w:pPr>
        <w:jc w:val="both"/>
        <w:rPr>
          <w:rFonts w:ascii="Arial" w:hAnsi="Arial"/>
          <w:sz w:val="20"/>
          <w:szCs w:val="20"/>
        </w:rPr>
      </w:pPr>
      <w:r>
        <w:rPr>
          <w:rFonts w:ascii="Arial" w:hAnsi="Arial"/>
          <w:sz w:val="20"/>
          <w:szCs w:val="20"/>
        </w:rPr>
        <w:t>DNA modification</w:t>
      </w:r>
    </w:p>
    <w:p w14:paraId="43E58376" w14:textId="77777777" w:rsidR="002066E1" w:rsidRDefault="002066E1" w:rsidP="002066E1">
      <w:pPr>
        <w:jc w:val="center"/>
        <w:rPr>
          <w:rFonts w:ascii="Arial" w:hAnsi="Arial"/>
          <w:sz w:val="20"/>
          <w:szCs w:val="20"/>
        </w:rPr>
      </w:pPr>
      <w:r>
        <w:rPr>
          <w:rFonts w:ascii="Arial" w:hAnsi="Arial"/>
          <w:noProof/>
          <w:sz w:val="20"/>
          <w:szCs w:val="20"/>
        </w:rPr>
        <w:drawing>
          <wp:inline distT="0" distB="0" distL="0" distR="0" wp14:anchorId="521012A7" wp14:editId="4DA85F31">
            <wp:extent cx="4267200" cy="977900"/>
            <wp:effectExtent l="0" t="0" r="0" b="12700"/>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67200" cy="977900"/>
                    </a:xfrm>
                    <a:prstGeom prst="rect">
                      <a:avLst/>
                    </a:prstGeom>
                    <a:noFill/>
                    <a:ln>
                      <a:noFill/>
                    </a:ln>
                  </pic:spPr>
                </pic:pic>
              </a:graphicData>
            </a:graphic>
          </wp:inline>
        </w:drawing>
      </w:r>
    </w:p>
    <w:p w14:paraId="56F12088" w14:textId="77777777" w:rsidR="002066E1" w:rsidRPr="009B5C29" w:rsidRDefault="002066E1" w:rsidP="002066E1">
      <w:pPr>
        <w:jc w:val="right"/>
        <w:rPr>
          <w:rFonts w:ascii="Arial" w:hAnsi="Arial"/>
          <w:sz w:val="18"/>
          <w:szCs w:val="18"/>
        </w:rPr>
      </w:pPr>
      <w:hyperlink r:id="rId86" w:history="1">
        <w:r w:rsidRPr="00210332">
          <w:rPr>
            <w:rStyle w:val="Hyperlink"/>
            <w:rFonts w:ascii="Arial" w:hAnsi="Arial"/>
            <w:sz w:val="18"/>
            <w:szCs w:val="18"/>
          </w:rPr>
          <w:t xml:space="preserve">Carell </w:t>
        </w:r>
        <w:r w:rsidRPr="00210332">
          <w:rPr>
            <w:rStyle w:val="Hyperlink"/>
            <w:rFonts w:ascii="Arial" w:hAnsi="Arial"/>
            <w:i/>
            <w:sz w:val="18"/>
            <w:szCs w:val="18"/>
          </w:rPr>
          <w:t>OL</w:t>
        </w:r>
        <w:r w:rsidRPr="00210332">
          <w:rPr>
            <w:rStyle w:val="Hyperlink"/>
            <w:rFonts w:ascii="Arial" w:hAnsi="Arial"/>
            <w:sz w:val="18"/>
            <w:szCs w:val="18"/>
          </w:rPr>
          <w:t xml:space="preserve"> </w:t>
        </w:r>
        <w:r w:rsidRPr="00210332">
          <w:rPr>
            <w:rStyle w:val="Hyperlink"/>
            <w:rFonts w:ascii="Arial" w:hAnsi="Arial"/>
            <w:b/>
            <w:sz w:val="18"/>
            <w:szCs w:val="18"/>
          </w:rPr>
          <w:t>2009</w:t>
        </w:r>
        <w:r w:rsidRPr="00210332">
          <w:rPr>
            <w:rStyle w:val="Hyperlink"/>
            <w:rFonts w:ascii="Arial" w:hAnsi="Arial"/>
            <w:sz w:val="18"/>
            <w:szCs w:val="18"/>
          </w:rPr>
          <w:t xml:space="preserve">, </w:t>
        </w:r>
        <w:r w:rsidRPr="00210332">
          <w:rPr>
            <w:rStyle w:val="Hyperlink"/>
            <w:rFonts w:ascii="Arial" w:hAnsi="Arial"/>
            <w:i/>
            <w:sz w:val="18"/>
            <w:szCs w:val="18"/>
          </w:rPr>
          <w:t>11</w:t>
        </w:r>
        <w:r w:rsidRPr="00210332">
          <w:rPr>
            <w:rStyle w:val="Hyperlink"/>
            <w:rFonts w:ascii="Arial" w:hAnsi="Arial"/>
            <w:sz w:val="18"/>
            <w:szCs w:val="18"/>
          </w:rPr>
          <w:t>, 2405</w:t>
        </w:r>
      </w:hyperlink>
    </w:p>
    <w:p w14:paraId="7B79D300" w14:textId="77777777" w:rsidR="002066E1" w:rsidRDefault="002066E1" w:rsidP="002066E1">
      <w:pPr>
        <w:rPr>
          <w:rFonts w:ascii="Arial" w:hAnsi="Arial"/>
          <w:sz w:val="20"/>
          <w:szCs w:val="20"/>
        </w:rPr>
      </w:pPr>
      <w:r>
        <w:rPr>
          <w:rFonts w:ascii="Arial" w:hAnsi="Arial"/>
          <w:sz w:val="20"/>
          <w:szCs w:val="20"/>
        </w:rPr>
        <w:br w:type="page"/>
      </w:r>
    </w:p>
    <w:p w14:paraId="0BA09FCA" w14:textId="77777777" w:rsidR="002066E1" w:rsidRPr="002362A6" w:rsidRDefault="002066E1" w:rsidP="002066E1">
      <w:pPr>
        <w:pStyle w:val="Style111"/>
        <w:numPr>
          <w:ilvl w:val="3"/>
          <w:numId w:val="24"/>
        </w:numPr>
      </w:pPr>
      <w:r w:rsidRPr="002362A6">
        <w:lastRenderedPageBreak/>
        <w:t>Azides and oxanorbornadienes</w:t>
      </w:r>
    </w:p>
    <w:p w14:paraId="2C1EB45E" w14:textId="77777777" w:rsidR="002066E1" w:rsidRDefault="002066E1" w:rsidP="002066E1">
      <w:pPr>
        <w:jc w:val="both"/>
        <w:rPr>
          <w:rFonts w:ascii="Arial" w:hAnsi="Arial"/>
          <w:color w:val="000000" w:themeColor="text1"/>
          <w:sz w:val="20"/>
          <w:szCs w:val="20"/>
        </w:rPr>
      </w:pPr>
      <w:r>
        <w:rPr>
          <w:rFonts w:ascii="Arial" w:hAnsi="Arial"/>
          <w:color w:val="000000" w:themeColor="text1"/>
          <w:sz w:val="20"/>
          <w:szCs w:val="20"/>
        </w:rPr>
        <w:t>Alkenes have also been used in</w:t>
      </w:r>
      <w:r w:rsidRPr="00364844">
        <w:rPr>
          <w:rFonts w:ascii="Arial" w:hAnsi="Arial"/>
          <w:color w:val="000000" w:themeColor="text1"/>
          <w:sz w:val="20"/>
          <w:szCs w:val="20"/>
        </w:rPr>
        <w:t xml:space="preserve"> </w:t>
      </w:r>
      <w:r>
        <w:rPr>
          <w:rFonts w:ascii="Arial" w:hAnsi="Arial"/>
          <w:sz w:val="20"/>
          <w:szCs w:val="20"/>
        </w:rPr>
        <w:t xml:space="preserve">[3 + 2] </w:t>
      </w:r>
      <w:r w:rsidRPr="00364844">
        <w:rPr>
          <w:rFonts w:ascii="Arial" w:hAnsi="Arial"/>
          <w:color w:val="000000" w:themeColor="text1"/>
          <w:sz w:val="20"/>
          <w:szCs w:val="20"/>
        </w:rPr>
        <w:t>cycloaddition</w:t>
      </w:r>
      <w:r>
        <w:rPr>
          <w:rFonts w:ascii="Arial" w:hAnsi="Arial"/>
          <w:color w:val="000000" w:themeColor="text1"/>
          <w:sz w:val="20"/>
          <w:szCs w:val="20"/>
        </w:rPr>
        <w:t>s with azides</w:t>
      </w:r>
      <w:r w:rsidRPr="00364844">
        <w:rPr>
          <w:rFonts w:ascii="Arial" w:hAnsi="Arial"/>
          <w:color w:val="000000" w:themeColor="text1"/>
          <w:sz w:val="20"/>
          <w:szCs w:val="20"/>
        </w:rPr>
        <w:t xml:space="preserve">. While </w:t>
      </w:r>
      <w:r>
        <w:rPr>
          <w:rFonts w:ascii="Arial" w:hAnsi="Arial"/>
          <w:color w:val="000000" w:themeColor="text1"/>
          <w:sz w:val="20"/>
          <w:szCs w:val="20"/>
        </w:rPr>
        <w:t>instead of giving</w:t>
      </w:r>
      <w:r w:rsidRPr="00364844">
        <w:rPr>
          <w:rFonts w:ascii="Arial" w:hAnsi="Arial"/>
          <w:color w:val="000000" w:themeColor="text1"/>
          <w:sz w:val="20"/>
          <w:szCs w:val="20"/>
        </w:rPr>
        <w:t xml:space="preserve"> triazole</w:t>
      </w:r>
      <w:r>
        <w:rPr>
          <w:rFonts w:ascii="Arial" w:hAnsi="Arial"/>
          <w:color w:val="000000" w:themeColor="text1"/>
          <w:sz w:val="20"/>
          <w:szCs w:val="20"/>
        </w:rPr>
        <w:t>s</w:t>
      </w:r>
      <w:r w:rsidRPr="00364844">
        <w:rPr>
          <w:rFonts w:ascii="Arial" w:hAnsi="Arial"/>
          <w:color w:val="000000" w:themeColor="text1"/>
          <w:sz w:val="20"/>
          <w:szCs w:val="20"/>
        </w:rPr>
        <w:t xml:space="preserve">, </w:t>
      </w:r>
      <w:r>
        <w:rPr>
          <w:rFonts w:ascii="Arial" w:hAnsi="Arial"/>
          <w:color w:val="000000" w:themeColor="text1"/>
          <w:sz w:val="20"/>
          <w:szCs w:val="20"/>
        </w:rPr>
        <w:t>they give</w:t>
      </w:r>
      <w:r w:rsidRPr="00364844">
        <w:rPr>
          <w:rFonts w:ascii="Arial" w:hAnsi="Arial"/>
          <w:color w:val="000000" w:themeColor="text1"/>
          <w:sz w:val="20"/>
          <w:szCs w:val="20"/>
        </w:rPr>
        <w:t xml:space="preserve"> triazoline</w:t>
      </w:r>
      <w:r>
        <w:rPr>
          <w:rFonts w:ascii="Arial" w:hAnsi="Arial"/>
          <w:color w:val="000000" w:themeColor="text1"/>
          <w:sz w:val="20"/>
          <w:szCs w:val="20"/>
        </w:rPr>
        <w:t>s</w:t>
      </w:r>
      <w:r w:rsidRPr="00364844">
        <w:rPr>
          <w:rFonts w:ascii="Arial" w:hAnsi="Arial"/>
          <w:color w:val="000000" w:themeColor="text1"/>
          <w:sz w:val="20"/>
          <w:szCs w:val="20"/>
        </w:rPr>
        <w:t xml:space="preserve">, which </w:t>
      </w:r>
      <w:r>
        <w:rPr>
          <w:rFonts w:ascii="Arial" w:hAnsi="Arial"/>
          <w:color w:val="000000" w:themeColor="text1"/>
          <w:sz w:val="20"/>
          <w:szCs w:val="20"/>
        </w:rPr>
        <w:t>are</w:t>
      </w:r>
      <w:r w:rsidRPr="00364844">
        <w:rPr>
          <w:rFonts w:ascii="Arial" w:hAnsi="Arial"/>
          <w:color w:val="000000" w:themeColor="text1"/>
          <w:sz w:val="20"/>
          <w:szCs w:val="20"/>
        </w:rPr>
        <w:t xml:space="preserve"> relative</w:t>
      </w:r>
      <w:r>
        <w:rPr>
          <w:rFonts w:ascii="Arial" w:hAnsi="Arial"/>
          <w:color w:val="000000" w:themeColor="text1"/>
          <w:sz w:val="20"/>
          <w:szCs w:val="20"/>
        </w:rPr>
        <w:t>ly</w:t>
      </w:r>
      <w:r w:rsidRPr="00364844">
        <w:rPr>
          <w:rFonts w:ascii="Arial" w:hAnsi="Arial"/>
          <w:color w:val="000000" w:themeColor="text1"/>
          <w:sz w:val="20"/>
          <w:szCs w:val="20"/>
        </w:rPr>
        <w:t xml:space="preserve"> unstable. </w:t>
      </w:r>
      <w:r>
        <w:rPr>
          <w:rFonts w:ascii="Arial" w:hAnsi="Arial"/>
          <w:color w:val="000000" w:themeColor="text1"/>
          <w:sz w:val="20"/>
          <w:szCs w:val="20"/>
        </w:rPr>
        <w:t xml:space="preserve">(The cycloadditions of alkynes and azides forming aromatic triazole have </w:t>
      </w:r>
      <w:r>
        <w:rPr>
          <w:rFonts w:ascii="Arial" w:hAnsi="Arial"/>
          <w:color w:val="000000" w:themeColor="text1"/>
          <w:sz w:val="20"/>
          <w:szCs w:val="20"/>
        </w:rPr>
        <w:sym w:font="Symbol" w:char="F044"/>
      </w:r>
      <w:r>
        <w:rPr>
          <w:rFonts w:ascii="Arial" w:hAnsi="Arial"/>
          <w:color w:val="000000" w:themeColor="text1"/>
          <w:sz w:val="20"/>
          <w:szCs w:val="20"/>
        </w:rPr>
        <w:t>G~ - 60 kcal/mol.)</w:t>
      </w:r>
    </w:p>
    <w:p w14:paraId="30FA4587" w14:textId="77777777" w:rsidR="002066E1" w:rsidRDefault="002066E1" w:rsidP="002066E1">
      <w:pPr>
        <w:jc w:val="both"/>
        <w:rPr>
          <w:rFonts w:ascii="Arial" w:hAnsi="Arial"/>
          <w:sz w:val="20"/>
          <w:szCs w:val="20"/>
        </w:rPr>
      </w:pPr>
    </w:p>
    <w:p w14:paraId="0C4A1B8C" w14:textId="77777777" w:rsidR="002066E1" w:rsidRDefault="002066E1" w:rsidP="002066E1">
      <w:pPr>
        <w:jc w:val="both"/>
        <w:rPr>
          <w:rFonts w:ascii="Arial" w:hAnsi="Arial"/>
          <w:sz w:val="20"/>
          <w:szCs w:val="20"/>
        </w:rPr>
      </w:pPr>
      <w:r>
        <w:rPr>
          <w:rFonts w:ascii="Arial" w:hAnsi="Arial"/>
          <w:sz w:val="20"/>
          <w:szCs w:val="20"/>
        </w:rPr>
        <w:t>The Rutjes group circumvented the problem of unstable triazolines by using the o</w:t>
      </w:r>
      <w:r w:rsidRPr="008E3EA0">
        <w:rPr>
          <w:rFonts w:ascii="Arial" w:hAnsi="Arial"/>
          <w:sz w:val="20"/>
          <w:szCs w:val="20"/>
        </w:rPr>
        <w:t>xanorbornadiene</w:t>
      </w:r>
      <w:r>
        <w:rPr>
          <w:rFonts w:ascii="Arial" w:hAnsi="Arial"/>
          <w:sz w:val="20"/>
          <w:szCs w:val="20"/>
        </w:rPr>
        <w:t xml:space="preserve"> with an azide. After cycloaddition, a furan was extruded through a retro Diels-Alder and gave a triazole instead.</w:t>
      </w:r>
    </w:p>
    <w:p w14:paraId="120F72A0" w14:textId="77777777" w:rsidR="002066E1" w:rsidRDefault="002066E1" w:rsidP="002066E1">
      <w:pPr>
        <w:jc w:val="center"/>
        <w:rPr>
          <w:rFonts w:ascii="Arial" w:hAnsi="Arial"/>
          <w:sz w:val="20"/>
          <w:szCs w:val="20"/>
        </w:rPr>
      </w:pPr>
      <w:r>
        <w:rPr>
          <w:rFonts w:ascii="Arial" w:hAnsi="Arial"/>
          <w:noProof/>
          <w:sz w:val="20"/>
          <w:szCs w:val="20"/>
        </w:rPr>
        <w:drawing>
          <wp:inline distT="0" distB="0" distL="0" distR="0" wp14:anchorId="4F58C26D" wp14:editId="1B27B175">
            <wp:extent cx="3787140" cy="2924810"/>
            <wp:effectExtent l="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87140" cy="2924810"/>
                    </a:xfrm>
                    <a:prstGeom prst="rect">
                      <a:avLst/>
                    </a:prstGeom>
                    <a:noFill/>
                    <a:ln>
                      <a:noFill/>
                    </a:ln>
                  </pic:spPr>
                </pic:pic>
              </a:graphicData>
            </a:graphic>
          </wp:inline>
        </w:drawing>
      </w:r>
    </w:p>
    <w:p w14:paraId="75AD1068" w14:textId="77777777" w:rsidR="002066E1" w:rsidRPr="00FB7F25" w:rsidRDefault="002066E1" w:rsidP="002066E1">
      <w:pPr>
        <w:jc w:val="right"/>
        <w:rPr>
          <w:rFonts w:ascii="Arial" w:hAnsi="Arial"/>
          <w:sz w:val="18"/>
          <w:szCs w:val="18"/>
        </w:rPr>
      </w:pPr>
      <w:hyperlink r:id="rId88" w:history="1">
        <w:r w:rsidRPr="00210332">
          <w:rPr>
            <w:rStyle w:val="Hyperlink"/>
            <w:rFonts w:ascii="Arial" w:hAnsi="Arial"/>
            <w:sz w:val="18"/>
            <w:szCs w:val="18"/>
          </w:rPr>
          <w:t xml:space="preserve">Rutjes </w:t>
        </w:r>
        <w:r w:rsidRPr="00210332">
          <w:rPr>
            <w:rStyle w:val="Hyperlink"/>
            <w:rFonts w:ascii="Arial" w:hAnsi="Arial"/>
            <w:i/>
            <w:sz w:val="18"/>
            <w:szCs w:val="18"/>
          </w:rPr>
          <w:t>ChemBioChem</w:t>
        </w:r>
        <w:r w:rsidRPr="00210332">
          <w:rPr>
            <w:rStyle w:val="Hyperlink"/>
            <w:rFonts w:ascii="Arial" w:hAnsi="Arial"/>
            <w:sz w:val="18"/>
            <w:szCs w:val="18"/>
          </w:rPr>
          <w:t xml:space="preserve">. </w:t>
        </w:r>
        <w:r w:rsidRPr="00210332">
          <w:rPr>
            <w:rStyle w:val="Hyperlink"/>
            <w:rFonts w:ascii="Arial" w:hAnsi="Arial"/>
            <w:b/>
            <w:sz w:val="18"/>
            <w:szCs w:val="18"/>
          </w:rPr>
          <w:t>2008</w:t>
        </w:r>
        <w:r w:rsidRPr="00210332">
          <w:rPr>
            <w:rStyle w:val="Hyperlink"/>
            <w:rFonts w:ascii="Arial" w:hAnsi="Arial"/>
            <w:sz w:val="18"/>
            <w:szCs w:val="18"/>
          </w:rPr>
          <w:t xml:space="preserve">, </w:t>
        </w:r>
        <w:r w:rsidRPr="00210332">
          <w:rPr>
            <w:rStyle w:val="Hyperlink"/>
            <w:rFonts w:ascii="Arial" w:hAnsi="Arial"/>
            <w:i/>
            <w:sz w:val="18"/>
            <w:szCs w:val="18"/>
          </w:rPr>
          <w:t>9</w:t>
        </w:r>
        <w:r w:rsidRPr="00210332">
          <w:rPr>
            <w:rStyle w:val="Hyperlink"/>
            <w:rFonts w:ascii="Arial" w:hAnsi="Arial"/>
            <w:sz w:val="18"/>
            <w:szCs w:val="18"/>
          </w:rPr>
          <w:t>, 1805</w:t>
        </w:r>
      </w:hyperlink>
    </w:p>
    <w:p w14:paraId="0B5B4D09" w14:textId="77777777" w:rsidR="002066E1" w:rsidRPr="002362A6" w:rsidRDefault="002066E1" w:rsidP="002066E1">
      <w:pPr>
        <w:pStyle w:val="Style111"/>
        <w:numPr>
          <w:ilvl w:val="3"/>
          <w:numId w:val="24"/>
        </w:numPr>
      </w:pPr>
      <w:r w:rsidRPr="002362A6">
        <w:t>Nitrile imines and alkenes</w:t>
      </w:r>
    </w:p>
    <w:p w14:paraId="48A7116F" w14:textId="77777777" w:rsidR="002066E1" w:rsidRDefault="002066E1" w:rsidP="002066E1">
      <w:pPr>
        <w:jc w:val="both"/>
        <w:rPr>
          <w:rFonts w:ascii="Arial" w:hAnsi="Arial"/>
          <w:sz w:val="20"/>
          <w:szCs w:val="20"/>
        </w:rPr>
      </w:pPr>
      <w:r>
        <w:rPr>
          <w:rFonts w:ascii="Arial" w:hAnsi="Arial"/>
          <w:sz w:val="20"/>
          <w:szCs w:val="20"/>
        </w:rPr>
        <w:t>Lin group developed a photochemical 1,3-dipolar cycloaddition between nitrile imines and alkenes. The ligation product, pyraoline, is fluorescent and enables monitoring of the reaction in vivo. The reaction can occur at higher wavelength (365 nm) to minimize the damage to living systems caused by he irradiation. Simple unactivated alkenes can be used without problems.</w:t>
      </w:r>
    </w:p>
    <w:p w14:paraId="4C54ADE2" w14:textId="77777777" w:rsidR="002066E1" w:rsidRDefault="002066E1" w:rsidP="002066E1">
      <w:pPr>
        <w:jc w:val="both"/>
        <w:rPr>
          <w:rFonts w:ascii="Arial" w:hAnsi="Arial"/>
          <w:sz w:val="20"/>
          <w:szCs w:val="20"/>
        </w:rPr>
      </w:pPr>
    </w:p>
    <w:p w14:paraId="679F99C8" w14:textId="77777777" w:rsidR="002066E1" w:rsidRPr="008E3EA0" w:rsidRDefault="002066E1" w:rsidP="002066E1">
      <w:pPr>
        <w:rPr>
          <w:rFonts w:ascii="Arial" w:hAnsi="Arial"/>
          <w:sz w:val="20"/>
          <w:szCs w:val="20"/>
        </w:rPr>
      </w:pPr>
      <w:r>
        <w:rPr>
          <w:rFonts w:ascii="Arial" w:hAnsi="Arial"/>
          <w:sz w:val="20"/>
          <w:szCs w:val="20"/>
        </w:rPr>
        <w:t>Mechanims:</w:t>
      </w:r>
    </w:p>
    <w:p w14:paraId="70DB6FF6" w14:textId="77777777" w:rsidR="002066E1" w:rsidRDefault="002066E1" w:rsidP="002066E1">
      <w:pPr>
        <w:ind w:firstLine="720"/>
        <w:jc w:val="center"/>
        <w:rPr>
          <w:rFonts w:ascii="Arial" w:hAnsi="Arial"/>
        </w:rPr>
      </w:pPr>
      <w:r>
        <w:rPr>
          <w:rFonts w:ascii="Arial" w:hAnsi="Arial"/>
          <w:noProof/>
        </w:rPr>
        <w:drawing>
          <wp:inline distT="0" distB="0" distL="0" distR="0" wp14:anchorId="5CCF9185" wp14:editId="220E881D">
            <wp:extent cx="5645150" cy="773430"/>
            <wp:effectExtent l="0" t="0" r="0"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45150" cy="773430"/>
                    </a:xfrm>
                    <a:prstGeom prst="rect">
                      <a:avLst/>
                    </a:prstGeom>
                    <a:noFill/>
                    <a:ln>
                      <a:noFill/>
                    </a:ln>
                  </pic:spPr>
                </pic:pic>
              </a:graphicData>
            </a:graphic>
          </wp:inline>
        </w:drawing>
      </w:r>
    </w:p>
    <w:p w14:paraId="2D631632" w14:textId="77777777" w:rsidR="002066E1" w:rsidRPr="001D229C" w:rsidRDefault="002066E1" w:rsidP="002066E1">
      <w:pPr>
        <w:jc w:val="both"/>
        <w:rPr>
          <w:rFonts w:ascii="Arial" w:hAnsi="Arial"/>
          <w:sz w:val="20"/>
          <w:szCs w:val="20"/>
        </w:rPr>
      </w:pPr>
      <w:r>
        <w:rPr>
          <w:rFonts w:ascii="Arial" w:hAnsi="Arial"/>
          <w:sz w:val="20"/>
          <w:szCs w:val="20"/>
        </w:rPr>
        <w:t>Photoinduced cycloaddition in bacterial cells</w:t>
      </w:r>
    </w:p>
    <w:p w14:paraId="4D57504F" w14:textId="77777777" w:rsidR="002066E1" w:rsidRDefault="002066E1" w:rsidP="002066E1">
      <w:pPr>
        <w:jc w:val="center"/>
        <w:rPr>
          <w:rFonts w:ascii="Arial" w:hAnsi="Arial"/>
        </w:rPr>
      </w:pPr>
      <w:r w:rsidRPr="00EC2EAD">
        <w:rPr>
          <w:rFonts w:ascii="Arial" w:hAnsi="Arial"/>
          <w:noProof/>
        </w:rPr>
        <w:drawing>
          <wp:inline distT="0" distB="0" distL="0" distR="0" wp14:anchorId="2288907C" wp14:editId="6C1BB79E">
            <wp:extent cx="5911850" cy="1493520"/>
            <wp:effectExtent l="0" t="0" r="6350" b="508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11850" cy="1493520"/>
                    </a:xfrm>
                    <a:prstGeom prst="rect">
                      <a:avLst/>
                    </a:prstGeom>
                    <a:noFill/>
                    <a:ln>
                      <a:noFill/>
                    </a:ln>
                  </pic:spPr>
                </pic:pic>
              </a:graphicData>
            </a:graphic>
          </wp:inline>
        </w:drawing>
      </w:r>
    </w:p>
    <w:p w14:paraId="29B0BFDE" w14:textId="77777777" w:rsidR="002066E1" w:rsidRPr="001D0E56" w:rsidRDefault="002066E1" w:rsidP="002066E1">
      <w:pPr>
        <w:ind w:firstLine="720"/>
        <w:jc w:val="right"/>
        <w:rPr>
          <w:rFonts w:ascii="Arial" w:hAnsi="Arial"/>
          <w:sz w:val="18"/>
          <w:szCs w:val="18"/>
        </w:rPr>
      </w:pPr>
      <w:hyperlink r:id="rId91" w:history="1">
        <w:r w:rsidRPr="00210332">
          <w:rPr>
            <w:rStyle w:val="Hyperlink"/>
            <w:rFonts w:ascii="Arial" w:hAnsi="Arial"/>
            <w:sz w:val="18"/>
            <w:szCs w:val="18"/>
          </w:rPr>
          <w:t xml:space="preserve">Lin </w:t>
        </w:r>
        <w:r w:rsidRPr="00210332">
          <w:rPr>
            <w:rStyle w:val="Hyperlink"/>
            <w:rFonts w:ascii="Arial" w:hAnsi="Arial"/>
            <w:i/>
            <w:sz w:val="18"/>
            <w:szCs w:val="18"/>
          </w:rPr>
          <w:t>JACS</w:t>
        </w:r>
        <w:r w:rsidRPr="00210332">
          <w:rPr>
            <w:rStyle w:val="Hyperlink"/>
            <w:rFonts w:ascii="Arial" w:hAnsi="Arial"/>
            <w:sz w:val="18"/>
            <w:szCs w:val="18"/>
          </w:rPr>
          <w:t xml:space="preserve"> </w:t>
        </w:r>
        <w:r w:rsidRPr="00210332">
          <w:rPr>
            <w:rStyle w:val="Hyperlink"/>
            <w:rFonts w:ascii="Arial" w:hAnsi="Arial"/>
            <w:b/>
            <w:sz w:val="18"/>
            <w:szCs w:val="18"/>
          </w:rPr>
          <w:t>2008</w:t>
        </w:r>
        <w:r w:rsidRPr="00210332">
          <w:rPr>
            <w:rStyle w:val="Hyperlink"/>
            <w:rFonts w:ascii="Arial" w:hAnsi="Arial"/>
            <w:sz w:val="18"/>
            <w:szCs w:val="18"/>
          </w:rPr>
          <w:t xml:space="preserve">, </w:t>
        </w:r>
        <w:r w:rsidRPr="00210332">
          <w:rPr>
            <w:rStyle w:val="Hyperlink"/>
            <w:rFonts w:ascii="Arial" w:hAnsi="Arial"/>
            <w:i/>
            <w:sz w:val="18"/>
            <w:szCs w:val="18"/>
          </w:rPr>
          <w:t>130</w:t>
        </w:r>
        <w:r w:rsidRPr="00210332">
          <w:rPr>
            <w:rStyle w:val="Hyperlink"/>
            <w:rFonts w:ascii="Arial" w:hAnsi="Arial"/>
            <w:sz w:val="18"/>
            <w:szCs w:val="18"/>
          </w:rPr>
          <w:t>, 9654</w:t>
        </w:r>
      </w:hyperlink>
    </w:p>
    <w:p w14:paraId="7CBD60F7" w14:textId="77777777" w:rsidR="002066E1" w:rsidRDefault="002066E1" w:rsidP="002066E1">
      <w:pPr>
        <w:jc w:val="both"/>
        <w:rPr>
          <w:rFonts w:ascii="Arial" w:hAnsi="Arial"/>
          <w:sz w:val="20"/>
          <w:szCs w:val="20"/>
        </w:rPr>
      </w:pPr>
    </w:p>
    <w:p w14:paraId="083DE237" w14:textId="77777777" w:rsidR="002066E1" w:rsidRDefault="002066E1" w:rsidP="002066E1">
      <w:pPr>
        <w:jc w:val="both"/>
        <w:rPr>
          <w:rFonts w:ascii="Arial" w:hAnsi="Arial"/>
          <w:sz w:val="20"/>
          <w:szCs w:val="20"/>
        </w:rPr>
      </w:pPr>
      <w:r>
        <w:rPr>
          <w:rFonts w:ascii="Arial" w:hAnsi="Arial"/>
          <w:sz w:val="20"/>
          <w:szCs w:val="20"/>
        </w:rPr>
        <w:t>Recently, Lin group has reported the synthesis of the spirocyclic alkenes as extremely reactive yet stable substrates for the photoclick reaction. The specific modification of superfolder GFP (sfGFP) was achieved with the excellent reaction rate (k &gt; 10,000 M</w:t>
      </w:r>
      <w:r w:rsidRPr="00EC2EAD">
        <w:rPr>
          <w:rFonts w:ascii="Arial" w:hAnsi="Arial"/>
          <w:sz w:val="20"/>
          <w:szCs w:val="20"/>
          <w:vertAlign w:val="superscript"/>
        </w:rPr>
        <w:t>–1</w:t>
      </w:r>
      <w:r>
        <w:rPr>
          <w:rFonts w:ascii="Arial" w:hAnsi="Arial"/>
          <w:sz w:val="20"/>
          <w:szCs w:val="20"/>
        </w:rPr>
        <w:t xml:space="preserve"> s</w:t>
      </w:r>
      <w:r w:rsidRPr="00EC2EAD">
        <w:rPr>
          <w:rFonts w:ascii="Arial" w:hAnsi="Arial"/>
          <w:sz w:val="20"/>
          <w:szCs w:val="20"/>
          <w:vertAlign w:val="superscript"/>
        </w:rPr>
        <w:t>–1</w:t>
      </w:r>
      <w:r>
        <w:rPr>
          <w:rFonts w:ascii="Arial" w:hAnsi="Arial"/>
          <w:sz w:val="20"/>
          <w:szCs w:val="20"/>
        </w:rPr>
        <w:t>).</w:t>
      </w:r>
    </w:p>
    <w:p w14:paraId="491BFC78" w14:textId="77777777" w:rsidR="002066E1" w:rsidRDefault="002066E1" w:rsidP="002066E1">
      <w:pPr>
        <w:jc w:val="center"/>
        <w:rPr>
          <w:rFonts w:ascii="Arial" w:hAnsi="Arial"/>
          <w:sz w:val="20"/>
          <w:szCs w:val="20"/>
        </w:rPr>
      </w:pPr>
      <w:r w:rsidRPr="00EC2EAD">
        <w:rPr>
          <w:rFonts w:ascii="Arial" w:hAnsi="Arial"/>
          <w:noProof/>
          <w:sz w:val="20"/>
          <w:szCs w:val="20"/>
        </w:rPr>
        <w:lastRenderedPageBreak/>
        <w:drawing>
          <wp:inline distT="0" distB="0" distL="0" distR="0" wp14:anchorId="7E6008AE" wp14:editId="4539E4C9">
            <wp:extent cx="5840730" cy="1582420"/>
            <wp:effectExtent l="0" t="0" r="127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40730" cy="1582420"/>
                    </a:xfrm>
                    <a:prstGeom prst="rect">
                      <a:avLst/>
                    </a:prstGeom>
                    <a:noFill/>
                    <a:ln>
                      <a:noFill/>
                    </a:ln>
                  </pic:spPr>
                </pic:pic>
              </a:graphicData>
            </a:graphic>
          </wp:inline>
        </w:drawing>
      </w:r>
    </w:p>
    <w:p w14:paraId="51B1730A" w14:textId="77777777" w:rsidR="002066E1" w:rsidRPr="00EC2EAD" w:rsidRDefault="002066E1" w:rsidP="002066E1">
      <w:pPr>
        <w:jc w:val="right"/>
        <w:rPr>
          <w:rFonts w:ascii="Arial" w:hAnsi="Arial" w:cs="Arial"/>
          <w:sz w:val="18"/>
          <w:szCs w:val="18"/>
        </w:rPr>
      </w:pPr>
      <w:hyperlink r:id="rId93" w:history="1">
        <w:r w:rsidRPr="00EC2EAD">
          <w:rPr>
            <w:rStyle w:val="Hyperlink"/>
            <w:rFonts w:ascii="Arial" w:hAnsi="Arial" w:cs="Arial"/>
            <w:sz w:val="18"/>
            <w:szCs w:val="18"/>
          </w:rPr>
          <w:t xml:space="preserve">Lin </w:t>
        </w:r>
        <w:r w:rsidRPr="00EC2EAD">
          <w:rPr>
            <w:rStyle w:val="Hyperlink"/>
            <w:rFonts w:ascii="Arial" w:hAnsi="Arial" w:cs="Arial"/>
            <w:i/>
            <w:sz w:val="18"/>
            <w:szCs w:val="18"/>
          </w:rPr>
          <w:t>JACS</w:t>
        </w:r>
        <w:r w:rsidRPr="00EC2EAD">
          <w:rPr>
            <w:rStyle w:val="Hyperlink"/>
            <w:rFonts w:ascii="Arial" w:hAnsi="Arial" w:cs="Arial"/>
            <w:sz w:val="18"/>
            <w:szCs w:val="18"/>
          </w:rPr>
          <w:t xml:space="preserve"> </w:t>
        </w:r>
        <w:r w:rsidRPr="00EC2EAD">
          <w:rPr>
            <w:rStyle w:val="Hyperlink"/>
            <w:rFonts w:ascii="Arial" w:hAnsi="Arial" w:cs="Arial"/>
            <w:b/>
            <w:sz w:val="18"/>
            <w:szCs w:val="18"/>
          </w:rPr>
          <w:t>2014</w:t>
        </w:r>
        <w:r w:rsidRPr="00EC2EAD">
          <w:rPr>
            <w:rStyle w:val="Hyperlink"/>
            <w:rFonts w:ascii="Arial" w:hAnsi="Arial" w:cs="Arial"/>
            <w:sz w:val="18"/>
            <w:szCs w:val="18"/>
          </w:rPr>
          <w:t xml:space="preserve">, </w:t>
        </w:r>
        <w:r w:rsidRPr="00EC2EAD">
          <w:rPr>
            <w:rStyle w:val="Hyperlink"/>
            <w:rFonts w:ascii="Arial" w:hAnsi="Arial" w:cs="Arial"/>
            <w:i/>
            <w:sz w:val="18"/>
            <w:szCs w:val="18"/>
          </w:rPr>
          <w:t>136</w:t>
        </w:r>
        <w:r w:rsidRPr="00EC2EAD">
          <w:rPr>
            <w:rStyle w:val="Hyperlink"/>
            <w:rFonts w:ascii="Arial" w:hAnsi="Arial" w:cs="Arial"/>
            <w:sz w:val="18"/>
            <w:szCs w:val="18"/>
          </w:rPr>
          <w:t>, 4153</w:t>
        </w:r>
      </w:hyperlink>
    </w:p>
    <w:p w14:paraId="1F97329B" w14:textId="77777777" w:rsidR="002066E1" w:rsidRDefault="002066E1" w:rsidP="002066E1">
      <w:pPr>
        <w:jc w:val="both"/>
        <w:rPr>
          <w:rFonts w:ascii="Arial" w:hAnsi="Arial"/>
          <w:sz w:val="20"/>
          <w:szCs w:val="20"/>
        </w:rPr>
      </w:pPr>
    </w:p>
    <w:p w14:paraId="067D3456" w14:textId="77777777" w:rsidR="002066E1" w:rsidRDefault="002066E1" w:rsidP="002066E1">
      <w:pPr>
        <w:pStyle w:val="Style11"/>
      </w:pPr>
      <w:r>
        <w:t>Inverse electron-demand Diels-Alder r</w:t>
      </w:r>
      <w:r w:rsidRPr="008E3EA0">
        <w:t>eaction</w:t>
      </w:r>
      <w:r>
        <w:t xml:space="preserve"> </w:t>
      </w:r>
    </w:p>
    <w:p w14:paraId="0C4D7A6C" w14:textId="77777777" w:rsidR="002066E1" w:rsidRPr="00B7082B" w:rsidRDefault="002066E1" w:rsidP="002066E1">
      <w:pPr>
        <w:jc w:val="both"/>
        <w:rPr>
          <w:rFonts w:ascii="Arial" w:hAnsi="Arial"/>
          <w:sz w:val="20"/>
          <w:szCs w:val="20"/>
        </w:rPr>
      </w:pPr>
      <w:r>
        <w:rPr>
          <w:rFonts w:ascii="Arial" w:hAnsi="Arial"/>
          <w:sz w:val="20"/>
          <w:szCs w:val="20"/>
        </w:rPr>
        <w:t>The</w:t>
      </w:r>
      <w:r w:rsidRPr="00B7082B">
        <w:rPr>
          <w:rFonts w:ascii="Arial" w:hAnsi="Arial"/>
          <w:sz w:val="20"/>
          <w:szCs w:val="20"/>
        </w:rPr>
        <w:t xml:space="preserve"> normal Diels-Alder reaction usually requires EWG-activated dienophiles (e.g. maleimides). Those dienophiles are not suitable because of their Michael acceptor properties to various nucleophiles</w:t>
      </w:r>
      <w:r>
        <w:rPr>
          <w:rFonts w:ascii="Arial" w:hAnsi="Arial"/>
          <w:sz w:val="20"/>
          <w:szCs w:val="20"/>
        </w:rPr>
        <w:t xml:space="preserve"> commonly found in biological systems</w:t>
      </w:r>
      <w:r w:rsidRPr="00B7082B">
        <w:rPr>
          <w:rFonts w:ascii="Arial" w:hAnsi="Arial"/>
          <w:sz w:val="20"/>
          <w:szCs w:val="20"/>
        </w:rPr>
        <w:t>.</w:t>
      </w:r>
    </w:p>
    <w:p w14:paraId="135E3709" w14:textId="77777777" w:rsidR="002066E1" w:rsidRDefault="002066E1" w:rsidP="002066E1">
      <w:pPr>
        <w:jc w:val="both"/>
        <w:rPr>
          <w:rFonts w:ascii="Arial" w:hAnsi="Arial"/>
          <w:sz w:val="20"/>
          <w:szCs w:val="20"/>
        </w:rPr>
      </w:pPr>
    </w:p>
    <w:p w14:paraId="207217C8" w14:textId="77777777" w:rsidR="002066E1" w:rsidRPr="00B7082B" w:rsidRDefault="002066E1" w:rsidP="002066E1">
      <w:pPr>
        <w:pStyle w:val="Style111"/>
      </w:pPr>
      <w:r w:rsidRPr="00103D8A">
        <w:rPr>
          <w:i/>
        </w:rPr>
        <w:t>trans</w:t>
      </w:r>
      <w:r w:rsidRPr="00B7082B">
        <w:t>-</w:t>
      </w:r>
      <w:r>
        <w:t>Cyclooctenes and t</w:t>
      </w:r>
      <w:r w:rsidRPr="00B7082B">
        <w:t>etrazine</w:t>
      </w:r>
      <w:r>
        <w:t>s</w:t>
      </w:r>
    </w:p>
    <w:p w14:paraId="54072062" w14:textId="77777777" w:rsidR="002066E1" w:rsidRDefault="002066E1" w:rsidP="002066E1">
      <w:pPr>
        <w:jc w:val="both"/>
        <w:rPr>
          <w:rFonts w:ascii="Arial" w:hAnsi="Arial"/>
          <w:color w:val="000000" w:themeColor="text1"/>
          <w:sz w:val="20"/>
          <w:szCs w:val="20"/>
        </w:rPr>
      </w:pPr>
      <w:r>
        <w:rPr>
          <w:rFonts w:ascii="Arial" w:hAnsi="Arial"/>
          <w:sz w:val="20"/>
          <w:szCs w:val="20"/>
        </w:rPr>
        <w:t>B</w:t>
      </w:r>
      <w:r w:rsidRPr="00B7082B">
        <w:rPr>
          <w:rFonts w:ascii="Arial" w:hAnsi="Arial"/>
          <w:sz w:val="20"/>
          <w:szCs w:val="20"/>
        </w:rPr>
        <w:t>ioorthogo</w:t>
      </w:r>
      <w:r>
        <w:rPr>
          <w:rFonts w:ascii="Arial" w:hAnsi="Arial"/>
          <w:sz w:val="20"/>
          <w:szCs w:val="20"/>
        </w:rPr>
        <w:t xml:space="preserve">nal reactions between </w:t>
      </w:r>
      <w:r w:rsidRPr="00B7082B">
        <w:rPr>
          <w:rFonts w:ascii="Arial" w:hAnsi="Arial"/>
          <w:sz w:val="20"/>
          <w:szCs w:val="20"/>
        </w:rPr>
        <w:t>tetrazine</w:t>
      </w:r>
      <w:r>
        <w:rPr>
          <w:rFonts w:ascii="Arial" w:hAnsi="Arial"/>
          <w:sz w:val="20"/>
          <w:szCs w:val="20"/>
        </w:rPr>
        <w:t>s</w:t>
      </w:r>
      <w:r w:rsidRPr="00B7082B">
        <w:rPr>
          <w:rFonts w:ascii="Arial" w:hAnsi="Arial"/>
          <w:sz w:val="20"/>
          <w:szCs w:val="20"/>
        </w:rPr>
        <w:t xml:space="preserve"> and </w:t>
      </w:r>
      <w:r w:rsidRPr="00EC2EAD">
        <w:rPr>
          <w:rFonts w:ascii="Arial" w:hAnsi="Arial"/>
          <w:i/>
          <w:sz w:val="20"/>
          <w:szCs w:val="20"/>
        </w:rPr>
        <w:t>trans</w:t>
      </w:r>
      <w:r w:rsidRPr="00B7082B">
        <w:rPr>
          <w:rFonts w:ascii="Arial" w:hAnsi="Arial"/>
          <w:sz w:val="20"/>
          <w:szCs w:val="20"/>
        </w:rPr>
        <w:t>-cyclooctene</w:t>
      </w:r>
      <w:r>
        <w:rPr>
          <w:rFonts w:ascii="Arial" w:hAnsi="Arial"/>
          <w:sz w:val="20"/>
          <w:szCs w:val="20"/>
        </w:rPr>
        <w:t>s proceed</w:t>
      </w:r>
      <w:r w:rsidRPr="00B7082B">
        <w:rPr>
          <w:rFonts w:ascii="Arial" w:hAnsi="Arial"/>
          <w:sz w:val="20"/>
          <w:szCs w:val="20"/>
        </w:rPr>
        <w:t xml:space="preserve"> very fast in water </w:t>
      </w:r>
      <w:r>
        <w:rPr>
          <w:rFonts w:ascii="Arial" w:hAnsi="Arial"/>
          <w:sz w:val="20"/>
          <w:szCs w:val="20"/>
        </w:rPr>
        <w:br/>
      </w:r>
      <w:r w:rsidRPr="00B7082B">
        <w:rPr>
          <w:rFonts w:ascii="Arial" w:hAnsi="Arial"/>
          <w:sz w:val="20"/>
          <w:szCs w:val="20"/>
        </w:rPr>
        <w:t>(</w:t>
      </w:r>
      <w:r w:rsidRPr="00EC2EAD">
        <w:rPr>
          <w:rFonts w:ascii="Arial" w:hAnsi="Arial"/>
          <w:sz w:val="20"/>
          <w:szCs w:val="20"/>
        </w:rPr>
        <w:t>k</w:t>
      </w:r>
      <w:r>
        <w:rPr>
          <w:rFonts w:ascii="Arial" w:hAnsi="Arial"/>
          <w:sz w:val="20"/>
          <w:szCs w:val="20"/>
        </w:rPr>
        <w:t xml:space="preserve"> </w:t>
      </w:r>
      <w:r w:rsidRPr="00B7082B">
        <w:rPr>
          <w:rFonts w:ascii="Arial" w:hAnsi="Arial"/>
          <w:sz w:val="20"/>
          <w:szCs w:val="20"/>
        </w:rPr>
        <w:t>=</w:t>
      </w:r>
      <w:r>
        <w:rPr>
          <w:rFonts w:ascii="Arial" w:hAnsi="Arial"/>
          <w:sz w:val="20"/>
          <w:szCs w:val="20"/>
        </w:rPr>
        <w:t xml:space="preserve"> </w:t>
      </w:r>
      <w:r w:rsidRPr="00B7082B">
        <w:rPr>
          <w:rFonts w:ascii="Arial" w:hAnsi="Arial"/>
          <w:sz w:val="20"/>
          <w:szCs w:val="20"/>
        </w:rPr>
        <w:t>10</w:t>
      </w:r>
      <w:r w:rsidRPr="00B7082B">
        <w:rPr>
          <w:rFonts w:ascii="Arial" w:hAnsi="Arial"/>
          <w:sz w:val="20"/>
          <w:szCs w:val="20"/>
          <w:vertAlign w:val="superscript"/>
        </w:rPr>
        <w:t>2</w:t>
      </w:r>
      <w:r w:rsidRPr="00B7082B">
        <w:rPr>
          <w:rFonts w:ascii="Arial" w:hAnsi="Arial"/>
          <w:sz w:val="20"/>
          <w:szCs w:val="20"/>
        </w:rPr>
        <w:t>-10</w:t>
      </w:r>
      <w:r w:rsidRPr="00B7082B">
        <w:rPr>
          <w:rFonts w:ascii="Arial" w:hAnsi="Arial"/>
          <w:sz w:val="20"/>
          <w:szCs w:val="20"/>
          <w:vertAlign w:val="superscript"/>
        </w:rPr>
        <w:t>4</w:t>
      </w:r>
      <w:r w:rsidRPr="00B7082B">
        <w:rPr>
          <w:rFonts w:ascii="Arial" w:hAnsi="Arial"/>
          <w:sz w:val="20"/>
          <w:szCs w:val="20"/>
        </w:rPr>
        <w:t xml:space="preserve"> M</w:t>
      </w:r>
      <w:r>
        <w:rPr>
          <w:rFonts w:ascii="Arial" w:hAnsi="Arial"/>
          <w:sz w:val="20"/>
          <w:szCs w:val="20"/>
          <w:vertAlign w:val="superscript"/>
        </w:rPr>
        <w:t>–</w:t>
      </w:r>
      <w:r w:rsidRPr="00B7082B">
        <w:rPr>
          <w:rFonts w:ascii="Arial" w:hAnsi="Arial"/>
          <w:sz w:val="20"/>
          <w:szCs w:val="20"/>
          <w:vertAlign w:val="superscript"/>
        </w:rPr>
        <w:t>1</w:t>
      </w:r>
      <w:r>
        <w:rPr>
          <w:rFonts w:ascii="Arial" w:hAnsi="Arial"/>
          <w:sz w:val="20"/>
          <w:szCs w:val="20"/>
        </w:rPr>
        <w:t>s</w:t>
      </w:r>
      <w:r>
        <w:rPr>
          <w:rFonts w:ascii="Arial" w:hAnsi="Arial"/>
          <w:sz w:val="20"/>
          <w:szCs w:val="20"/>
          <w:vertAlign w:val="superscript"/>
        </w:rPr>
        <w:t>–</w:t>
      </w:r>
      <w:r w:rsidRPr="00B7082B">
        <w:rPr>
          <w:rFonts w:ascii="Arial" w:hAnsi="Arial"/>
          <w:sz w:val="20"/>
          <w:szCs w:val="20"/>
          <w:vertAlign w:val="superscript"/>
        </w:rPr>
        <w:t>1</w:t>
      </w:r>
      <w:r w:rsidRPr="00B7082B">
        <w:rPr>
          <w:rFonts w:ascii="Arial" w:hAnsi="Arial"/>
          <w:sz w:val="20"/>
          <w:szCs w:val="20"/>
        </w:rPr>
        <w:t>) without any catalyst and produce N</w:t>
      </w:r>
      <w:r w:rsidRPr="00B7082B">
        <w:rPr>
          <w:rFonts w:ascii="Arial" w:hAnsi="Arial"/>
          <w:sz w:val="20"/>
          <w:szCs w:val="20"/>
          <w:vertAlign w:val="subscript"/>
        </w:rPr>
        <w:t>2</w:t>
      </w:r>
      <w:r w:rsidRPr="00B7082B">
        <w:rPr>
          <w:rFonts w:ascii="Arial" w:hAnsi="Arial"/>
          <w:sz w:val="20"/>
          <w:szCs w:val="20"/>
        </w:rPr>
        <w:t xml:space="preserve"> as a sole byproduct.</w:t>
      </w:r>
      <w:r>
        <w:rPr>
          <w:rFonts w:ascii="Arial" w:hAnsi="Arial"/>
          <w:sz w:val="20"/>
          <w:szCs w:val="20"/>
        </w:rPr>
        <w:t xml:space="preserve"> The fast kinetics result from </w:t>
      </w:r>
      <w:r>
        <w:rPr>
          <w:rFonts w:ascii="Arial" w:hAnsi="Arial"/>
          <w:color w:val="000000" w:themeColor="text1"/>
          <w:sz w:val="20"/>
          <w:szCs w:val="20"/>
        </w:rPr>
        <w:t>the ring strain</w:t>
      </w:r>
      <w:r w:rsidRPr="00077540">
        <w:rPr>
          <w:rFonts w:ascii="Arial" w:hAnsi="Arial"/>
          <w:color w:val="000000" w:themeColor="text1"/>
          <w:sz w:val="20"/>
          <w:szCs w:val="20"/>
        </w:rPr>
        <w:t xml:space="preserve"> </w:t>
      </w:r>
      <w:r>
        <w:rPr>
          <w:rFonts w:ascii="Arial" w:hAnsi="Arial"/>
          <w:color w:val="000000" w:themeColor="text1"/>
          <w:sz w:val="20"/>
          <w:szCs w:val="20"/>
        </w:rPr>
        <w:t xml:space="preserve">of </w:t>
      </w:r>
      <w:r w:rsidRPr="00EC2EAD">
        <w:rPr>
          <w:rFonts w:ascii="Arial" w:hAnsi="Arial"/>
          <w:i/>
          <w:color w:val="000000" w:themeColor="text1"/>
          <w:sz w:val="20"/>
          <w:szCs w:val="20"/>
        </w:rPr>
        <w:t>trans</w:t>
      </w:r>
      <w:r>
        <w:rPr>
          <w:rFonts w:ascii="Arial" w:hAnsi="Arial"/>
          <w:color w:val="000000" w:themeColor="text1"/>
          <w:sz w:val="20"/>
          <w:szCs w:val="20"/>
        </w:rPr>
        <w:t>-cyclooctenes (</w:t>
      </w:r>
      <w:r w:rsidRPr="00077540">
        <w:rPr>
          <w:rFonts w:ascii="Arial" w:hAnsi="Arial"/>
          <w:color w:val="000000" w:themeColor="text1"/>
          <w:sz w:val="20"/>
          <w:szCs w:val="20"/>
        </w:rPr>
        <w:t>16 kcal/mol</w:t>
      </w:r>
      <w:r>
        <w:rPr>
          <w:rFonts w:ascii="Arial" w:hAnsi="Arial"/>
          <w:color w:val="000000" w:themeColor="text1"/>
          <w:sz w:val="20"/>
          <w:szCs w:val="20"/>
        </w:rPr>
        <w:t>). However, there is also a concern of the isomerization of the double bond</w:t>
      </w:r>
      <w:r w:rsidRPr="00077540">
        <w:rPr>
          <w:rFonts w:ascii="Arial" w:hAnsi="Arial"/>
          <w:color w:val="000000" w:themeColor="text1"/>
          <w:sz w:val="20"/>
          <w:szCs w:val="20"/>
        </w:rPr>
        <w:t xml:space="preserve"> </w:t>
      </w:r>
      <w:r>
        <w:rPr>
          <w:rFonts w:ascii="Arial" w:hAnsi="Arial"/>
          <w:color w:val="000000" w:themeColor="text1"/>
          <w:sz w:val="20"/>
          <w:szCs w:val="20"/>
        </w:rPr>
        <w:t xml:space="preserve">from </w:t>
      </w:r>
      <w:r w:rsidRPr="00EC2EAD">
        <w:rPr>
          <w:rFonts w:ascii="Arial" w:hAnsi="Arial"/>
          <w:i/>
          <w:color w:val="000000" w:themeColor="text1"/>
          <w:sz w:val="20"/>
          <w:szCs w:val="20"/>
        </w:rPr>
        <w:t>trans</w:t>
      </w:r>
      <w:r>
        <w:rPr>
          <w:rFonts w:ascii="Arial" w:hAnsi="Arial"/>
          <w:color w:val="000000" w:themeColor="text1"/>
          <w:sz w:val="20"/>
          <w:szCs w:val="20"/>
        </w:rPr>
        <w:t xml:space="preserve"> to </w:t>
      </w:r>
      <w:r w:rsidRPr="00EC2EAD">
        <w:rPr>
          <w:rFonts w:ascii="Arial" w:hAnsi="Arial"/>
          <w:i/>
          <w:color w:val="000000" w:themeColor="text1"/>
          <w:sz w:val="20"/>
          <w:szCs w:val="20"/>
        </w:rPr>
        <w:t>cis</w:t>
      </w:r>
      <w:r>
        <w:rPr>
          <w:rFonts w:ascii="Arial" w:hAnsi="Arial"/>
          <w:color w:val="000000" w:themeColor="text1"/>
          <w:sz w:val="20"/>
          <w:szCs w:val="20"/>
        </w:rPr>
        <w:t xml:space="preserve"> over time. Also </w:t>
      </w:r>
      <w:r w:rsidRPr="00DD5041">
        <w:rPr>
          <w:rFonts w:ascii="Arial" w:hAnsi="Arial"/>
          <w:color w:val="000000" w:themeColor="text1"/>
          <w:sz w:val="20"/>
          <w:szCs w:val="20"/>
        </w:rPr>
        <w:t>cyclooctene</w:t>
      </w:r>
      <w:r>
        <w:rPr>
          <w:rFonts w:ascii="Arial" w:hAnsi="Arial"/>
          <w:color w:val="000000" w:themeColor="text1"/>
          <w:sz w:val="20"/>
          <w:szCs w:val="20"/>
        </w:rPr>
        <w:t>s</w:t>
      </w:r>
      <w:r w:rsidRPr="00DD5041">
        <w:rPr>
          <w:rFonts w:ascii="Arial" w:hAnsi="Arial"/>
          <w:color w:val="000000" w:themeColor="text1"/>
          <w:sz w:val="20"/>
          <w:szCs w:val="20"/>
        </w:rPr>
        <w:t xml:space="preserve"> and tetrazine</w:t>
      </w:r>
      <w:r>
        <w:rPr>
          <w:rFonts w:ascii="Arial" w:hAnsi="Arial"/>
          <w:color w:val="000000" w:themeColor="text1"/>
          <w:sz w:val="20"/>
          <w:szCs w:val="20"/>
        </w:rPr>
        <w:t xml:space="preserve">s are large in size and </w:t>
      </w:r>
      <w:r w:rsidRPr="00DD5041">
        <w:rPr>
          <w:rFonts w:ascii="Arial" w:hAnsi="Arial"/>
          <w:color w:val="000000" w:themeColor="text1"/>
          <w:sz w:val="20"/>
          <w:szCs w:val="20"/>
        </w:rPr>
        <w:t>may complicate the metabolic or enzymatic incorporation into biomolecules</w:t>
      </w:r>
      <w:r>
        <w:rPr>
          <w:rFonts w:ascii="Arial" w:hAnsi="Arial"/>
          <w:color w:val="000000" w:themeColor="text1"/>
          <w:sz w:val="20"/>
          <w:szCs w:val="20"/>
        </w:rPr>
        <w:t>.</w:t>
      </w:r>
    </w:p>
    <w:p w14:paraId="30722971" w14:textId="77777777" w:rsidR="002066E1" w:rsidRPr="00AD7A35" w:rsidRDefault="002066E1" w:rsidP="002066E1">
      <w:pPr>
        <w:jc w:val="both"/>
        <w:rPr>
          <w:rFonts w:ascii="Arial" w:hAnsi="Arial"/>
          <w:color w:val="000000" w:themeColor="text1"/>
          <w:sz w:val="20"/>
          <w:szCs w:val="20"/>
        </w:rPr>
      </w:pPr>
    </w:p>
    <w:p w14:paraId="26ACA5B9" w14:textId="77777777" w:rsidR="002066E1" w:rsidRDefault="002066E1" w:rsidP="002066E1">
      <w:pPr>
        <w:jc w:val="center"/>
        <w:rPr>
          <w:rFonts w:ascii="Arial" w:hAnsi="Arial"/>
          <w:noProof/>
        </w:rPr>
      </w:pPr>
      <w:r w:rsidRPr="00F749E2">
        <w:t xml:space="preserve"> </w:t>
      </w:r>
      <w:r w:rsidRPr="00EC2EAD">
        <w:rPr>
          <w:rFonts w:ascii="Arial" w:hAnsi="Arial"/>
          <w:noProof/>
        </w:rPr>
        <w:drawing>
          <wp:inline distT="0" distB="0" distL="0" distR="0" wp14:anchorId="590ACA4F" wp14:editId="0E0029FF">
            <wp:extent cx="4222750" cy="2809240"/>
            <wp:effectExtent l="0" t="0" r="0" b="1016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22750" cy="2809240"/>
                    </a:xfrm>
                    <a:prstGeom prst="rect">
                      <a:avLst/>
                    </a:prstGeom>
                    <a:noFill/>
                    <a:ln>
                      <a:noFill/>
                    </a:ln>
                  </pic:spPr>
                </pic:pic>
              </a:graphicData>
            </a:graphic>
          </wp:inline>
        </w:drawing>
      </w:r>
    </w:p>
    <w:p w14:paraId="485E8399" w14:textId="77777777" w:rsidR="002066E1" w:rsidRPr="00E87742" w:rsidRDefault="002066E1" w:rsidP="002066E1">
      <w:pPr>
        <w:jc w:val="right"/>
        <w:rPr>
          <w:rFonts w:ascii="Arial" w:hAnsi="Arial"/>
          <w:sz w:val="18"/>
          <w:szCs w:val="18"/>
        </w:rPr>
      </w:pPr>
      <w:hyperlink r:id="rId95" w:history="1">
        <w:r w:rsidRPr="00210332">
          <w:rPr>
            <w:rStyle w:val="Hyperlink"/>
            <w:rFonts w:ascii="Arial" w:hAnsi="Arial"/>
            <w:sz w:val="18"/>
            <w:szCs w:val="18"/>
          </w:rPr>
          <w:t xml:space="preserve">Fox </w:t>
        </w:r>
        <w:r w:rsidRPr="00210332">
          <w:rPr>
            <w:rStyle w:val="Hyperlink"/>
            <w:rFonts w:ascii="Arial" w:hAnsi="Arial"/>
            <w:i/>
            <w:iCs/>
            <w:sz w:val="18"/>
            <w:szCs w:val="18"/>
          </w:rPr>
          <w:t>JACS</w:t>
        </w:r>
        <w:r w:rsidRPr="00210332">
          <w:rPr>
            <w:rStyle w:val="Hyperlink"/>
            <w:rFonts w:ascii="Arial" w:hAnsi="Arial"/>
            <w:sz w:val="18"/>
            <w:szCs w:val="18"/>
          </w:rPr>
          <w:t xml:space="preserve"> </w:t>
        </w:r>
        <w:r w:rsidRPr="00210332">
          <w:rPr>
            <w:rStyle w:val="Hyperlink"/>
            <w:rFonts w:ascii="Arial" w:hAnsi="Arial"/>
            <w:b/>
            <w:bCs/>
            <w:sz w:val="18"/>
            <w:szCs w:val="18"/>
          </w:rPr>
          <w:t>2008</w:t>
        </w:r>
        <w:r w:rsidRPr="00210332">
          <w:rPr>
            <w:rStyle w:val="Hyperlink"/>
            <w:rFonts w:ascii="Arial" w:hAnsi="Arial"/>
            <w:sz w:val="18"/>
            <w:szCs w:val="18"/>
          </w:rPr>
          <w:t xml:space="preserve">, </w:t>
        </w:r>
        <w:r w:rsidRPr="00210332">
          <w:rPr>
            <w:rStyle w:val="Hyperlink"/>
            <w:rFonts w:ascii="Arial" w:hAnsi="Arial"/>
            <w:i/>
            <w:iCs/>
            <w:sz w:val="18"/>
            <w:szCs w:val="18"/>
          </w:rPr>
          <w:t>130</w:t>
        </w:r>
        <w:r w:rsidRPr="00210332">
          <w:rPr>
            <w:rStyle w:val="Hyperlink"/>
            <w:rFonts w:ascii="Arial" w:hAnsi="Arial"/>
            <w:sz w:val="18"/>
            <w:szCs w:val="18"/>
          </w:rPr>
          <w:t>, 13518</w:t>
        </w:r>
      </w:hyperlink>
    </w:p>
    <w:p w14:paraId="6CEB52CE" w14:textId="77777777" w:rsidR="002066E1" w:rsidRDefault="002066E1" w:rsidP="002066E1">
      <w:pPr>
        <w:jc w:val="center"/>
        <w:rPr>
          <w:rFonts w:ascii="Arial" w:hAnsi="Arial"/>
          <w:noProof/>
        </w:rPr>
      </w:pPr>
    </w:p>
    <w:p w14:paraId="1AD49AF4" w14:textId="77777777" w:rsidR="002066E1" w:rsidRDefault="002066E1" w:rsidP="002066E1">
      <w:pPr>
        <w:pStyle w:val="Style111"/>
      </w:pPr>
      <w:r>
        <w:t>Norbornenes and t</w:t>
      </w:r>
      <w:r w:rsidRPr="008E3EA0">
        <w:t>etrazine</w:t>
      </w:r>
      <w:r>
        <w:t>s</w:t>
      </w:r>
    </w:p>
    <w:p w14:paraId="69494EB1" w14:textId="77777777" w:rsidR="002066E1" w:rsidRPr="008E3EA0" w:rsidRDefault="002066E1" w:rsidP="002066E1">
      <w:pPr>
        <w:jc w:val="both"/>
        <w:rPr>
          <w:rFonts w:ascii="Arial" w:hAnsi="Arial"/>
          <w:noProof/>
          <w:sz w:val="20"/>
          <w:szCs w:val="20"/>
        </w:rPr>
      </w:pPr>
      <w:r w:rsidRPr="00B7082B">
        <w:rPr>
          <w:rFonts w:ascii="Arial" w:hAnsi="Arial"/>
          <w:noProof/>
          <w:sz w:val="20"/>
          <w:szCs w:val="20"/>
        </w:rPr>
        <w:t>This cycloaddition is based on the inverse electron-demand Diels-Alder reaction of tetrazines to norbornenes, followed by retro-Diels-Alder elimination of molecular nitrogen to afford the expected dihydropyridazines and their regioisomers.</w:t>
      </w:r>
      <w:r>
        <w:rPr>
          <w:rFonts w:ascii="Arial" w:hAnsi="Arial"/>
          <w:noProof/>
          <w:sz w:val="20"/>
          <w:szCs w:val="20"/>
        </w:rPr>
        <w:t xml:space="preserve"> Although the reaction kinetics is slower (k = 10</w:t>
      </w:r>
      <w:r w:rsidRPr="00EC2EAD">
        <w:rPr>
          <w:rFonts w:ascii="Arial" w:hAnsi="Arial"/>
          <w:noProof/>
          <w:sz w:val="20"/>
          <w:szCs w:val="20"/>
          <w:vertAlign w:val="superscript"/>
        </w:rPr>
        <w:t>–1</w:t>
      </w:r>
      <w:r>
        <w:rPr>
          <w:rFonts w:ascii="Arial" w:hAnsi="Arial"/>
          <w:noProof/>
          <w:sz w:val="20"/>
          <w:szCs w:val="20"/>
        </w:rPr>
        <w:t>-10 M</w:t>
      </w:r>
      <w:r w:rsidRPr="00EC2EAD">
        <w:rPr>
          <w:rFonts w:ascii="Arial" w:hAnsi="Arial"/>
          <w:noProof/>
          <w:sz w:val="20"/>
          <w:szCs w:val="20"/>
          <w:vertAlign w:val="superscript"/>
        </w:rPr>
        <w:t>–1</w:t>
      </w:r>
      <w:r>
        <w:rPr>
          <w:rFonts w:ascii="Arial" w:hAnsi="Arial"/>
          <w:noProof/>
          <w:sz w:val="20"/>
          <w:szCs w:val="20"/>
        </w:rPr>
        <w:t xml:space="preserve"> s</w:t>
      </w:r>
      <w:r w:rsidRPr="00EC2EAD">
        <w:rPr>
          <w:rFonts w:ascii="Arial" w:hAnsi="Arial"/>
          <w:noProof/>
          <w:sz w:val="20"/>
          <w:szCs w:val="20"/>
          <w:vertAlign w:val="superscript"/>
        </w:rPr>
        <w:t>–1</w:t>
      </w:r>
      <w:r>
        <w:rPr>
          <w:rFonts w:ascii="Arial" w:hAnsi="Arial"/>
          <w:noProof/>
          <w:sz w:val="20"/>
          <w:szCs w:val="20"/>
        </w:rPr>
        <w:t xml:space="preserve">) compared to the reaction with </w:t>
      </w:r>
      <w:r w:rsidRPr="001B6C3A">
        <w:rPr>
          <w:rFonts w:ascii="Arial" w:hAnsi="Arial"/>
          <w:i/>
          <w:color w:val="000000" w:themeColor="text1"/>
          <w:sz w:val="20"/>
          <w:szCs w:val="20"/>
        </w:rPr>
        <w:t>trans</w:t>
      </w:r>
      <w:r>
        <w:rPr>
          <w:rFonts w:ascii="Arial" w:hAnsi="Arial"/>
          <w:color w:val="000000" w:themeColor="text1"/>
          <w:sz w:val="20"/>
          <w:szCs w:val="20"/>
        </w:rPr>
        <w:t>-cyclooctenes, norbornenes are bench stable.</w:t>
      </w:r>
    </w:p>
    <w:p w14:paraId="3C5CC427" w14:textId="77777777" w:rsidR="002066E1" w:rsidRDefault="002066E1" w:rsidP="002066E1">
      <w:pPr>
        <w:jc w:val="center"/>
        <w:rPr>
          <w:rFonts w:ascii="Arial" w:hAnsi="Arial"/>
        </w:rPr>
      </w:pPr>
      <w:r w:rsidRPr="0065591B">
        <w:lastRenderedPageBreak/>
        <w:t xml:space="preserve"> </w:t>
      </w:r>
      <w:r w:rsidRPr="00EC2EAD">
        <w:rPr>
          <w:rFonts w:ascii="Arial" w:hAnsi="Arial"/>
          <w:noProof/>
        </w:rPr>
        <w:drawing>
          <wp:inline distT="0" distB="0" distL="0" distR="0" wp14:anchorId="3757C154" wp14:editId="3CA07501">
            <wp:extent cx="6115685" cy="2746043"/>
            <wp:effectExtent l="0" t="0" r="5715"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15685" cy="2746043"/>
                    </a:xfrm>
                    <a:prstGeom prst="rect">
                      <a:avLst/>
                    </a:prstGeom>
                    <a:noFill/>
                    <a:ln>
                      <a:noFill/>
                    </a:ln>
                  </pic:spPr>
                </pic:pic>
              </a:graphicData>
            </a:graphic>
          </wp:inline>
        </w:drawing>
      </w:r>
    </w:p>
    <w:p w14:paraId="4DDDDC91" w14:textId="77777777" w:rsidR="002066E1" w:rsidRDefault="002066E1" w:rsidP="002066E1">
      <w:pPr>
        <w:jc w:val="right"/>
        <w:rPr>
          <w:rFonts w:ascii="Arial" w:hAnsi="Arial"/>
        </w:rPr>
      </w:pPr>
      <w:hyperlink r:id="rId97" w:history="1">
        <w:r w:rsidRPr="00210332">
          <w:rPr>
            <w:rStyle w:val="Hyperlink"/>
            <w:rFonts w:ascii="Arial" w:hAnsi="Arial"/>
            <w:sz w:val="18"/>
            <w:szCs w:val="18"/>
          </w:rPr>
          <w:t xml:space="preserve">Hilderbrand </w:t>
        </w:r>
        <w:r w:rsidRPr="00210332">
          <w:rPr>
            <w:rStyle w:val="Hyperlink"/>
            <w:rFonts w:ascii="Arial" w:hAnsi="Arial"/>
            <w:i/>
            <w:iCs/>
            <w:sz w:val="18"/>
            <w:szCs w:val="18"/>
          </w:rPr>
          <w:t xml:space="preserve">Bioconjugate Chem. </w:t>
        </w:r>
        <w:r w:rsidRPr="00210332">
          <w:rPr>
            <w:rStyle w:val="Hyperlink"/>
            <w:rFonts w:ascii="Arial" w:hAnsi="Arial"/>
            <w:b/>
            <w:bCs/>
            <w:sz w:val="18"/>
            <w:szCs w:val="18"/>
          </w:rPr>
          <w:t>2008</w:t>
        </w:r>
        <w:r w:rsidRPr="00210332">
          <w:rPr>
            <w:rStyle w:val="Hyperlink"/>
            <w:rFonts w:ascii="Arial" w:hAnsi="Arial"/>
            <w:sz w:val="18"/>
            <w:szCs w:val="18"/>
          </w:rPr>
          <w:t xml:space="preserve">, </w:t>
        </w:r>
        <w:r w:rsidRPr="00210332">
          <w:rPr>
            <w:rStyle w:val="Hyperlink"/>
            <w:rFonts w:ascii="Arial" w:hAnsi="Arial"/>
            <w:i/>
            <w:iCs/>
            <w:sz w:val="18"/>
            <w:szCs w:val="18"/>
          </w:rPr>
          <w:t>19</w:t>
        </w:r>
        <w:r w:rsidRPr="00210332">
          <w:rPr>
            <w:rStyle w:val="Hyperlink"/>
            <w:rFonts w:ascii="Arial" w:hAnsi="Arial"/>
            <w:sz w:val="18"/>
            <w:szCs w:val="18"/>
          </w:rPr>
          <w:t>, 2297</w:t>
        </w:r>
      </w:hyperlink>
    </w:p>
    <w:p w14:paraId="53637CB1" w14:textId="77777777" w:rsidR="002066E1" w:rsidRPr="00EC2EAD" w:rsidRDefault="002066E1" w:rsidP="002066E1">
      <w:pPr>
        <w:jc w:val="both"/>
        <w:rPr>
          <w:rFonts w:ascii="Arial" w:hAnsi="Arial" w:cs="Arial"/>
          <w:color w:val="0000FF"/>
          <w:sz w:val="20"/>
          <w:szCs w:val="20"/>
        </w:rPr>
      </w:pPr>
    </w:p>
    <w:p w14:paraId="2AB38039" w14:textId="77777777" w:rsidR="002066E1" w:rsidRPr="00EC2EAD" w:rsidRDefault="002066E1" w:rsidP="002066E1">
      <w:pPr>
        <w:pStyle w:val="Style111"/>
      </w:pPr>
      <w:r w:rsidRPr="00210332">
        <w:t>Cyclopropenes and tetrazines</w:t>
      </w:r>
    </w:p>
    <w:p w14:paraId="434AD017" w14:textId="77777777" w:rsidR="002066E1" w:rsidRDefault="002066E1" w:rsidP="002066E1">
      <w:pPr>
        <w:jc w:val="both"/>
        <w:rPr>
          <w:rFonts w:ascii="Arial" w:hAnsi="Arial"/>
          <w:sz w:val="20"/>
          <w:szCs w:val="20"/>
        </w:rPr>
      </w:pPr>
      <w:r w:rsidRPr="00210332">
        <w:rPr>
          <w:rFonts w:ascii="Arial" w:hAnsi="Arial" w:cs="Arial"/>
          <w:sz w:val="20"/>
          <w:szCs w:val="20"/>
        </w:rPr>
        <w:t xml:space="preserve">Functionalized cyclopropenes were recently found to be good substrates for IED-DA reactions with tetrazines. Cyclopropenes are stable yet reactive and compatible with various metabolic pathways sue to their small size. The reaction rate is, however, slower than that of the reaction with </w:t>
      </w:r>
      <w:r w:rsidRPr="00210332">
        <w:rPr>
          <w:rFonts w:ascii="Arial" w:hAnsi="Arial"/>
          <w:i/>
          <w:sz w:val="20"/>
          <w:szCs w:val="20"/>
        </w:rPr>
        <w:t>trans</w:t>
      </w:r>
      <w:r w:rsidRPr="00210332">
        <w:rPr>
          <w:rFonts w:ascii="Arial" w:hAnsi="Arial"/>
          <w:sz w:val="20"/>
          <w:szCs w:val="20"/>
        </w:rPr>
        <w:t>-cyclooctenes.</w:t>
      </w:r>
    </w:p>
    <w:p w14:paraId="281DE3D7" w14:textId="77777777" w:rsidR="002066E1" w:rsidRDefault="002066E1" w:rsidP="002066E1">
      <w:pPr>
        <w:jc w:val="center"/>
        <w:rPr>
          <w:rFonts w:ascii="Arial" w:hAnsi="Arial"/>
          <w:sz w:val="20"/>
          <w:szCs w:val="20"/>
        </w:rPr>
      </w:pPr>
      <w:r>
        <w:rPr>
          <w:rFonts w:ascii="Arial" w:hAnsi="Arial"/>
          <w:noProof/>
          <w:sz w:val="20"/>
          <w:szCs w:val="20"/>
        </w:rPr>
        <w:drawing>
          <wp:inline distT="0" distB="0" distL="0" distR="0" wp14:anchorId="72B577C2" wp14:editId="36C049DC">
            <wp:extent cx="4596130" cy="150241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96130" cy="1502410"/>
                    </a:xfrm>
                    <a:prstGeom prst="rect">
                      <a:avLst/>
                    </a:prstGeom>
                    <a:noFill/>
                    <a:ln>
                      <a:noFill/>
                    </a:ln>
                  </pic:spPr>
                </pic:pic>
              </a:graphicData>
            </a:graphic>
          </wp:inline>
        </w:drawing>
      </w:r>
    </w:p>
    <w:p w14:paraId="1DBA6EA6" w14:textId="77777777" w:rsidR="002066E1" w:rsidRPr="00EC2EAD" w:rsidRDefault="002066E1" w:rsidP="002066E1">
      <w:pPr>
        <w:jc w:val="right"/>
        <w:rPr>
          <w:rFonts w:ascii="Arial" w:hAnsi="Arial" w:cs="Arial"/>
          <w:sz w:val="18"/>
          <w:szCs w:val="18"/>
        </w:rPr>
      </w:pPr>
      <w:hyperlink r:id="rId99" w:history="1">
        <w:r w:rsidRPr="00EC2EAD">
          <w:rPr>
            <w:rStyle w:val="Hyperlink"/>
            <w:rFonts w:ascii="Arial" w:hAnsi="Arial" w:cs="Arial"/>
            <w:sz w:val="18"/>
            <w:szCs w:val="18"/>
          </w:rPr>
          <w:t xml:space="preserve">Prescher </w:t>
        </w:r>
        <w:r w:rsidRPr="00EC2EAD">
          <w:rPr>
            <w:rStyle w:val="Hyperlink"/>
            <w:rFonts w:ascii="Arial" w:hAnsi="Arial" w:cs="Arial"/>
            <w:i/>
            <w:sz w:val="18"/>
            <w:szCs w:val="18"/>
          </w:rPr>
          <w:t>JACS</w:t>
        </w:r>
        <w:r w:rsidRPr="00EC2EAD">
          <w:rPr>
            <w:rStyle w:val="Hyperlink"/>
            <w:rFonts w:ascii="Arial" w:hAnsi="Arial" w:cs="Arial"/>
            <w:sz w:val="18"/>
            <w:szCs w:val="18"/>
          </w:rPr>
          <w:t xml:space="preserve"> </w:t>
        </w:r>
        <w:r w:rsidRPr="00EC2EAD">
          <w:rPr>
            <w:rStyle w:val="Hyperlink"/>
            <w:rFonts w:ascii="Arial" w:hAnsi="Arial" w:cs="Arial"/>
            <w:b/>
            <w:sz w:val="18"/>
            <w:szCs w:val="18"/>
          </w:rPr>
          <w:t>2012</w:t>
        </w:r>
        <w:r w:rsidRPr="00EC2EAD">
          <w:rPr>
            <w:rStyle w:val="Hyperlink"/>
            <w:rFonts w:ascii="Arial" w:hAnsi="Arial" w:cs="Arial"/>
            <w:sz w:val="18"/>
            <w:szCs w:val="18"/>
          </w:rPr>
          <w:t xml:space="preserve">, </w:t>
        </w:r>
        <w:r w:rsidRPr="00EC2EAD">
          <w:rPr>
            <w:rStyle w:val="Hyperlink"/>
            <w:rFonts w:ascii="Arial" w:hAnsi="Arial" w:cs="Arial"/>
            <w:i/>
            <w:sz w:val="18"/>
            <w:szCs w:val="18"/>
          </w:rPr>
          <w:t>134</w:t>
        </w:r>
        <w:r w:rsidRPr="00EC2EAD">
          <w:rPr>
            <w:rStyle w:val="Hyperlink"/>
            <w:rFonts w:ascii="Arial" w:hAnsi="Arial" w:cs="Arial"/>
            <w:sz w:val="18"/>
            <w:szCs w:val="18"/>
          </w:rPr>
          <w:t>, 18638</w:t>
        </w:r>
      </w:hyperlink>
    </w:p>
    <w:p w14:paraId="14338AFB" w14:textId="77777777" w:rsidR="002066E1" w:rsidRPr="00EC2EAD" w:rsidRDefault="002066E1" w:rsidP="002066E1">
      <w:pPr>
        <w:jc w:val="both"/>
        <w:rPr>
          <w:rFonts w:ascii="Arial" w:hAnsi="Arial" w:cs="Arial"/>
          <w:color w:val="0000FF"/>
          <w:sz w:val="20"/>
          <w:szCs w:val="20"/>
        </w:rPr>
      </w:pPr>
    </w:p>
    <w:p w14:paraId="18678D43" w14:textId="77777777" w:rsidR="002066E1" w:rsidRDefault="002066E1" w:rsidP="002066E1">
      <w:pPr>
        <w:pStyle w:val="Style11"/>
      </w:pPr>
      <w:r>
        <w:t>Metal-mediated bioconjugation reactions</w:t>
      </w:r>
    </w:p>
    <w:p w14:paraId="57A30128" w14:textId="77777777" w:rsidR="002066E1" w:rsidRDefault="002066E1" w:rsidP="002066E1">
      <w:pPr>
        <w:pStyle w:val="Style111"/>
      </w:pPr>
      <w:r>
        <w:t>Ru-mediated cross-metathesis</w:t>
      </w:r>
    </w:p>
    <w:p w14:paraId="23702FC1" w14:textId="77777777" w:rsidR="002066E1" w:rsidRDefault="002066E1" w:rsidP="002066E1">
      <w:pPr>
        <w:jc w:val="both"/>
        <w:rPr>
          <w:rFonts w:ascii="Arial" w:hAnsi="Arial" w:cs="Arial"/>
          <w:sz w:val="20"/>
          <w:szCs w:val="20"/>
        </w:rPr>
      </w:pPr>
      <w:r>
        <w:rPr>
          <w:rFonts w:ascii="Arial" w:hAnsi="Arial"/>
          <w:sz w:val="20"/>
          <w:szCs w:val="20"/>
        </w:rPr>
        <w:t xml:space="preserve">Cross-metathesis appears as an attractive method to install modifications onto biomolecules through the formation of a stable C=C bond. </w:t>
      </w:r>
      <w:r>
        <w:rPr>
          <w:rFonts w:ascii="Arial" w:hAnsi="Arial" w:cs="Arial"/>
          <w:sz w:val="20"/>
          <w:szCs w:val="20"/>
        </w:rPr>
        <w:t xml:space="preserve">Ruthenium-catalyzed metathesis is a remarkable reaction for its high selectivity and tolerance toward different functional groups. However, the reactions are usually </w:t>
      </w:r>
      <w:r w:rsidRPr="00AC74A8">
        <w:rPr>
          <w:rFonts w:ascii="Arial" w:hAnsi="Arial" w:cs="Arial"/>
          <w:sz w:val="20"/>
          <w:szCs w:val="20"/>
        </w:rPr>
        <w:t xml:space="preserve">run </w:t>
      </w:r>
      <w:r>
        <w:rPr>
          <w:rFonts w:ascii="Arial" w:hAnsi="Arial" w:cs="Arial"/>
          <w:sz w:val="20"/>
          <w:szCs w:val="20"/>
        </w:rPr>
        <w:t xml:space="preserve">with organic co-solvents. In the case below, the method was applied to the serine protease subtilisin </w:t>
      </w:r>
      <w:r w:rsidRPr="00285B84">
        <w:rPr>
          <w:rFonts w:ascii="Arial" w:hAnsi="Arial" w:cs="Arial"/>
          <w:i/>
          <w:sz w:val="20"/>
          <w:szCs w:val="20"/>
        </w:rPr>
        <w:t>Bacillus lentus</w:t>
      </w:r>
      <w:r>
        <w:rPr>
          <w:rFonts w:ascii="Arial" w:hAnsi="Arial" w:cs="Arial"/>
          <w:sz w:val="20"/>
          <w:szCs w:val="20"/>
        </w:rPr>
        <w:t xml:space="preserve"> (SBL).</w:t>
      </w:r>
    </w:p>
    <w:p w14:paraId="21E4B8E3" w14:textId="77777777" w:rsidR="002066E1" w:rsidRDefault="002066E1" w:rsidP="002066E1">
      <w:pPr>
        <w:jc w:val="both"/>
        <w:rPr>
          <w:rFonts w:ascii="Arial" w:hAnsi="Arial" w:cs="Arial"/>
          <w:sz w:val="20"/>
          <w:szCs w:val="20"/>
        </w:rPr>
      </w:pPr>
    </w:p>
    <w:p w14:paraId="5E9591AA" w14:textId="77777777" w:rsidR="002066E1" w:rsidRDefault="002066E1" w:rsidP="002066E1">
      <w:pPr>
        <w:jc w:val="center"/>
        <w:rPr>
          <w:rFonts w:ascii="Arial" w:hAnsi="Arial"/>
          <w:sz w:val="18"/>
          <w:szCs w:val="18"/>
        </w:rPr>
      </w:pPr>
      <w:r w:rsidRPr="005A0031">
        <w:t xml:space="preserve"> </w:t>
      </w:r>
      <w:r w:rsidRPr="00EC2EAD">
        <w:rPr>
          <w:rFonts w:ascii="Arial" w:hAnsi="Arial"/>
          <w:noProof/>
          <w:sz w:val="18"/>
          <w:szCs w:val="18"/>
        </w:rPr>
        <w:drawing>
          <wp:inline distT="0" distB="0" distL="0" distR="0" wp14:anchorId="09DE447B" wp14:editId="2EF5E812">
            <wp:extent cx="5049520" cy="853440"/>
            <wp:effectExtent l="0" t="0" r="5080" b="1016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49520" cy="853440"/>
                    </a:xfrm>
                    <a:prstGeom prst="rect">
                      <a:avLst/>
                    </a:prstGeom>
                    <a:noFill/>
                    <a:ln>
                      <a:noFill/>
                    </a:ln>
                  </pic:spPr>
                </pic:pic>
              </a:graphicData>
            </a:graphic>
          </wp:inline>
        </w:drawing>
      </w:r>
    </w:p>
    <w:p w14:paraId="2B01FF40" w14:textId="77777777" w:rsidR="002066E1" w:rsidRDefault="002066E1" w:rsidP="002066E1">
      <w:pPr>
        <w:jc w:val="right"/>
        <w:rPr>
          <w:rFonts w:ascii="Arial" w:hAnsi="Arial"/>
          <w:sz w:val="18"/>
          <w:szCs w:val="18"/>
        </w:rPr>
      </w:pPr>
      <w:hyperlink r:id="rId101" w:history="1">
        <w:r w:rsidRPr="00210332">
          <w:rPr>
            <w:rStyle w:val="Hyperlink"/>
            <w:rFonts w:ascii="Arial" w:hAnsi="Arial"/>
            <w:sz w:val="18"/>
            <w:szCs w:val="18"/>
          </w:rPr>
          <w:t xml:space="preserve">Davis </w:t>
        </w:r>
        <w:r w:rsidRPr="00210332">
          <w:rPr>
            <w:rStyle w:val="Hyperlink"/>
            <w:rFonts w:ascii="Arial" w:hAnsi="Arial"/>
            <w:i/>
            <w:sz w:val="18"/>
            <w:szCs w:val="18"/>
          </w:rPr>
          <w:t>JACS</w:t>
        </w:r>
        <w:r w:rsidRPr="00210332">
          <w:rPr>
            <w:rStyle w:val="Hyperlink"/>
            <w:rFonts w:ascii="Arial" w:hAnsi="Arial"/>
            <w:sz w:val="18"/>
            <w:szCs w:val="18"/>
          </w:rPr>
          <w:t xml:space="preserve"> </w:t>
        </w:r>
        <w:r w:rsidRPr="00210332">
          <w:rPr>
            <w:rStyle w:val="Hyperlink"/>
            <w:rFonts w:ascii="Arial" w:hAnsi="Arial"/>
            <w:b/>
            <w:sz w:val="18"/>
            <w:szCs w:val="18"/>
          </w:rPr>
          <w:t>2008</w:t>
        </w:r>
        <w:r w:rsidRPr="00210332">
          <w:rPr>
            <w:rStyle w:val="Hyperlink"/>
            <w:rFonts w:ascii="Arial" w:hAnsi="Arial"/>
            <w:sz w:val="18"/>
            <w:szCs w:val="18"/>
          </w:rPr>
          <w:t xml:space="preserve">, </w:t>
        </w:r>
        <w:r w:rsidRPr="00210332">
          <w:rPr>
            <w:rStyle w:val="Hyperlink"/>
            <w:rFonts w:ascii="Arial" w:hAnsi="Arial"/>
            <w:i/>
            <w:sz w:val="18"/>
            <w:szCs w:val="18"/>
          </w:rPr>
          <w:t>130</w:t>
        </w:r>
        <w:r w:rsidRPr="00210332">
          <w:rPr>
            <w:rStyle w:val="Hyperlink"/>
            <w:rFonts w:ascii="Arial" w:hAnsi="Arial"/>
            <w:sz w:val="18"/>
            <w:szCs w:val="18"/>
          </w:rPr>
          <w:t>, 9642</w:t>
        </w:r>
      </w:hyperlink>
    </w:p>
    <w:p w14:paraId="06AA0196" w14:textId="77777777" w:rsidR="002066E1" w:rsidRDefault="002066E1" w:rsidP="002066E1">
      <w:pPr>
        <w:jc w:val="both"/>
        <w:rPr>
          <w:rFonts w:ascii="Arial" w:hAnsi="Arial"/>
          <w:sz w:val="18"/>
          <w:szCs w:val="18"/>
        </w:rPr>
      </w:pPr>
    </w:p>
    <w:p w14:paraId="430B87F9" w14:textId="77777777" w:rsidR="002066E1" w:rsidRPr="00EC2EAD" w:rsidRDefault="002066E1" w:rsidP="002066E1">
      <w:pPr>
        <w:pStyle w:val="Style111"/>
      </w:pPr>
      <w:r w:rsidRPr="00EC2EAD">
        <w:t>Pd-mediated Suzuki-Miyaura cross-coupling</w:t>
      </w:r>
    </w:p>
    <w:p w14:paraId="2C6C22F1" w14:textId="77777777" w:rsidR="002066E1" w:rsidRDefault="002066E1" w:rsidP="002066E1">
      <w:pPr>
        <w:jc w:val="both"/>
        <w:rPr>
          <w:rFonts w:ascii="Arial" w:hAnsi="Arial"/>
          <w:sz w:val="20"/>
          <w:szCs w:val="20"/>
        </w:rPr>
      </w:pPr>
      <w:r>
        <w:rPr>
          <w:rFonts w:ascii="Arial" w:hAnsi="Arial"/>
          <w:sz w:val="20"/>
          <w:szCs w:val="20"/>
        </w:rPr>
        <w:t>The Suzuki-Miyaura cross-coupling reaction is an emerging tool for bioconjugations. The reaction can be utilized such as for modification of  the protein surface and DNA. This bioconjugation method does not require organic solvents.</w:t>
      </w:r>
    </w:p>
    <w:p w14:paraId="4B8535F7" w14:textId="77777777" w:rsidR="002066E1" w:rsidRDefault="002066E1" w:rsidP="002066E1">
      <w:pPr>
        <w:jc w:val="both"/>
        <w:rPr>
          <w:rFonts w:ascii="Arial" w:hAnsi="Arial"/>
          <w:sz w:val="20"/>
          <w:szCs w:val="20"/>
        </w:rPr>
      </w:pPr>
    </w:p>
    <w:p w14:paraId="50742A55" w14:textId="77777777" w:rsidR="002066E1" w:rsidRDefault="002066E1" w:rsidP="002066E1">
      <w:pPr>
        <w:jc w:val="center"/>
        <w:rPr>
          <w:rFonts w:ascii="Arial" w:hAnsi="Arial"/>
          <w:sz w:val="20"/>
          <w:szCs w:val="20"/>
        </w:rPr>
      </w:pPr>
      <w:r w:rsidRPr="00EC2EAD">
        <w:rPr>
          <w:rFonts w:ascii="Arial" w:hAnsi="Arial"/>
          <w:noProof/>
          <w:sz w:val="20"/>
          <w:szCs w:val="20"/>
        </w:rPr>
        <w:lastRenderedPageBreak/>
        <w:drawing>
          <wp:inline distT="0" distB="0" distL="0" distR="0" wp14:anchorId="2AD4B5A9" wp14:editId="3D49D3EF">
            <wp:extent cx="4933950" cy="862330"/>
            <wp:effectExtent l="0" t="0" r="0" b="127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33950" cy="862330"/>
                    </a:xfrm>
                    <a:prstGeom prst="rect">
                      <a:avLst/>
                    </a:prstGeom>
                    <a:noFill/>
                    <a:ln>
                      <a:noFill/>
                    </a:ln>
                  </pic:spPr>
                </pic:pic>
              </a:graphicData>
            </a:graphic>
          </wp:inline>
        </w:drawing>
      </w:r>
    </w:p>
    <w:p w14:paraId="1388E469" w14:textId="77777777" w:rsidR="002066E1" w:rsidRPr="00EC2EAD" w:rsidRDefault="002066E1" w:rsidP="002066E1">
      <w:pPr>
        <w:jc w:val="right"/>
        <w:rPr>
          <w:rFonts w:ascii="Arial" w:hAnsi="Arial" w:cs="Arial"/>
          <w:sz w:val="18"/>
          <w:szCs w:val="18"/>
        </w:rPr>
      </w:pPr>
      <w:hyperlink r:id="rId103" w:history="1">
        <w:r w:rsidRPr="00EC2EAD">
          <w:rPr>
            <w:rStyle w:val="Hyperlink"/>
            <w:rFonts w:ascii="Arial" w:hAnsi="Arial" w:cs="Arial"/>
            <w:sz w:val="18"/>
            <w:szCs w:val="18"/>
          </w:rPr>
          <w:t xml:space="preserve">Davis </w:t>
        </w:r>
        <w:r w:rsidRPr="00EC2EAD">
          <w:rPr>
            <w:rStyle w:val="Hyperlink"/>
            <w:rFonts w:ascii="Arial" w:hAnsi="Arial" w:cs="Arial"/>
            <w:i/>
            <w:sz w:val="18"/>
            <w:szCs w:val="18"/>
          </w:rPr>
          <w:t>JACS</w:t>
        </w:r>
        <w:r w:rsidRPr="00EC2EAD">
          <w:rPr>
            <w:rStyle w:val="Hyperlink"/>
            <w:rFonts w:ascii="Arial" w:hAnsi="Arial" w:cs="Arial"/>
            <w:sz w:val="18"/>
            <w:szCs w:val="18"/>
          </w:rPr>
          <w:t xml:space="preserve"> </w:t>
        </w:r>
        <w:r w:rsidRPr="00EC2EAD">
          <w:rPr>
            <w:rStyle w:val="Hyperlink"/>
            <w:rFonts w:ascii="Arial" w:hAnsi="Arial" w:cs="Arial"/>
            <w:b/>
            <w:sz w:val="18"/>
            <w:szCs w:val="18"/>
          </w:rPr>
          <w:t>2009</w:t>
        </w:r>
        <w:r w:rsidRPr="00EC2EAD">
          <w:rPr>
            <w:rStyle w:val="Hyperlink"/>
            <w:rFonts w:ascii="Arial" w:hAnsi="Arial" w:cs="Arial"/>
            <w:sz w:val="18"/>
            <w:szCs w:val="18"/>
          </w:rPr>
          <w:t xml:space="preserve">, </w:t>
        </w:r>
        <w:r w:rsidRPr="00EC2EAD">
          <w:rPr>
            <w:rStyle w:val="Hyperlink"/>
            <w:rFonts w:ascii="Arial" w:hAnsi="Arial" w:cs="Arial"/>
            <w:i/>
            <w:sz w:val="18"/>
            <w:szCs w:val="18"/>
          </w:rPr>
          <w:t>131</w:t>
        </w:r>
        <w:r w:rsidRPr="00EC2EAD">
          <w:rPr>
            <w:rStyle w:val="Hyperlink"/>
            <w:rFonts w:ascii="Arial" w:hAnsi="Arial" w:cs="Arial"/>
            <w:sz w:val="18"/>
            <w:szCs w:val="18"/>
          </w:rPr>
          <w:t>, 16346</w:t>
        </w:r>
      </w:hyperlink>
    </w:p>
    <w:p w14:paraId="05AF4858" w14:textId="77777777" w:rsidR="002066E1" w:rsidRPr="00EC2EAD" w:rsidRDefault="002066E1" w:rsidP="002066E1">
      <w:pPr>
        <w:jc w:val="both"/>
        <w:rPr>
          <w:rFonts w:ascii="Arial" w:hAnsi="Arial" w:cs="Arial"/>
          <w:sz w:val="20"/>
          <w:szCs w:val="20"/>
        </w:rPr>
      </w:pPr>
    </w:p>
    <w:p w14:paraId="3077144A" w14:textId="77777777" w:rsidR="002066E1" w:rsidRDefault="002066E1" w:rsidP="002066E1">
      <w:pPr>
        <w:pStyle w:val="Style11"/>
      </w:pPr>
      <w:r>
        <w:t>Mutually orthogonal bioconjugation</w:t>
      </w:r>
    </w:p>
    <w:p w14:paraId="635216D3" w14:textId="77777777" w:rsidR="002066E1" w:rsidRDefault="002066E1" w:rsidP="002066E1">
      <w:pPr>
        <w:jc w:val="both"/>
        <w:rPr>
          <w:rFonts w:ascii="Arial" w:hAnsi="Arial"/>
          <w:sz w:val="20"/>
          <w:szCs w:val="20"/>
        </w:rPr>
      </w:pPr>
      <w:r>
        <w:rPr>
          <w:rFonts w:ascii="Arial" w:hAnsi="Arial"/>
          <w:sz w:val="20"/>
          <w:szCs w:val="20"/>
        </w:rPr>
        <w:t>A new challenge in bioconjugation areas is identification of the mutually orthogonal bioconjugation reactions. Those reactions allow the simultaneous monitoring of the multiple biomolecules in a single biological system.</w:t>
      </w:r>
    </w:p>
    <w:p w14:paraId="5F42827A" w14:textId="77777777" w:rsidR="002066E1" w:rsidRPr="00EC2EAD" w:rsidRDefault="002066E1" w:rsidP="002066E1">
      <w:pPr>
        <w:jc w:val="both"/>
        <w:rPr>
          <w:rFonts w:ascii="Arial" w:hAnsi="Arial"/>
          <w:sz w:val="20"/>
          <w:szCs w:val="20"/>
        </w:rPr>
      </w:pPr>
    </w:p>
    <w:p w14:paraId="15947CC2" w14:textId="77777777" w:rsidR="002066E1" w:rsidRDefault="002066E1" w:rsidP="002066E1">
      <w:pPr>
        <w:jc w:val="both"/>
        <w:rPr>
          <w:rFonts w:ascii="Arial" w:hAnsi="Arial"/>
          <w:sz w:val="20"/>
          <w:szCs w:val="20"/>
        </w:rPr>
      </w:pPr>
      <w:r>
        <w:rPr>
          <w:rFonts w:ascii="Arial" w:hAnsi="Arial"/>
          <w:noProof/>
          <w:sz w:val="20"/>
          <w:szCs w:val="20"/>
        </w:rPr>
        <w:t xml:space="preserve">- Some cyclooctynes are reactive toward tetrazines, and they cannot be used for the multilabeling purpose. However, the judicious choice of the substrate structure allowed </w:t>
      </w:r>
      <w:r w:rsidRPr="000E140E">
        <w:rPr>
          <w:rFonts w:ascii="Arial" w:hAnsi="Arial"/>
          <w:noProof/>
          <w:sz w:val="20"/>
          <w:szCs w:val="20"/>
        </w:rPr>
        <w:t>double</w:t>
      </w:r>
      <w:r>
        <w:rPr>
          <w:rFonts w:ascii="Arial" w:hAnsi="Arial"/>
          <w:noProof/>
          <w:color w:val="0000FF"/>
          <w:sz w:val="20"/>
          <w:szCs w:val="20"/>
        </w:rPr>
        <w:t xml:space="preserve"> </w:t>
      </w:r>
      <w:r>
        <w:rPr>
          <w:rFonts w:ascii="Arial" w:hAnsi="Arial"/>
          <w:sz w:val="20"/>
          <w:szCs w:val="20"/>
        </w:rPr>
        <w:t xml:space="preserve">[3 + 2] </w:t>
      </w:r>
      <w:r w:rsidRPr="008E3EA0">
        <w:rPr>
          <w:rFonts w:ascii="Arial" w:hAnsi="Arial"/>
          <w:sz w:val="20"/>
          <w:szCs w:val="20"/>
        </w:rPr>
        <w:t>cycloaddition</w:t>
      </w:r>
      <w:r>
        <w:rPr>
          <w:rFonts w:ascii="Arial" w:hAnsi="Arial"/>
          <w:sz w:val="20"/>
          <w:szCs w:val="20"/>
        </w:rPr>
        <w:t xml:space="preserve"> simultaneously in the cell imaging by taking advantage of the difference in reaction rates. The substituents on the tetrazine was critical. Hilderbrand demonstrated the simultaneous labeling of two different cancer cell types.</w:t>
      </w:r>
    </w:p>
    <w:p w14:paraId="7C82CA4E" w14:textId="77777777" w:rsidR="002066E1" w:rsidRDefault="002066E1" w:rsidP="002066E1">
      <w:pPr>
        <w:jc w:val="center"/>
        <w:rPr>
          <w:rFonts w:ascii="Arial" w:hAnsi="Arial"/>
          <w:sz w:val="20"/>
          <w:szCs w:val="20"/>
        </w:rPr>
      </w:pPr>
      <w:r w:rsidRPr="00EC2EAD">
        <w:rPr>
          <w:rFonts w:ascii="Arial" w:hAnsi="Arial"/>
          <w:noProof/>
          <w:sz w:val="20"/>
          <w:szCs w:val="20"/>
        </w:rPr>
        <w:drawing>
          <wp:inline distT="0" distB="0" distL="0" distR="0" wp14:anchorId="545452DC" wp14:editId="41FBB65C">
            <wp:extent cx="3298190" cy="3280410"/>
            <wp:effectExtent l="0" t="0" r="381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98190" cy="3280410"/>
                    </a:xfrm>
                    <a:prstGeom prst="rect">
                      <a:avLst/>
                    </a:prstGeom>
                    <a:noFill/>
                    <a:ln>
                      <a:noFill/>
                    </a:ln>
                  </pic:spPr>
                </pic:pic>
              </a:graphicData>
            </a:graphic>
          </wp:inline>
        </w:drawing>
      </w:r>
    </w:p>
    <w:p w14:paraId="40981C81" w14:textId="77777777" w:rsidR="002066E1" w:rsidRDefault="002066E1" w:rsidP="002066E1">
      <w:pPr>
        <w:jc w:val="right"/>
        <w:rPr>
          <w:rFonts w:ascii="Arial" w:hAnsi="Arial"/>
          <w:sz w:val="18"/>
          <w:szCs w:val="18"/>
        </w:rPr>
      </w:pPr>
      <w:hyperlink r:id="rId105" w:history="1">
        <w:r w:rsidRPr="00210332">
          <w:rPr>
            <w:rStyle w:val="Hyperlink"/>
            <w:rFonts w:ascii="Arial" w:hAnsi="Arial"/>
            <w:sz w:val="18"/>
            <w:szCs w:val="18"/>
          </w:rPr>
          <w:t xml:space="preserve">Hilderbrand </w:t>
        </w:r>
        <w:r w:rsidRPr="00210332">
          <w:rPr>
            <w:rStyle w:val="Hyperlink"/>
            <w:rFonts w:ascii="Arial" w:hAnsi="Arial"/>
            <w:i/>
            <w:sz w:val="18"/>
            <w:szCs w:val="18"/>
          </w:rPr>
          <w:t>ACIE</w:t>
        </w:r>
        <w:r w:rsidRPr="00210332">
          <w:rPr>
            <w:rStyle w:val="Hyperlink"/>
            <w:rFonts w:ascii="Arial" w:hAnsi="Arial"/>
            <w:sz w:val="18"/>
            <w:szCs w:val="18"/>
          </w:rPr>
          <w:t xml:space="preserve"> </w:t>
        </w:r>
        <w:r w:rsidRPr="00210332">
          <w:rPr>
            <w:rStyle w:val="Hyperlink"/>
            <w:rFonts w:ascii="Arial" w:hAnsi="Arial"/>
            <w:b/>
            <w:sz w:val="18"/>
            <w:szCs w:val="18"/>
          </w:rPr>
          <w:t>2012</w:t>
        </w:r>
        <w:r w:rsidRPr="00210332">
          <w:rPr>
            <w:rStyle w:val="Hyperlink"/>
            <w:rFonts w:ascii="Arial" w:hAnsi="Arial"/>
            <w:sz w:val="18"/>
            <w:szCs w:val="18"/>
          </w:rPr>
          <w:t xml:space="preserve">, </w:t>
        </w:r>
        <w:r w:rsidRPr="00210332">
          <w:rPr>
            <w:rStyle w:val="Hyperlink"/>
            <w:rFonts w:ascii="Arial" w:hAnsi="Arial"/>
            <w:i/>
            <w:sz w:val="18"/>
            <w:szCs w:val="18"/>
          </w:rPr>
          <w:t>51</w:t>
        </w:r>
        <w:r w:rsidRPr="00210332">
          <w:rPr>
            <w:rStyle w:val="Hyperlink"/>
            <w:rFonts w:ascii="Arial" w:hAnsi="Arial"/>
            <w:sz w:val="18"/>
            <w:szCs w:val="18"/>
          </w:rPr>
          <w:t>, 920</w:t>
        </w:r>
      </w:hyperlink>
    </w:p>
    <w:p w14:paraId="268A589B" w14:textId="77777777" w:rsidR="002066E1" w:rsidRDefault="002066E1" w:rsidP="002066E1">
      <w:pPr>
        <w:jc w:val="both"/>
        <w:rPr>
          <w:rFonts w:ascii="Arial" w:hAnsi="Arial"/>
          <w:sz w:val="20"/>
          <w:szCs w:val="20"/>
        </w:rPr>
      </w:pPr>
    </w:p>
    <w:p w14:paraId="247600B0" w14:textId="77777777" w:rsidR="002066E1" w:rsidRDefault="002066E1" w:rsidP="002066E1">
      <w:pPr>
        <w:jc w:val="both"/>
        <w:rPr>
          <w:rFonts w:ascii="Arial" w:hAnsi="Arial"/>
          <w:sz w:val="20"/>
          <w:szCs w:val="20"/>
        </w:rPr>
      </w:pPr>
      <w:r>
        <w:rPr>
          <w:rFonts w:ascii="Arial" w:hAnsi="Arial"/>
          <w:sz w:val="20"/>
          <w:szCs w:val="20"/>
        </w:rPr>
        <w:t xml:space="preserve">- Houk and Prescher have recently reported the unique reactivity of the substituted cyclopropenes. 1,3-disubstituted cyclopropenes showed high reactivity toward tetrazines to undergo the IED-DA reaction while 3,3-disubstituted cyclopropenes did not react with tetratines. Instead, 3,3-disubstituted cyclopropenes showed the facile reaction with nitrile imines (generated by photolysis) to undergo the 1,3-dipolar cycloaddition. They tested the mutual orthogonality by labeling the model protein, BSA (Scheme below). </w:t>
      </w:r>
    </w:p>
    <w:p w14:paraId="5E051343" w14:textId="77777777" w:rsidR="002066E1" w:rsidRPr="00EC2EAD" w:rsidRDefault="002066E1" w:rsidP="002066E1">
      <w:pPr>
        <w:jc w:val="both"/>
        <w:rPr>
          <w:rFonts w:ascii="Arial" w:hAnsi="Arial"/>
          <w:sz w:val="20"/>
          <w:szCs w:val="20"/>
        </w:rPr>
      </w:pPr>
    </w:p>
    <w:p w14:paraId="03C0DB71" w14:textId="77777777" w:rsidR="002066E1" w:rsidRDefault="002066E1" w:rsidP="002066E1">
      <w:pPr>
        <w:jc w:val="center"/>
        <w:rPr>
          <w:rFonts w:ascii="Arial" w:hAnsi="Arial"/>
          <w:sz w:val="18"/>
          <w:szCs w:val="18"/>
        </w:rPr>
      </w:pPr>
      <w:r w:rsidRPr="00EC2EAD">
        <w:rPr>
          <w:rFonts w:ascii="Arial" w:hAnsi="Arial"/>
          <w:noProof/>
          <w:sz w:val="18"/>
          <w:szCs w:val="18"/>
        </w:rPr>
        <w:drawing>
          <wp:inline distT="0" distB="0" distL="0" distR="0" wp14:anchorId="708FCB99" wp14:editId="5782A72A">
            <wp:extent cx="4738370" cy="2186940"/>
            <wp:effectExtent l="0" t="0" r="11430" b="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38370" cy="2186940"/>
                    </a:xfrm>
                    <a:prstGeom prst="rect">
                      <a:avLst/>
                    </a:prstGeom>
                    <a:noFill/>
                    <a:ln>
                      <a:noFill/>
                    </a:ln>
                  </pic:spPr>
                </pic:pic>
              </a:graphicData>
            </a:graphic>
          </wp:inline>
        </w:drawing>
      </w:r>
    </w:p>
    <w:p w14:paraId="18AF3952" w14:textId="77777777" w:rsidR="002066E1" w:rsidRPr="00EC2EAD" w:rsidRDefault="002066E1" w:rsidP="002066E1">
      <w:pPr>
        <w:jc w:val="right"/>
        <w:rPr>
          <w:rFonts w:ascii="Arial" w:hAnsi="Arial" w:cs="Arial"/>
          <w:sz w:val="18"/>
          <w:szCs w:val="18"/>
        </w:rPr>
      </w:pPr>
      <w:hyperlink r:id="rId107" w:history="1">
        <w:r w:rsidRPr="00EC2EAD">
          <w:rPr>
            <w:rStyle w:val="Hyperlink"/>
            <w:rFonts w:ascii="Arial" w:hAnsi="Arial" w:cs="Arial"/>
            <w:sz w:val="18"/>
            <w:szCs w:val="18"/>
          </w:rPr>
          <w:t xml:space="preserve">Houk &amp; Prescher </w:t>
        </w:r>
        <w:r w:rsidRPr="00EC2EAD">
          <w:rPr>
            <w:rStyle w:val="Hyperlink"/>
            <w:rFonts w:ascii="Arial" w:hAnsi="Arial" w:cs="Arial"/>
            <w:i/>
            <w:sz w:val="18"/>
            <w:szCs w:val="18"/>
          </w:rPr>
          <w:t>JACS</w:t>
        </w:r>
        <w:r w:rsidRPr="00EC2EAD">
          <w:rPr>
            <w:rStyle w:val="Hyperlink"/>
            <w:rFonts w:ascii="Arial" w:hAnsi="Arial" w:cs="Arial"/>
            <w:sz w:val="18"/>
            <w:szCs w:val="18"/>
          </w:rPr>
          <w:t xml:space="preserve"> </w:t>
        </w:r>
        <w:r w:rsidRPr="00EC2EAD">
          <w:rPr>
            <w:rStyle w:val="Hyperlink"/>
            <w:rFonts w:ascii="Arial" w:hAnsi="Arial" w:cs="Arial"/>
            <w:b/>
            <w:sz w:val="18"/>
            <w:szCs w:val="18"/>
          </w:rPr>
          <w:t>2013</w:t>
        </w:r>
        <w:r w:rsidRPr="00EC2EAD">
          <w:rPr>
            <w:rStyle w:val="Hyperlink"/>
            <w:rFonts w:ascii="Arial" w:hAnsi="Arial" w:cs="Arial"/>
            <w:sz w:val="18"/>
            <w:szCs w:val="18"/>
          </w:rPr>
          <w:t xml:space="preserve">, </w:t>
        </w:r>
        <w:r w:rsidRPr="00EC2EAD">
          <w:rPr>
            <w:rStyle w:val="Hyperlink"/>
            <w:rFonts w:ascii="Arial" w:hAnsi="Arial" w:cs="Arial"/>
            <w:i/>
            <w:sz w:val="18"/>
            <w:szCs w:val="18"/>
          </w:rPr>
          <w:t>135</w:t>
        </w:r>
        <w:r w:rsidRPr="00EC2EAD">
          <w:rPr>
            <w:rStyle w:val="Hyperlink"/>
            <w:rFonts w:ascii="Arial" w:hAnsi="Arial" w:cs="Arial"/>
            <w:sz w:val="18"/>
            <w:szCs w:val="18"/>
          </w:rPr>
          <w:t>, 13680</w:t>
        </w:r>
      </w:hyperlink>
    </w:p>
    <w:p w14:paraId="669F11E5" w14:textId="229E4F01" w:rsidR="00BF36FF" w:rsidRPr="002066E1" w:rsidRDefault="00BF36FF" w:rsidP="002066E1">
      <w:bookmarkStart w:id="1" w:name="_GoBack"/>
      <w:bookmarkEnd w:id="1"/>
    </w:p>
    <w:sectPr w:rsidR="00BF36FF" w:rsidRPr="002066E1" w:rsidSect="00EE7474">
      <w:headerReference w:type="default" r:id="rId108"/>
      <w:footerReference w:type="even" r:id="rId109"/>
      <w:footerReference w:type="default" r:id="rId110"/>
      <w:pgSz w:w="11899" w:h="16838"/>
      <w:pgMar w:top="1134" w:right="1134" w:bottom="964" w:left="1134" w:header="680" w:footer="680" w:gutter="0"/>
      <w:pgBorders>
        <w:top w:val="dotted" w:sz="4" w:space="1" w:color="auto"/>
        <w:bottom w:val="dotted" w:sz="4" w:space="1" w:color="auto"/>
      </w:pgBorders>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E24152" w14:textId="77777777" w:rsidR="009B1DE4" w:rsidRDefault="009B1DE4">
      <w:r>
        <w:separator/>
      </w:r>
    </w:p>
  </w:endnote>
  <w:endnote w:type="continuationSeparator" w:id="0">
    <w:p w14:paraId="76941AC4" w14:textId="77777777" w:rsidR="009B1DE4" w:rsidRDefault="009B1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新細明體">
    <w:panose1 w:val="00000000000000000000"/>
    <w:charset w:val="88"/>
    <w:family w:val="auto"/>
    <w:notTrueType/>
    <w:pitch w:val="variable"/>
    <w:sig w:usb0="00000001" w:usb1="08080000" w:usb2="00000010" w:usb3="00000000" w:csb0="0010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DA7F7" w14:textId="77777777" w:rsidR="009B1DE4" w:rsidRDefault="009B1DE4" w:rsidP="00F35C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ABBDAB" w14:textId="77777777" w:rsidR="009B1DE4" w:rsidRDefault="009B1DE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16C3F" w14:textId="77777777" w:rsidR="009B1DE4" w:rsidRPr="00F35C16" w:rsidRDefault="009B1DE4" w:rsidP="00F35C16">
    <w:pPr>
      <w:pStyle w:val="Footer"/>
      <w:framePr w:wrap="around" w:vAnchor="text" w:hAnchor="margin" w:xAlign="center" w:y="1"/>
      <w:rPr>
        <w:rStyle w:val="PageNumber"/>
        <w:rFonts w:ascii="Arial" w:hAnsi="Arial" w:cs="Arial"/>
        <w:sz w:val="20"/>
        <w:szCs w:val="20"/>
      </w:rPr>
    </w:pPr>
    <w:r w:rsidRPr="00F35C16">
      <w:rPr>
        <w:rStyle w:val="PageNumber"/>
        <w:rFonts w:ascii="Arial" w:hAnsi="Arial" w:cs="Arial"/>
        <w:sz w:val="20"/>
        <w:szCs w:val="20"/>
      </w:rPr>
      <w:fldChar w:fldCharType="begin"/>
    </w:r>
    <w:r w:rsidRPr="00F35C16">
      <w:rPr>
        <w:rStyle w:val="PageNumber"/>
        <w:rFonts w:ascii="Arial" w:hAnsi="Arial" w:cs="Arial"/>
        <w:sz w:val="20"/>
        <w:szCs w:val="20"/>
      </w:rPr>
      <w:instrText xml:space="preserve">PAGE  </w:instrText>
    </w:r>
    <w:r w:rsidRPr="00F35C16">
      <w:rPr>
        <w:rStyle w:val="PageNumber"/>
        <w:rFonts w:ascii="Arial" w:hAnsi="Arial" w:cs="Arial"/>
        <w:sz w:val="20"/>
        <w:szCs w:val="20"/>
      </w:rPr>
      <w:fldChar w:fldCharType="separate"/>
    </w:r>
    <w:r w:rsidR="00C44625">
      <w:rPr>
        <w:rStyle w:val="PageNumber"/>
        <w:rFonts w:ascii="Arial" w:hAnsi="Arial" w:cs="Arial"/>
        <w:noProof/>
        <w:sz w:val="20"/>
        <w:szCs w:val="20"/>
      </w:rPr>
      <w:t>1</w:t>
    </w:r>
    <w:r w:rsidRPr="00F35C16">
      <w:rPr>
        <w:rStyle w:val="PageNumber"/>
        <w:rFonts w:ascii="Arial" w:hAnsi="Arial" w:cs="Arial"/>
        <w:sz w:val="20"/>
        <w:szCs w:val="20"/>
      </w:rPr>
      <w:fldChar w:fldCharType="end"/>
    </w:r>
  </w:p>
  <w:p w14:paraId="1B737E2E" w14:textId="77777777" w:rsidR="009B1DE4" w:rsidRDefault="009B1DE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A7DC04" w14:textId="77777777" w:rsidR="009B1DE4" w:rsidRDefault="009B1DE4">
      <w:r>
        <w:separator/>
      </w:r>
    </w:p>
  </w:footnote>
  <w:footnote w:type="continuationSeparator" w:id="0">
    <w:p w14:paraId="08928573" w14:textId="77777777" w:rsidR="009B1DE4" w:rsidRDefault="009B1D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211A6" w14:textId="4E22EB5C" w:rsidR="009B1DE4" w:rsidRPr="00935BCC" w:rsidRDefault="009B1DE4" w:rsidP="00423DC7">
    <w:pPr>
      <w:pStyle w:val="Header"/>
      <w:tabs>
        <w:tab w:val="clear" w:pos="8640"/>
        <w:tab w:val="left" w:pos="2933"/>
        <w:tab w:val="left" w:pos="6227"/>
        <w:tab w:val="right" w:pos="9639"/>
      </w:tabs>
      <w:spacing w:before="180"/>
      <w:rPr>
        <w:rFonts w:ascii="Arial" w:hAnsi="Arial"/>
        <w:sz w:val="20"/>
      </w:rPr>
    </w:pPr>
    <w:r>
      <w:rPr>
        <w:rFonts w:ascii="Arial" w:hAnsi="Arial"/>
        <w:noProof/>
        <w:sz w:val="20"/>
      </w:rPr>
      <w:drawing>
        <wp:anchor distT="0" distB="0" distL="114300" distR="114300" simplePos="0" relativeHeight="251659264" behindDoc="0" locked="0" layoutInCell="1" allowOverlap="1" wp14:anchorId="31E8EE96" wp14:editId="5015C3E3">
          <wp:simplePos x="0" y="0"/>
          <wp:positionH relativeFrom="column">
            <wp:posOffset>-554355</wp:posOffset>
          </wp:positionH>
          <wp:positionV relativeFrom="paragraph">
            <wp:posOffset>256540</wp:posOffset>
          </wp:positionV>
          <wp:extent cx="190500" cy="1016000"/>
          <wp:effectExtent l="0" t="0" r="12700" b="0"/>
          <wp:wrapThrough wrapText="bothSides">
            <wp:wrapPolygon edited="0">
              <wp:start x="0" y="0"/>
              <wp:lineTo x="0" y="21060"/>
              <wp:lineTo x="20160" y="21060"/>
              <wp:lineTo x="2016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0"/>
      </w:rPr>
      <mc:AlternateContent>
        <mc:Choice Requires="wps">
          <w:drawing>
            <wp:anchor distT="0" distB="0" distL="114300" distR="114300" simplePos="0" relativeHeight="251660288" behindDoc="0" locked="0" layoutInCell="1" allowOverlap="1" wp14:anchorId="6E08BBAC" wp14:editId="60149803">
              <wp:simplePos x="0" y="0"/>
              <wp:positionH relativeFrom="column">
                <wp:posOffset>-554355</wp:posOffset>
              </wp:positionH>
              <wp:positionV relativeFrom="paragraph">
                <wp:posOffset>1285240</wp:posOffset>
              </wp:positionV>
              <wp:extent cx="228600" cy="6515100"/>
              <wp:effectExtent l="0" t="0" r="0"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51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491A6" w14:textId="77777777" w:rsidR="009B1DE4" w:rsidRPr="004B1B80" w:rsidRDefault="009B1DE4" w:rsidP="00935BCC">
                          <w:pPr>
                            <w:rPr>
                              <w:rFonts w:cs="Arial"/>
                              <w:szCs w:val="20"/>
                            </w:rPr>
                          </w:pPr>
                          <w:r w:rsidRPr="00E213A4">
                            <w:rPr>
                              <w:rFonts w:ascii="Arial" w:hAnsi="Arial" w:cs="Arial"/>
                              <w:color w:val="000000"/>
                              <w:sz w:val="20"/>
                              <w:szCs w:val="20"/>
                              <w:shd w:val="clear" w:color="auto" w:fill="FFFFFF"/>
                            </w:rPr>
                            <w:t>This work is licensed under a</w:t>
                          </w:r>
                          <w:r w:rsidRPr="00E213A4">
                            <w:rPr>
                              <w:rStyle w:val="apple-converted-space"/>
                              <w:rFonts w:ascii="Arial" w:hAnsi="Arial" w:cs="Arial"/>
                              <w:color w:val="000000"/>
                              <w:sz w:val="20"/>
                              <w:szCs w:val="20"/>
                              <w:shd w:val="clear" w:color="auto" w:fill="FFFFFF"/>
                            </w:rPr>
                            <w:t> </w:t>
                          </w:r>
                          <w:r w:rsidRPr="00E213A4">
                            <w:rPr>
                              <w:rFonts w:ascii="Arial" w:hAnsi="Arial" w:cs="Arial"/>
                              <w:sz w:val="20"/>
                              <w:szCs w:val="20"/>
                              <w:bdr w:val="none" w:sz="0" w:space="0" w:color="auto" w:frame="1"/>
                              <w:shd w:val="clear" w:color="auto" w:fill="FFFFFF"/>
                            </w:rPr>
                            <w:t>Creative Commons Attribution-NonCommercial-ShareAlike 4.0 International License</w:t>
                          </w:r>
                          <w:r w:rsidRPr="00E213A4">
                            <w:rPr>
                              <w:rFonts w:ascii="Arial" w:hAnsi="Arial" w:cs="Arial"/>
                              <w:color w:val="000000"/>
                              <w:sz w:val="20"/>
                              <w:szCs w:val="20"/>
                              <w:shd w:val="clear" w:color="auto" w:fill="FFFFFF"/>
                            </w:rPr>
                            <w:t>.</w:t>
                          </w:r>
                        </w:p>
                        <w:p w14:paraId="59345E00" w14:textId="77777777" w:rsidR="009B1DE4" w:rsidRPr="004B1B80" w:rsidRDefault="009B1DE4" w:rsidP="00935BCC">
                          <w:pPr>
                            <w:rPr>
                              <w:rFonts w:cs="Arial"/>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43.6pt;margin-top:101.2pt;width:18pt;height:5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" filled="f" stroked="f">
              <v:textbox style="layout-flow:vertical;mso-layout-flow-alt:bottom-to-top" inset="0,0,0,0">
                <w:txbxContent>
                  <w:p w14:paraId="1C6491A6" w14:textId="77777777" w:rsidR="009B1DE4" w:rsidRPr="004B1B80" w:rsidRDefault="009B1DE4" w:rsidP="00935BCC">
                    <w:pPr>
                      <w:rPr>
                        <w:rFonts w:cs="Arial"/>
                        <w:szCs w:val="20"/>
                      </w:rPr>
                    </w:pPr>
                    <w:r w:rsidRPr="00E213A4">
                      <w:rPr>
                        <w:rFonts w:ascii="Arial" w:hAnsi="Arial" w:cs="Arial"/>
                        <w:color w:val="000000"/>
                        <w:sz w:val="20"/>
                        <w:szCs w:val="20"/>
                        <w:shd w:val="clear" w:color="auto" w:fill="FFFFFF"/>
                      </w:rPr>
                      <w:t>This work is licensed under a</w:t>
                    </w:r>
                    <w:r w:rsidRPr="00E213A4">
                      <w:rPr>
                        <w:rStyle w:val="apple-converted-space"/>
                        <w:rFonts w:ascii="Arial" w:hAnsi="Arial" w:cs="Arial"/>
                        <w:color w:val="000000"/>
                        <w:sz w:val="20"/>
                        <w:szCs w:val="20"/>
                        <w:shd w:val="clear" w:color="auto" w:fill="FFFFFF"/>
                      </w:rPr>
                      <w:t> </w:t>
                    </w:r>
                    <w:r w:rsidRPr="00E213A4">
                      <w:rPr>
                        <w:rFonts w:ascii="Arial" w:hAnsi="Arial" w:cs="Arial"/>
                        <w:sz w:val="20"/>
                        <w:szCs w:val="20"/>
                        <w:bdr w:val="none" w:sz="0" w:space="0" w:color="auto" w:frame="1"/>
                        <w:shd w:val="clear" w:color="auto" w:fill="FFFFFF"/>
                      </w:rPr>
                      <w:t>Creative Commons Attribution-NonCommercial-ShareAlike 4.0 International License</w:t>
                    </w:r>
                    <w:r w:rsidRPr="00E213A4">
                      <w:rPr>
                        <w:rFonts w:ascii="Arial" w:hAnsi="Arial" w:cs="Arial"/>
                        <w:color w:val="000000"/>
                        <w:sz w:val="20"/>
                        <w:szCs w:val="20"/>
                        <w:shd w:val="clear" w:color="auto" w:fill="FFFFFF"/>
                      </w:rPr>
                      <w:t>.</w:t>
                    </w:r>
                  </w:p>
                  <w:p w14:paraId="59345E00" w14:textId="77777777" w:rsidR="009B1DE4" w:rsidRPr="004B1B80" w:rsidRDefault="009B1DE4" w:rsidP="00935BCC">
                    <w:pPr>
                      <w:rPr>
                        <w:rFonts w:cs="Arial"/>
                        <w:szCs w:val="20"/>
                      </w:rPr>
                    </w:pPr>
                  </w:p>
                </w:txbxContent>
              </v:textbox>
            </v:shape>
          </w:pict>
        </mc:Fallback>
      </mc:AlternateContent>
    </w:r>
    <w:r>
      <w:rPr>
        <w:rFonts w:ascii="Arial" w:hAnsi="Arial"/>
        <w:sz w:val="20"/>
      </w:rPr>
      <w:t>OC VI (HS 2015)</w:t>
    </w:r>
    <w:r w:rsidRPr="002659A7">
      <w:rPr>
        <w:rFonts w:ascii="Arial" w:hAnsi="Arial"/>
        <w:sz w:val="20"/>
      </w:rPr>
      <w:tab/>
    </w:r>
    <w:r w:rsidRPr="002659A7">
      <w:rPr>
        <w:rFonts w:ascii="Arial" w:hAnsi="Arial"/>
        <w:sz w:val="20"/>
      </w:rPr>
      <w:tab/>
    </w:r>
    <w:r>
      <w:rPr>
        <w:rFonts w:ascii="Arial" w:hAnsi="Arial"/>
        <w:sz w:val="20"/>
      </w:rPr>
      <w:t xml:space="preserve">                Bode Research Group</w:t>
    </w:r>
    <w:r w:rsidRPr="002659A7">
      <w:rPr>
        <w:rFonts w:ascii="Arial" w:hAnsi="Arial"/>
        <w:sz w:val="20"/>
      </w:rPr>
      <w:tab/>
    </w:r>
    <w:r w:rsidRPr="002659A7">
      <w:rPr>
        <w:rFonts w:ascii="Arial" w:hAnsi="Arial"/>
        <w:sz w:val="20"/>
      </w:rPr>
      <w:tab/>
    </w:r>
    <w:r w:rsidRPr="00312898">
      <w:rPr>
        <w:rFonts w:ascii="Arial" w:hAnsi="Arial"/>
        <w:color w:val="000000" w:themeColor="text1"/>
        <w:sz w:val="20"/>
      </w:rPr>
      <w:t xml:space="preserve">    </w:t>
    </w:r>
    <w:hyperlink r:id="rId2" w:history="1">
      <w:r w:rsidRPr="00312898">
        <w:rPr>
          <w:rStyle w:val="Hyperlink"/>
          <w:rFonts w:ascii="Arial" w:hAnsi="Arial"/>
          <w:color w:val="000000" w:themeColor="text1"/>
          <w:sz w:val="20"/>
        </w:rPr>
        <w:t>http://www.bode.ethz.ch/</w:t>
      </w:r>
    </w:hyperlink>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12AF8"/>
    <w:multiLevelType w:val="multilevel"/>
    <w:tmpl w:val="7A301C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3472E67"/>
    <w:multiLevelType w:val="multilevel"/>
    <w:tmpl w:val="65EA3E00"/>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7AB22F3"/>
    <w:multiLevelType w:val="multilevel"/>
    <w:tmpl w:val="24B49A5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val="0"/>
        <w:i w:val="0"/>
        <w:sz w:val="20"/>
      </w:rPr>
    </w:lvl>
    <w:lvl w:ilvl="2">
      <w:start w:val="1"/>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864"/>
        </w:tabs>
        <w:ind w:left="864" w:hanging="864"/>
      </w:pPr>
      <w:rPr>
        <w:rFonts w:ascii="Arial" w:hAnsi="Arial" w:hint="default"/>
        <w:b w:val="0"/>
        <w:i w:val="0"/>
        <w:sz w:val="20"/>
      </w:rPr>
    </w:lvl>
    <w:lvl w:ilvl="4">
      <w:start w:val="1"/>
      <w:numFmt w:val="decimal"/>
      <w:lvlText w:val="%1.%2.%3.%4.%5"/>
      <w:lvlJc w:val="left"/>
      <w:pPr>
        <w:tabs>
          <w:tab w:val="num" w:pos="1008"/>
        </w:tabs>
        <w:ind w:left="1008" w:hanging="1008"/>
      </w:pPr>
      <w:rPr>
        <w:rFonts w:ascii="Arial" w:hAnsi="Arial" w:hint="default"/>
        <w:b w:val="0"/>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3">
    <w:nsid w:val="1E4E3E6C"/>
    <w:multiLevelType w:val="multilevel"/>
    <w:tmpl w:val="5C78C4A8"/>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1F60F04"/>
    <w:multiLevelType w:val="multilevel"/>
    <w:tmpl w:val="CDD03E0A"/>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decimal"/>
      <w:lvlText w:val="%1.%2.%3.%4"/>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ascii="Arial" w:hAnsi="Arial" w:hint="default"/>
        <w:b/>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5">
    <w:nsid w:val="23F7064E"/>
    <w:multiLevelType w:val="hybridMultilevel"/>
    <w:tmpl w:val="420C1A70"/>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27C035BD"/>
    <w:multiLevelType w:val="multilevel"/>
    <w:tmpl w:val="24B49A5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val="0"/>
        <w:i w:val="0"/>
        <w:sz w:val="20"/>
      </w:rPr>
    </w:lvl>
    <w:lvl w:ilvl="2">
      <w:start w:val="1"/>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864"/>
        </w:tabs>
        <w:ind w:left="864" w:hanging="864"/>
      </w:pPr>
      <w:rPr>
        <w:rFonts w:ascii="Arial" w:hAnsi="Arial" w:hint="default"/>
        <w:b w:val="0"/>
        <w:i w:val="0"/>
        <w:sz w:val="20"/>
      </w:rPr>
    </w:lvl>
    <w:lvl w:ilvl="4">
      <w:start w:val="1"/>
      <w:numFmt w:val="decimal"/>
      <w:lvlText w:val="%1.%2.%3.%4.%5"/>
      <w:lvlJc w:val="left"/>
      <w:pPr>
        <w:tabs>
          <w:tab w:val="num" w:pos="1008"/>
        </w:tabs>
        <w:ind w:left="1008" w:hanging="1008"/>
      </w:pPr>
      <w:rPr>
        <w:rFonts w:ascii="Arial" w:hAnsi="Arial" w:hint="default"/>
        <w:b w:val="0"/>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7">
    <w:nsid w:val="3B963742"/>
    <w:multiLevelType w:val="multilevel"/>
    <w:tmpl w:val="581A57D2"/>
    <w:lvl w:ilvl="0">
      <w:start w:val="4"/>
      <w:numFmt w:val="decimal"/>
      <w:lvlText w:val="%1"/>
      <w:lvlJc w:val="left"/>
      <w:pPr>
        <w:ind w:left="620" w:hanging="620"/>
      </w:pPr>
      <w:rPr>
        <w:rFonts w:hint="default"/>
      </w:rPr>
    </w:lvl>
    <w:lvl w:ilvl="1">
      <w:start w:val="3"/>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D843254"/>
    <w:multiLevelType w:val="multilevel"/>
    <w:tmpl w:val="86A6F10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none"/>
      <w:lvlText w:val="3.1.1.1"/>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9">
    <w:nsid w:val="3F0735A2"/>
    <w:multiLevelType w:val="multilevel"/>
    <w:tmpl w:val="29D8AB24"/>
    <w:lvl w:ilvl="0">
      <w:start w:val="3"/>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none"/>
      <w:lvlText w:val="3.1.1.1"/>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10">
    <w:nsid w:val="3F53230A"/>
    <w:multiLevelType w:val="multilevel"/>
    <w:tmpl w:val="62805BA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2852F07"/>
    <w:multiLevelType w:val="hybridMultilevel"/>
    <w:tmpl w:val="A4A4CE80"/>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2">
    <w:nsid w:val="441465A5"/>
    <w:multiLevelType w:val="multilevel"/>
    <w:tmpl w:val="8F2ACBD2"/>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decimal"/>
      <w:lvlText w:val="%1.%2.%3.%4"/>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ascii="Arial Bold" w:hAnsi="Arial Bold" w:hint="default"/>
        <w:b/>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13">
    <w:nsid w:val="4ABD6F66"/>
    <w:multiLevelType w:val="multilevel"/>
    <w:tmpl w:val="CA329D84"/>
    <w:lvl w:ilvl="0">
      <w:start w:val="4"/>
      <w:numFmt w:val="decimal"/>
      <w:lvlText w:val="%1"/>
      <w:lvlJc w:val="left"/>
      <w:pPr>
        <w:ind w:left="620" w:hanging="620"/>
      </w:pPr>
      <w:rPr>
        <w:rFonts w:hint="default"/>
      </w:rPr>
    </w:lvl>
    <w:lvl w:ilvl="1">
      <w:start w:val="3"/>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E042CCA"/>
    <w:multiLevelType w:val="multilevel"/>
    <w:tmpl w:val="FC4ED50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3175068"/>
    <w:multiLevelType w:val="hybridMultilevel"/>
    <w:tmpl w:val="28046420"/>
    <w:lvl w:ilvl="0" w:tplc="A6189A98">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F1587E"/>
    <w:multiLevelType w:val="multilevel"/>
    <w:tmpl w:val="2640AE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D850179"/>
    <w:multiLevelType w:val="multilevel"/>
    <w:tmpl w:val="24B49A5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val="0"/>
        <w:i w:val="0"/>
        <w:sz w:val="20"/>
      </w:rPr>
    </w:lvl>
    <w:lvl w:ilvl="2">
      <w:start w:val="1"/>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864"/>
        </w:tabs>
        <w:ind w:left="864" w:hanging="864"/>
      </w:pPr>
      <w:rPr>
        <w:rFonts w:ascii="Arial" w:hAnsi="Arial" w:hint="default"/>
        <w:b w:val="0"/>
        <w:i w:val="0"/>
        <w:sz w:val="20"/>
      </w:rPr>
    </w:lvl>
    <w:lvl w:ilvl="4">
      <w:start w:val="1"/>
      <w:numFmt w:val="decimal"/>
      <w:lvlText w:val="%1.%2.%3.%4.%5"/>
      <w:lvlJc w:val="left"/>
      <w:pPr>
        <w:tabs>
          <w:tab w:val="num" w:pos="1008"/>
        </w:tabs>
        <w:ind w:left="1008" w:hanging="1008"/>
      </w:pPr>
      <w:rPr>
        <w:rFonts w:ascii="Arial" w:hAnsi="Arial" w:hint="default"/>
        <w:b w:val="0"/>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18">
    <w:nsid w:val="62552BBC"/>
    <w:multiLevelType w:val="multilevel"/>
    <w:tmpl w:val="62D4B904"/>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decimal"/>
      <w:lvlText w:val="%4.%2.%3."/>
      <w:lvlJc w:val="left"/>
      <w:pPr>
        <w:tabs>
          <w:tab w:val="num" w:pos="864"/>
        </w:tabs>
        <w:ind w:left="864" w:hanging="864"/>
      </w:pPr>
      <w:rPr>
        <w:rFonts w:ascii="Arial" w:hAnsi="Arial" w:hint="default"/>
        <w:b/>
        <w:i w:val="0"/>
        <w:sz w:val="20"/>
      </w:rPr>
    </w:lvl>
    <w:lvl w:ilvl="4">
      <w:start w:val="1"/>
      <w:numFmt w:val="decimal"/>
      <w:lvlText w:val="%5.%2.%3.%4."/>
      <w:lvlJc w:val="left"/>
      <w:pPr>
        <w:tabs>
          <w:tab w:val="num" w:pos="1008"/>
        </w:tabs>
        <w:ind w:left="1008" w:hanging="1008"/>
      </w:pPr>
      <w:rPr>
        <w:rFonts w:ascii="Arial Bold" w:hAnsi="Arial Bold" w:hint="default"/>
        <w:b/>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19">
    <w:nsid w:val="657915EA"/>
    <w:multiLevelType w:val="multilevel"/>
    <w:tmpl w:val="CA329D84"/>
    <w:lvl w:ilvl="0">
      <w:start w:val="4"/>
      <w:numFmt w:val="decimal"/>
      <w:lvlText w:val="%1"/>
      <w:lvlJc w:val="left"/>
      <w:pPr>
        <w:ind w:left="620" w:hanging="620"/>
      </w:pPr>
      <w:rPr>
        <w:rFonts w:hint="default"/>
      </w:rPr>
    </w:lvl>
    <w:lvl w:ilvl="1">
      <w:start w:val="3"/>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C124BF7"/>
    <w:multiLevelType w:val="multilevel"/>
    <w:tmpl w:val="AEEC19F6"/>
    <w:lvl w:ilvl="0">
      <w:start w:val="1"/>
      <w:numFmt w:val="decimal"/>
      <w:pStyle w:val="Style1"/>
      <w:lvlText w:val="%1."/>
      <w:lvlJc w:val="left"/>
      <w:pPr>
        <w:ind w:left="720" w:hanging="360"/>
      </w:pPr>
      <w:rPr>
        <w:rFonts w:hint="default"/>
      </w:rPr>
    </w:lvl>
    <w:lvl w:ilvl="1">
      <w:start w:val="1"/>
      <w:numFmt w:val="decimal"/>
      <w:pStyle w:val="Style11"/>
      <w:isLgl/>
      <w:lvlText w:val="%1.%2"/>
      <w:lvlJc w:val="left"/>
      <w:pPr>
        <w:ind w:left="720" w:hanging="360"/>
      </w:pPr>
      <w:rPr>
        <w:rFonts w:hint="default"/>
      </w:rPr>
    </w:lvl>
    <w:lvl w:ilvl="2">
      <w:start w:val="1"/>
      <w:numFmt w:val="decimal"/>
      <w:pStyle w:val="Style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CA13616"/>
    <w:multiLevelType w:val="hybridMultilevel"/>
    <w:tmpl w:val="74A8D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980C26"/>
    <w:multiLevelType w:val="multilevel"/>
    <w:tmpl w:val="86A6F10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none"/>
      <w:lvlText w:val="3.1.1.1"/>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23">
    <w:nsid w:val="79645368"/>
    <w:multiLevelType w:val="multilevel"/>
    <w:tmpl w:val="24B49A5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val="0"/>
        <w:i w:val="0"/>
        <w:sz w:val="20"/>
      </w:rPr>
    </w:lvl>
    <w:lvl w:ilvl="2">
      <w:start w:val="1"/>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864"/>
        </w:tabs>
        <w:ind w:left="864" w:hanging="864"/>
      </w:pPr>
      <w:rPr>
        <w:rFonts w:ascii="Arial" w:hAnsi="Arial" w:hint="default"/>
        <w:b w:val="0"/>
        <w:i w:val="0"/>
        <w:sz w:val="20"/>
      </w:rPr>
    </w:lvl>
    <w:lvl w:ilvl="4">
      <w:start w:val="1"/>
      <w:numFmt w:val="decimal"/>
      <w:lvlText w:val="%1.%2.%3.%4.%5"/>
      <w:lvlJc w:val="left"/>
      <w:pPr>
        <w:tabs>
          <w:tab w:val="num" w:pos="1008"/>
        </w:tabs>
        <w:ind w:left="1008" w:hanging="1008"/>
      </w:pPr>
      <w:rPr>
        <w:rFonts w:ascii="Arial" w:hAnsi="Arial" w:hint="default"/>
        <w:b w:val="0"/>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24">
    <w:nsid w:val="7CAE02E3"/>
    <w:multiLevelType w:val="multilevel"/>
    <w:tmpl w:val="86A6F10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none"/>
      <w:lvlText w:val="3.1.1.1"/>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25">
    <w:nsid w:val="7FAD7466"/>
    <w:multiLevelType w:val="multilevel"/>
    <w:tmpl w:val="24B49A5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val="0"/>
        <w:i w:val="0"/>
        <w:sz w:val="20"/>
      </w:rPr>
    </w:lvl>
    <w:lvl w:ilvl="2">
      <w:start w:val="1"/>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864"/>
        </w:tabs>
        <w:ind w:left="864" w:hanging="864"/>
      </w:pPr>
      <w:rPr>
        <w:rFonts w:ascii="Arial" w:hAnsi="Arial" w:hint="default"/>
        <w:b w:val="0"/>
        <w:i w:val="0"/>
        <w:sz w:val="20"/>
      </w:rPr>
    </w:lvl>
    <w:lvl w:ilvl="4">
      <w:start w:val="1"/>
      <w:numFmt w:val="decimal"/>
      <w:lvlText w:val="%1.%2.%3.%4.%5"/>
      <w:lvlJc w:val="left"/>
      <w:pPr>
        <w:tabs>
          <w:tab w:val="num" w:pos="1008"/>
        </w:tabs>
        <w:ind w:left="1008" w:hanging="1008"/>
      </w:pPr>
      <w:rPr>
        <w:rFonts w:ascii="Arial" w:hAnsi="Arial" w:hint="default"/>
        <w:b w:val="0"/>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num w:numId="1">
    <w:abstractNumId w:val="5"/>
  </w:num>
  <w:num w:numId="2">
    <w:abstractNumId w:val="11"/>
  </w:num>
  <w:num w:numId="3">
    <w:abstractNumId w:val="9"/>
  </w:num>
  <w:num w:numId="4">
    <w:abstractNumId w:val="0"/>
  </w:num>
  <w:num w:numId="5">
    <w:abstractNumId w:val="24"/>
  </w:num>
  <w:num w:numId="6">
    <w:abstractNumId w:val="17"/>
  </w:num>
  <w:num w:numId="7">
    <w:abstractNumId w:val="22"/>
  </w:num>
  <w:num w:numId="8">
    <w:abstractNumId w:val="8"/>
  </w:num>
  <w:num w:numId="9">
    <w:abstractNumId w:val="18"/>
  </w:num>
  <w:num w:numId="10">
    <w:abstractNumId w:val="12"/>
  </w:num>
  <w:num w:numId="11">
    <w:abstractNumId w:val="4"/>
  </w:num>
  <w:num w:numId="12">
    <w:abstractNumId w:val="25"/>
  </w:num>
  <w:num w:numId="13">
    <w:abstractNumId w:val="15"/>
  </w:num>
  <w:num w:numId="14">
    <w:abstractNumId w:val="23"/>
  </w:num>
  <w:num w:numId="15">
    <w:abstractNumId w:val="6"/>
  </w:num>
  <w:num w:numId="16">
    <w:abstractNumId w:val="7"/>
  </w:num>
  <w:num w:numId="17">
    <w:abstractNumId w:val="19"/>
  </w:num>
  <w:num w:numId="18">
    <w:abstractNumId w:val="13"/>
  </w:num>
  <w:num w:numId="19">
    <w:abstractNumId w:val="3"/>
  </w:num>
  <w:num w:numId="20">
    <w:abstractNumId w:val="14"/>
  </w:num>
  <w:num w:numId="21">
    <w:abstractNumId w:val="16"/>
  </w:num>
  <w:num w:numId="22">
    <w:abstractNumId w:val="1"/>
  </w:num>
  <w:num w:numId="23">
    <w:abstractNumId w:val="2"/>
  </w:num>
  <w:num w:numId="24">
    <w:abstractNumId w:val="20"/>
  </w:num>
  <w:num w:numId="25">
    <w:abstractNumId w:val="2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6C4"/>
    <w:rsid w:val="00010023"/>
    <w:rsid w:val="00014E9E"/>
    <w:rsid w:val="00026F0B"/>
    <w:rsid w:val="00043287"/>
    <w:rsid w:val="0007057A"/>
    <w:rsid w:val="0007199D"/>
    <w:rsid w:val="0008776D"/>
    <w:rsid w:val="0009137D"/>
    <w:rsid w:val="00091669"/>
    <w:rsid w:val="0009197B"/>
    <w:rsid w:val="000B5855"/>
    <w:rsid w:val="000B64E4"/>
    <w:rsid w:val="000C6AC4"/>
    <w:rsid w:val="000E0D8E"/>
    <w:rsid w:val="000E4698"/>
    <w:rsid w:val="000F12DB"/>
    <w:rsid w:val="0010062E"/>
    <w:rsid w:val="00102172"/>
    <w:rsid w:val="0010218D"/>
    <w:rsid w:val="0012666B"/>
    <w:rsid w:val="00132FB3"/>
    <w:rsid w:val="001428C0"/>
    <w:rsid w:val="00144F2E"/>
    <w:rsid w:val="00184408"/>
    <w:rsid w:val="00192A4E"/>
    <w:rsid w:val="001A5AAA"/>
    <w:rsid w:val="001A7246"/>
    <w:rsid w:val="001C1245"/>
    <w:rsid w:val="001D624E"/>
    <w:rsid w:val="0020005B"/>
    <w:rsid w:val="002066E1"/>
    <w:rsid w:val="002107E8"/>
    <w:rsid w:val="00272975"/>
    <w:rsid w:val="00281BD0"/>
    <w:rsid w:val="00283F90"/>
    <w:rsid w:val="002938DC"/>
    <w:rsid w:val="002C1205"/>
    <w:rsid w:val="002C2F0D"/>
    <w:rsid w:val="002C5B28"/>
    <w:rsid w:val="002D38D6"/>
    <w:rsid w:val="002E0D29"/>
    <w:rsid w:val="0031188B"/>
    <w:rsid w:val="00312898"/>
    <w:rsid w:val="0032023A"/>
    <w:rsid w:val="003423B2"/>
    <w:rsid w:val="00343099"/>
    <w:rsid w:val="003873EB"/>
    <w:rsid w:val="003A75AB"/>
    <w:rsid w:val="003B5761"/>
    <w:rsid w:val="003D1E01"/>
    <w:rsid w:val="003E0EF1"/>
    <w:rsid w:val="00423DC7"/>
    <w:rsid w:val="00433B8F"/>
    <w:rsid w:val="0044765D"/>
    <w:rsid w:val="0045521A"/>
    <w:rsid w:val="004578C7"/>
    <w:rsid w:val="00460BE1"/>
    <w:rsid w:val="00472700"/>
    <w:rsid w:val="00477B4C"/>
    <w:rsid w:val="00490B5C"/>
    <w:rsid w:val="004970C8"/>
    <w:rsid w:val="004E498D"/>
    <w:rsid w:val="004F6B03"/>
    <w:rsid w:val="00517BD5"/>
    <w:rsid w:val="00533195"/>
    <w:rsid w:val="0053328D"/>
    <w:rsid w:val="005515B0"/>
    <w:rsid w:val="005542E0"/>
    <w:rsid w:val="005610E4"/>
    <w:rsid w:val="0057507D"/>
    <w:rsid w:val="00597CBD"/>
    <w:rsid w:val="005A0D92"/>
    <w:rsid w:val="005B794A"/>
    <w:rsid w:val="005F39C8"/>
    <w:rsid w:val="005F586D"/>
    <w:rsid w:val="005F7CF6"/>
    <w:rsid w:val="00603E91"/>
    <w:rsid w:val="00621698"/>
    <w:rsid w:val="00636516"/>
    <w:rsid w:val="0063747A"/>
    <w:rsid w:val="00645DBB"/>
    <w:rsid w:val="006564CF"/>
    <w:rsid w:val="0065720B"/>
    <w:rsid w:val="00671F0E"/>
    <w:rsid w:val="00673370"/>
    <w:rsid w:val="00673C69"/>
    <w:rsid w:val="00675BF5"/>
    <w:rsid w:val="006A1609"/>
    <w:rsid w:val="006B3721"/>
    <w:rsid w:val="006E6E58"/>
    <w:rsid w:val="006F4012"/>
    <w:rsid w:val="00710234"/>
    <w:rsid w:val="007134EF"/>
    <w:rsid w:val="00713E4D"/>
    <w:rsid w:val="00720B56"/>
    <w:rsid w:val="0073169B"/>
    <w:rsid w:val="00737C56"/>
    <w:rsid w:val="00742E18"/>
    <w:rsid w:val="00745A74"/>
    <w:rsid w:val="0075259B"/>
    <w:rsid w:val="00752C4E"/>
    <w:rsid w:val="00762CE6"/>
    <w:rsid w:val="00775BB2"/>
    <w:rsid w:val="00797F5F"/>
    <w:rsid w:val="007A520E"/>
    <w:rsid w:val="007C0149"/>
    <w:rsid w:val="007C66C0"/>
    <w:rsid w:val="007E7864"/>
    <w:rsid w:val="007F60E4"/>
    <w:rsid w:val="00801814"/>
    <w:rsid w:val="00831346"/>
    <w:rsid w:val="00837C5C"/>
    <w:rsid w:val="008440D4"/>
    <w:rsid w:val="008445F9"/>
    <w:rsid w:val="00870BFF"/>
    <w:rsid w:val="008728E6"/>
    <w:rsid w:val="00882368"/>
    <w:rsid w:val="00894841"/>
    <w:rsid w:val="008A00F2"/>
    <w:rsid w:val="008A71F4"/>
    <w:rsid w:val="008B60D6"/>
    <w:rsid w:val="008C1074"/>
    <w:rsid w:val="008D077D"/>
    <w:rsid w:val="008F20B2"/>
    <w:rsid w:val="00914EC9"/>
    <w:rsid w:val="00931851"/>
    <w:rsid w:val="00935BCC"/>
    <w:rsid w:val="009572EC"/>
    <w:rsid w:val="00961279"/>
    <w:rsid w:val="00970E8A"/>
    <w:rsid w:val="00970F50"/>
    <w:rsid w:val="00973243"/>
    <w:rsid w:val="009B1DE4"/>
    <w:rsid w:val="009B7F57"/>
    <w:rsid w:val="009D41F0"/>
    <w:rsid w:val="00A20F2E"/>
    <w:rsid w:val="00A37A25"/>
    <w:rsid w:val="00A448A3"/>
    <w:rsid w:val="00A60A8A"/>
    <w:rsid w:val="00A77F6A"/>
    <w:rsid w:val="00AA385C"/>
    <w:rsid w:val="00AB5D73"/>
    <w:rsid w:val="00AD4CE6"/>
    <w:rsid w:val="00AD792F"/>
    <w:rsid w:val="00AD7DCB"/>
    <w:rsid w:val="00AE00D6"/>
    <w:rsid w:val="00AE17EF"/>
    <w:rsid w:val="00AF39AB"/>
    <w:rsid w:val="00B1093E"/>
    <w:rsid w:val="00B32FA0"/>
    <w:rsid w:val="00B41E94"/>
    <w:rsid w:val="00B757ED"/>
    <w:rsid w:val="00B819B4"/>
    <w:rsid w:val="00BB5A3E"/>
    <w:rsid w:val="00BC08B9"/>
    <w:rsid w:val="00BC1F27"/>
    <w:rsid w:val="00BD44BA"/>
    <w:rsid w:val="00BE0B5E"/>
    <w:rsid w:val="00BE21E1"/>
    <w:rsid w:val="00BE2F16"/>
    <w:rsid w:val="00BF0F96"/>
    <w:rsid w:val="00BF36FF"/>
    <w:rsid w:val="00BF5A30"/>
    <w:rsid w:val="00C006DF"/>
    <w:rsid w:val="00C019AC"/>
    <w:rsid w:val="00C03318"/>
    <w:rsid w:val="00C34632"/>
    <w:rsid w:val="00C372F0"/>
    <w:rsid w:val="00C41185"/>
    <w:rsid w:val="00C41FF0"/>
    <w:rsid w:val="00C44625"/>
    <w:rsid w:val="00C47FCC"/>
    <w:rsid w:val="00C67209"/>
    <w:rsid w:val="00CC253B"/>
    <w:rsid w:val="00CE2B45"/>
    <w:rsid w:val="00CE2D4A"/>
    <w:rsid w:val="00CE5D49"/>
    <w:rsid w:val="00CE7976"/>
    <w:rsid w:val="00CF16C4"/>
    <w:rsid w:val="00CF35AA"/>
    <w:rsid w:val="00CF36BB"/>
    <w:rsid w:val="00D02BD8"/>
    <w:rsid w:val="00D10F74"/>
    <w:rsid w:val="00D22DA3"/>
    <w:rsid w:val="00D272AB"/>
    <w:rsid w:val="00D315E1"/>
    <w:rsid w:val="00D661A8"/>
    <w:rsid w:val="00D845E1"/>
    <w:rsid w:val="00DB6871"/>
    <w:rsid w:val="00DB76E8"/>
    <w:rsid w:val="00DC4A24"/>
    <w:rsid w:val="00DE3368"/>
    <w:rsid w:val="00DE429C"/>
    <w:rsid w:val="00DF5AA1"/>
    <w:rsid w:val="00E012EF"/>
    <w:rsid w:val="00E210DE"/>
    <w:rsid w:val="00E33107"/>
    <w:rsid w:val="00E33E8C"/>
    <w:rsid w:val="00E34F44"/>
    <w:rsid w:val="00E37870"/>
    <w:rsid w:val="00E415E8"/>
    <w:rsid w:val="00E477CA"/>
    <w:rsid w:val="00E726B9"/>
    <w:rsid w:val="00E73D96"/>
    <w:rsid w:val="00E75F66"/>
    <w:rsid w:val="00E85447"/>
    <w:rsid w:val="00E854F0"/>
    <w:rsid w:val="00EC426A"/>
    <w:rsid w:val="00EC6F4B"/>
    <w:rsid w:val="00ED6F47"/>
    <w:rsid w:val="00EE109D"/>
    <w:rsid w:val="00EE7474"/>
    <w:rsid w:val="00F32611"/>
    <w:rsid w:val="00F35C16"/>
    <w:rsid w:val="00F37AD5"/>
    <w:rsid w:val="00F75424"/>
    <w:rsid w:val="00F8383D"/>
    <w:rsid w:val="00F943E6"/>
    <w:rsid w:val="00F950A1"/>
    <w:rsid w:val="00F951EE"/>
    <w:rsid w:val="00FC7659"/>
    <w:rsid w:val="00FD7718"/>
    <w:rsid w:val="00FE0638"/>
    <w:rsid w:val="00FE06B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A85CE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Strong" w:uiPriority="22" w:qFormat="1"/>
    <w:lsdException w:name="Emphasis" w:uiPriority="20" w:qFormat="1"/>
    <w:lsdException w:name="Normal (Web)" w:uiPriority="99"/>
    <w:lsdException w:name="HTML Cite" w:uiPriority="99"/>
    <w:lsdException w:name="No List" w:uiPriority="99"/>
  </w:latentStyles>
  <w:style w:type="paragraph" w:default="1" w:styleId="Normal">
    <w:name w:val="Normal"/>
    <w:qFormat/>
    <w:rPr>
      <w:sz w:val="24"/>
      <w:szCs w:val="24"/>
    </w:rPr>
  </w:style>
  <w:style w:type="paragraph" w:styleId="Heading1">
    <w:name w:val="heading 1"/>
    <w:basedOn w:val="ListParagraph"/>
    <w:next w:val="Normal"/>
    <w:link w:val="Heading1Char"/>
    <w:uiPriority w:val="9"/>
    <w:qFormat/>
    <w:rsid w:val="002066E1"/>
    <w:pPr>
      <w:keepNext/>
      <w:keepLines/>
      <w:numPr>
        <w:numId w:val="26"/>
      </w:numPr>
      <w:spacing w:after="120" w:line="276" w:lineRule="auto"/>
      <w:jc w:val="both"/>
      <w:outlineLvl w:val="0"/>
    </w:pPr>
    <w:rPr>
      <w:rFonts w:ascii="Arial" w:eastAsiaTheme="minorEastAsia" w:hAnsi="Arial" w:cs="Arial"/>
      <w:b/>
      <w:sz w:val="20"/>
      <w:szCs w:val="20"/>
    </w:rPr>
  </w:style>
  <w:style w:type="paragraph" w:styleId="Heading2">
    <w:name w:val="heading 2"/>
    <w:basedOn w:val="Heading1"/>
    <w:next w:val="Normal"/>
    <w:link w:val="Heading2Char"/>
    <w:uiPriority w:val="9"/>
    <w:unhideWhenUsed/>
    <w:qFormat/>
    <w:rsid w:val="002066E1"/>
    <w:pPr>
      <w:numPr>
        <w:ilvl w:val="1"/>
      </w:numPr>
      <w:spacing w:before="120" w:after="240"/>
      <w:ind w:left="431" w:hanging="431"/>
      <w:outlineLvl w:val="1"/>
    </w:pPr>
  </w:style>
  <w:style w:type="paragraph" w:styleId="Heading3">
    <w:name w:val="heading 3"/>
    <w:basedOn w:val="Heading2"/>
    <w:next w:val="Normal"/>
    <w:link w:val="Heading3Char"/>
    <w:uiPriority w:val="9"/>
    <w:unhideWhenUsed/>
    <w:qFormat/>
    <w:rsid w:val="002066E1"/>
    <w:pPr>
      <w:numPr>
        <w:ilvl w:val="2"/>
      </w:numPr>
      <w:ind w:left="624" w:hanging="624"/>
      <w:outlineLvl w:val="2"/>
    </w:pPr>
  </w:style>
  <w:style w:type="paragraph" w:styleId="Heading4">
    <w:name w:val="heading 4"/>
    <w:basedOn w:val="Heading3"/>
    <w:next w:val="Normal"/>
    <w:link w:val="Heading4Char"/>
    <w:uiPriority w:val="9"/>
    <w:unhideWhenUsed/>
    <w:qFormat/>
    <w:rsid w:val="002066E1"/>
    <w:pPr>
      <w:numPr>
        <w:ilvl w:val="3"/>
      </w:numPr>
      <w:ind w:left="794" w:hanging="794"/>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659A7"/>
    <w:pPr>
      <w:tabs>
        <w:tab w:val="center" w:pos="4320"/>
        <w:tab w:val="right" w:pos="8640"/>
      </w:tabs>
    </w:pPr>
  </w:style>
  <w:style w:type="paragraph" w:styleId="Footer">
    <w:name w:val="footer"/>
    <w:basedOn w:val="Normal"/>
    <w:semiHidden/>
    <w:rsid w:val="002659A7"/>
    <w:pPr>
      <w:tabs>
        <w:tab w:val="center" w:pos="4320"/>
        <w:tab w:val="right" w:pos="8640"/>
      </w:tabs>
    </w:pPr>
  </w:style>
  <w:style w:type="table" w:styleId="TableGrid">
    <w:name w:val="Table Grid"/>
    <w:basedOn w:val="TableNormal"/>
    <w:rsid w:val="002659A7"/>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2659A7"/>
    <w:rPr>
      <w:color w:val="0000FF"/>
      <w:u w:val="single"/>
    </w:rPr>
  </w:style>
  <w:style w:type="character" w:styleId="FollowedHyperlink">
    <w:name w:val="FollowedHyperlink"/>
    <w:basedOn w:val="DefaultParagraphFont"/>
    <w:rsid w:val="002659A7"/>
    <w:rPr>
      <w:color w:val="800080"/>
      <w:u w:val="single"/>
    </w:rPr>
  </w:style>
  <w:style w:type="paragraph" w:styleId="ListParagraph">
    <w:name w:val="List Paragraph"/>
    <w:basedOn w:val="Normal"/>
    <w:rsid w:val="00C34632"/>
    <w:pPr>
      <w:ind w:left="720"/>
      <w:contextualSpacing/>
    </w:pPr>
  </w:style>
  <w:style w:type="paragraph" w:styleId="NormalWeb">
    <w:name w:val="Normal (Web)"/>
    <w:basedOn w:val="Normal"/>
    <w:uiPriority w:val="99"/>
    <w:unhideWhenUsed/>
    <w:rsid w:val="00BE0B5E"/>
    <w:pPr>
      <w:spacing w:before="100" w:beforeAutospacing="1" w:after="100" w:afterAutospacing="1"/>
    </w:pPr>
    <w:rPr>
      <w:rFonts w:ascii="Times" w:hAnsi="Times"/>
      <w:sz w:val="20"/>
      <w:szCs w:val="20"/>
    </w:rPr>
  </w:style>
  <w:style w:type="paragraph" w:styleId="BalloonText">
    <w:name w:val="Balloon Text"/>
    <w:basedOn w:val="Normal"/>
    <w:link w:val="BalloonTextChar"/>
    <w:rsid w:val="00BE0B5E"/>
    <w:rPr>
      <w:rFonts w:ascii="Lucida Grande" w:hAnsi="Lucida Grande" w:cs="Lucida Grande"/>
      <w:sz w:val="18"/>
      <w:szCs w:val="18"/>
    </w:rPr>
  </w:style>
  <w:style w:type="character" w:customStyle="1" w:styleId="BalloonTextChar">
    <w:name w:val="Balloon Text Char"/>
    <w:basedOn w:val="DefaultParagraphFont"/>
    <w:link w:val="BalloonText"/>
    <w:rsid w:val="00BE0B5E"/>
    <w:rPr>
      <w:rFonts w:ascii="Lucida Grande" w:hAnsi="Lucida Grande" w:cs="Lucida Grande"/>
      <w:sz w:val="18"/>
      <w:szCs w:val="18"/>
    </w:rPr>
  </w:style>
  <w:style w:type="character" w:styleId="PageNumber">
    <w:name w:val="page number"/>
    <w:basedOn w:val="DefaultParagraphFont"/>
    <w:rsid w:val="00BF36FF"/>
  </w:style>
  <w:style w:type="character" w:customStyle="1" w:styleId="st">
    <w:name w:val="st"/>
    <w:basedOn w:val="DefaultParagraphFont"/>
    <w:rsid w:val="00C019AC"/>
  </w:style>
  <w:style w:type="character" w:customStyle="1" w:styleId="apple-converted-space">
    <w:name w:val="apple-converted-space"/>
    <w:rsid w:val="00935BCC"/>
  </w:style>
  <w:style w:type="character" w:styleId="Strong">
    <w:name w:val="Strong"/>
    <w:basedOn w:val="DefaultParagraphFont"/>
    <w:uiPriority w:val="22"/>
    <w:qFormat/>
    <w:rsid w:val="001428C0"/>
    <w:rPr>
      <w:b/>
      <w:bCs/>
    </w:rPr>
  </w:style>
  <w:style w:type="character" w:customStyle="1" w:styleId="Heading1Char">
    <w:name w:val="Heading 1 Char"/>
    <w:basedOn w:val="DefaultParagraphFont"/>
    <w:link w:val="Heading1"/>
    <w:uiPriority w:val="9"/>
    <w:rsid w:val="002066E1"/>
    <w:rPr>
      <w:rFonts w:ascii="Arial" w:eastAsiaTheme="minorEastAsia" w:hAnsi="Arial" w:cs="Arial"/>
      <w:b/>
    </w:rPr>
  </w:style>
  <w:style w:type="character" w:customStyle="1" w:styleId="Heading2Char">
    <w:name w:val="Heading 2 Char"/>
    <w:basedOn w:val="DefaultParagraphFont"/>
    <w:link w:val="Heading2"/>
    <w:uiPriority w:val="9"/>
    <w:rsid w:val="002066E1"/>
    <w:rPr>
      <w:rFonts w:ascii="Arial" w:eastAsiaTheme="minorEastAsia" w:hAnsi="Arial" w:cs="Arial"/>
      <w:b/>
    </w:rPr>
  </w:style>
  <w:style w:type="character" w:customStyle="1" w:styleId="Heading3Char">
    <w:name w:val="Heading 3 Char"/>
    <w:basedOn w:val="DefaultParagraphFont"/>
    <w:link w:val="Heading3"/>
    <w:uiPriority w:val="9"/>
    <w:rsid w:val="002066E1"/>
    <w:rPr>
      <w:rFonts w:ascii="Arial" w:eastAsiaTheme="minorEastAsia" w:hAnsi="Arial" w:cs="Arial"/>
      <w:b/>
    </w:rPr>
  </w:style>
  <w:style w:type="character" w:customStyle="1" w:styleId="Heading4Char">
    <w:name w:val="Heading 4 Char"/>
    <w:basedOn w:val="DefaultParagraphFont"/>
    <w:link w:val="Heading4"/>
    <w:uiPriority w:val="9"/>
    <w:rsid w:val="002066E1"/>
    <w:rPr>
      <w:rFonts w:ascii="Arial" w:eastAsiaTheme="minorEastAsia" w:hAnsi="Arial" w:cs="Arial"/>
      <w:b/>
    </w:rPr>
  </w:style>
  <w:style w:type="character" w:styleId="Emphasis">
    <w:name w:val="Emphasis"/>
    <w:basedOn w:val="DefaultParagraphFont"/>
    <w:uiPriority w:val="20"/>
    <w:qFormat/>
    <w:rsid w:val="002066E1"/>
    <w:rPr>
      <w:i/>
      <w:iCs/>
    </w:rPr>
  </w:style>
  <w:style w:type="character" w:styleId="HTMLCite">
    <w:name w:val="HTML Cite"/>
    <w:basedOn w:val="DefaultParagraphFont"/>
    <w:uiPriority w:val="99"/>
    <w:unhideWhenUsed/>
    <w:rsid w:val="002066E1"/>
    <w:rPr>
      <w:i/>
      <w:iCs/>
    </w:rPr>
  </w:style>
  <w:style w:type="character" w:customStyle="1" w:styleId="citationyear">
    <w:name w:val="citation_year"/>
    <w:basedOn w:val="DefaultParagraphFont"/>
    <w:rsid w:val="002066E1"/>
  </w:style>
  <w:style w:type="character" w:customStyle="1" w:styleId="citationvolume">
    <w:name w:val="citation_volume"/>
    <w:basedOn w:val="DefaultParagraphFont"/>
    <w:rsid w:val="002066E1"/>
  </w:style>
  <w:style w:type="paragraph" w:customStyle="1" w:styleId="Style1">
    <w:name w:val="Style 1."/>
    <w:basedOn w:val="ListParagraph"/>
    <w:qFormat/>
    <w:rsid w:val="002066E1"/>
    <w:pPr>
      <w:numPr>
        <w:numId w:val="24"/>
      </w:numPr>
      <w:jc w:val="both"/>
    </w:pPr>
    <w:rPr>
      <w:rFonts w:ascii="Arial" w:eastAsia="新細明體" w:hAnsi="Arial"/>
      <w:b/>
    </w:rPr>
  </w:style>
  <w:style w:type="paragraph" w:customStyle="1" w:styleId="Style11">
    <w:name w:val="Style 1.1"/>
    <w:basedOn w:val="ListParagraph"/>
    <w:qFormat/>
    <w:rsid w:val="002066E1"/>
    <w:pPr>
      <w:numPr>
        <w:ilvl w:val="1"/>
        <w:numId w:val="24"/>
      </w:numPr>
      <w:jc w:val="both"/>
    </w:pPr>
    <w:rPr>
      <w:rFonts w:ascii="Arial" w:eastAsia="新細明體" w:hAnsi="Arial"/>
      <w:i/>
      <w:sz w:val="20"/>
    </w:rPr>
  </w:style>
  <w:style w:type="paragraph" w:customStyle="1" w:styleId="Style10">
    <w:name w:val="Style1"/>
    <w:basedOn w:val="ListParagraph"/>
    <w:qFormat/>
    <w:rsid w:val="002066E1"/>
    <w:pPr>
      <w:numPr>
        <w:ilvl w:val="1"/>
        <w:numId w:val="1"/>
      </w:numPr>
      <w:jc w:val="both"/>
    </w:pPr>
    <w:rPr>
      <w:rFonts w:ascii="Arial" w:eastAsia="新細明體" w:hAnsi="Arial"/>
      <w:sz w:val="20"/>
    </w:rPr>
  </w:style>
  <w:style w:type="paragraph" w:customStyle="1" w:styleId="Szvegtrzs">
    <w:name w:val="Szövegtörzs"/>
    <w:basedOn w:val="Normal"/>
    <w:qFormat/>
    <w:rsid w:val="002066E1"/>
    <w:pPr>
      <w:jc w:val="both"/>
    </w:pPr>
    <w:rPr>
      <w:rFonts w:ascii="Arial" w:eastAsia="新細明體" w:hAnsi="Arial"/>
      <w:sz w:val="20"/>
    </w:rPr>
  </w:style>
  <w:style w:type="character" w:customStyle="1" w:styleId="slug-doi">
    <w:name w:val="slug-doi"/>
    <w:basedOn w:val="DefaultParagraphFont"/>
    <w:rsid w:val="002066E1"/>
  </w:style>
  <w:style w:type="character" w:customStyle="1" w:styleId="cit-print-date">
    <w:name w:val="cit-print-date"/>
    <w:basedOn w:val="DefaultParagraphFont"/>
    <w:rsid w:val="002066E1"/>
  </w:style>
  <w:style w:type="character" w:customStyle="1" w:styleId="cit-sep">
    <w:name w:val="cit-sep"/>
    <w:basedOn w:val="DefaultParagraphFont"/>
    <w:rsid w:val="002066E1"/>
  </w:style>
  <w:style w:type="character" w:customStyle="1" w:styleId="cit-first-page">
    <w:name w:val="cit-first-page"/>
    <w:basedOn w:val="DefaultParagraphFont"/>
    <w:rsid w:val="002066E1"/>
  </w:style>
  <w:style w:type="character" w:customStyle="1" w:styleId="cit-last-page">
    <w:name w:val="cit-last-page"/>
    <w:basedOn w:val="DefaultParagraphFont"/>
    <w:rsid w:val="002066E1"/>
  </w:style>
  <w:style w:type="paragraph" w:customStyle="1" w:styleId="Style111">
    <w:name w:val="Style 1.1.1"/>
    <w:basedOn w:val="Style11"/>
    <w:qFormat/>
    <w:rsid w:val="002066E1"/>
    <w:pPr>
      <w:numPr>
        <w:ilvl w:val="2"/>
      </w:numPr>
    </w:pPr>
    <w:rPr>
      <w:i w:val="0"/>
      <w:lang w:val="hu-HU"/>
    </w:rPr>
  </w:style>
  <w:style w:type="character" w:customStyle="1" w:styleId="doilink">
    <w:name w:val="doilink"/>
    <w:basedOn w:val="DefaultParagraphFont"/>
    <w:rsid w:val="002066E1"/>
  </w:style>
  <w:style w:type="paragraph" w:customStyle="1" w:styleId="scheme">
    <w:name w:val="scheme"/>
    <w:basedOn w:val="Normal"/>
    <w:qFormat/>
    <w:rsid w:val="002066E1"/>
    <w:pPr>
      <w:jc w:val="center"/>
    </w:pPr>
    <w:rPr>
      <w:rFonts w:ascii="Arial" w:eastAsia="新細明體" w:hAnsi="Arial"/>
      <w:noProof/>
      <w:sz w:val="20"/>
    </w:rPr>
  </w:style>
  <w:style w:type="character" w:customStyle="1" w:styleId="HeaderChar">
    <w:name w:val="Header Char"/>
    <w:basedOn w:val="DefaultParagraphFont"/>
    <w:link w:val="Header"/>
    <w:rsid w:val="002066E1"/>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Strong" w:uiPriority="22" w:qFormat="1"/>
    <w:lsdException w:name="Emphasis" w:uiPriority="20" w:qFormat="1"/>
    <w:lsdException w:name="Normal (Web)" w:uiPriority="99"/>
    <w:lsdException w:name="HTML Cite" w:uiPriority="99"/>
    <w:lsdException w:name="No List" w:uiPriority="99"/>
  </w:latentStyles>
  <w:style w:type="paragraph" w:default="1" w:styleId="Normal">
    <w:name w:val="Normal"/>
    <w:qFormat/>
    <w:rPr>
      <w:sz w:val="24"/>
      <w:szCs w:val="24"/>
    </w:rPr>
  </w:style>
  <w:style w:type="paragraph" w:styleId="Heading1">
    <w:name w:val="heading 1"/>
    <w:basedOn w:val="ListParagraph"/>
    <w:next w:val="Normal"/>
    <w:link w:val="Heading1Char"/>
    <w:uiPriority w:val="9"/>
    <w:qFormat/>
    <w:rsid w:val="002066E1"/>
    <w:pPr>
      <w:keepNext/>
      <w:keepLines/>
      <w:numPr>
        <w:numId w:val="26"/>
      </w:numPr>
      <w:spacing w:after="120" w:line="276" w:lineRule="auto"/>
      <w:jc w:val="both"/>
      <w:outlineLvl w:val="0"/>
    </w:pPr>
    <w:rPr>
      <w:rFonts w:ascii="Arial" w:eastAsiaTheme="minorEastAsia" w:hAnsi="Arial" w:cs="Arial"/>
      <w:b/>
      <w:sz w:val="20"/>
      <w:szCs w:val="20"/>
    </w:rPr>
  </w:style>
  <w:style w:type="paragraph" w:styleId="Heading2">
    <w:name w:val="heading 2"/>
    <w:basedOn w:val="Heading1"/>
    <w:next w:val="Normal"/>
    <w:link w:val="Heading2Char"/>
    <w:uiPriority w:val="9"/>
    <w:unhideWhenUsed/>
    <w:qFormat/>
    <w:rsid w:val="002066E1"/>
    <w:pPr>
      <w:numPr>
        <w:ilvl w:val="1"/>
      </w:numPr>
      <w:spacing w:before="120" w:after="240"/>
      <w:ind w:left="431" w:hanging="431"/>
      <w:outlineLvl w:val="1"/>
    </w:pPr>
  </w:style>
  <w:style w:type="paragraph" w:styleId="Heading3">
    <w:name w:val="heading 3"/>
    <w:basedOn w:val="Heading2"/>
    <w:next w:val="Normal"/>
    <w:link w:val="Heading3Char"/>
    <w:uiPriority w:val="9"/>
    <w:unhideWhenUsed/>
    <w:qFormat/>
    <w:rsid w:val="002066E1"/>
    <w:pPr>
      <w:numPr>
        <w:ilvl w:val="2"/>
      </w:numPr>
      <w:ind w:left="624" w:hanging="624"/>
      <w:outlineLvl w:val="2"/>
    </w:pPr>
  </w:style>
  <w:style w:type="paragraph" w:styleId="Heading4">
    <w:name w:val="heading 4"/>
    <w:basedOn w:val="Heading3"/>
    <w:next w:val="Normal"/>
    <w:link w:val="Heading4Char"/>
    <w:uiPriority w:val="9"/>
    <w:unhideWhenUsed/>
    <w:qFormat/>
    <w:rsid w:val="002066E1"/>
    <w:pPr>
      <w:numPr>
        <w:ilvl w:val="3"/>
      </w:numPr>
      <w:ind w:left="794" w:hanging="794"/>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659A7"/>
    <w:pPr>
      <w:tabs>
        <w:tab w:val="center" w:pos="4320"/>
        <w:tab w:val="right" w:pos="8640"/>
      </w:tabs>
    </w:pPr>
  </w:style>
  <w:style w:type="paragraph" w:styleId="Footer">
    <w:name w:val="footer"/>
    <w:basedOn w:val="Normal"/>
    <w:semiHidden/>
    <w:rsid w:val="002659A7"/>
    <w:pPr>
      <w:tabs>
        <w:tab w:val="center" w:pos="4320"/>
        <w:tab w:val="right" w:pos="8640"/>
      </w:tabs>
    </w:pPr>
  </w:style>
  <w:style w:type="table" w:styleId="TableGrid">
    <w:name w:val="Table Grid"/>
    <w:basedOn w:val="TableNormal"/>
    <w:rsid w:val="002659A7"/>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2659A7"/>
    <w:rPr>
      <w:color w:val="0000FF"/>
      <w:u w:val="single"/>
    </w:rPr>
  </w:style>
  <w:style w:type="character" w:styleId="FollowedHyperlink">
    <w:name w:val="FollowedHyperlink"/>
    <w:basedOn w:val="DefaultParagraphFont"/>
    <w:rsid w:val="002659A7"/>
    <w:rPr>
      <w:color w:val="800080"/>
      <w:u w:val="single"/>
    </w:rPr>
  </w:style>
  <w:style w:type="paragraph" w:styleId="ListParagraph">
    <w:name w:val="List Paragraph"/>
    <w:basedOn w:val="Normal"/>
    <w:rsid w:val="00C34632"/>
    <w:pPr>
      <w:ind w:left="720"/>
      <w:contextualSpacing/>
    </w:pPr>
  </w:style>
  <w:style w:type="paragraph" w:styleId="NormalWeb">
    <w:name w:val="Normal (Web)"/>
    <w:basedOn w:val="Normal"/>
    <w:uiPriority w:val="99"/>
    <w:unhideWhenUsed/>
    <w:rsid w:val="00BE0B5E"/>
    <w:pPr>
      <w:spacing w:before="100" w:beforeAutospacing="1" w:after="100" w:afterAutospacing="1"/>
    </w:pPr>
    <w:rPr>
      <w:rFonts w:ascii="Times" w:hAnsi="Times"/>
      <w:sz w:val="20"/>
      <w:szCs w:val="20"/>
    </w:rPr>
  </w:style>
  <w:style w:type="paragraph" w:styleId="BalloonText">
    <w:name w:val="Balloon Text"/>
    <w:basedOn w:val="Normal"/>
    <w:link w:val="BalloonTextChar"/>
    <w:rsid w:val="00BE0B5E"/>
    <w:rPr>
      <w:rFonts w:ascii="Lucida Grande" w:hAnsi="Lucida Grande" w:cs="Lucida Grande"/>
      <w:sz w:val="18"/>
      <w:szCs w:val="18"/>
    </w:rPr>
  </w:style>
  <w:style w:type="character" w:customStyle="1" w:styleId="BalloonTextChar">
    <w:name w:val="Balloon Text Char"/>
    <w:basedOn w:val="DefaultParagraphFont"/>
    <w:link w:val="BalloonText"/>
    <w:rsid w:val="00BE0B5E"/>
    <w:rPr>
      <w:rFonts w:ascii="Lucida Grande" w:hAnsi="Lucida Grande" w:cs="Lucida Grande"/>
      <w:sz w:val="18"/>
      <w:szCs w:val="18"/>
    </w:rPr>
  </w:style>
  <w:style w:type="character" w:styleId="PageNumber">
    <w:name w:val="page number"/>
    <w:basedOn w:val="DefaultParagraphFont"/>
    <w:rsid w:val="00BF36FF"/>
  </w:style>
  <w:style w:type="character" w:customStyle="1" w:styleId="st">
    <w:name w:val="st"/>
    <w:basedOn w:val="DefaultParagraphFont"/>
    <w:rsid w:val="00C019AC"/>
  </w:style>
  <w:style w:type="character" w:customStyle="1" w:styleId="apple-converted-space">
    <w:name w:val="apple-converted-space"/>
    <w:rsid w:val="00935BCC"/>
  </w:style>
  <w:style w:type="character" w:styleId="Strong">
    <w:name w:val="Strong"/>
    <w:basedOn w:val="DefaultParagraphFont"/>
    <w:uiPriority w:val="22"/>
    <w:qFormat/>
    <w:rsid w:val="001428C0"/>
    <w:rPr>
      <w:b/>
      <w:bCs/>
    </w:rPr>
  </w:style>
  <w:style w:type="character" w:customStyle="1" w:styleId="Heading1Char">
    <w:name w:val="Heading 1 Char"/>
    <w:basedOn w:val="DefaultParagraphFont"/>
    <w:link w:val="Heading1"/>
    <w:uiPriority w:val="9"/>
    <w:rsid w:val="002066E1"/>
    <w:rPr>
      <w:rFonts w:ascii="Arial" w:eastAsiaTheme="minorEastAsia" w:hAnsi="Arial" w:cs="Arial"/>
      <w:b/>
    </w:rPr>
  </w:style>
  <w:style w:type="character" w:customStyle="1" w:styleId="Heading2Char">
    <w:name w:val="Heading 2 Char"/>
    <w:basedOn w:val="DefaultParagraphFont"/>
    <w:link w:val="Heading2"/>
    <w:uiPriority w:val="9"/>
    <w:rsid w:val="002066E1"/>
    <w:rPr>
      <w:rFonts w:ascii="Arial" w:eastAsiaTheme="minorEastAsia" w:hAnsi="Arial" w:cs="Arial"/>
      <w:b/>
    </w:rPr>
  </w:style>
  <w:style w:type="character" w:customStyle="1" w:styleId="Heading3Char">
    <w:name w:val="Heading 3 Char"/>
    <w:basedOn w:val="DefaultParagraphFont"/>
    <w:link w:val="Heading3"/>
    <w:uiPriority w:val="9"/>
    <w:rsid w:val="002066E1"/>
    <w:rPr>
      <w:rFonts w:ascii="Arial" w:eastAsiaTheme="minorEastAsia" w:hAnsi="Arial" w:cs="Arial"/>
      <w:b/>
    </w:rPr>
  </w:style>
  <w:style w:type="character" w:customStyle="1" w:styleId="Heading4Char">
    <w:name w:val="Heading 4 Char"/>
    <w:basedOn w:val="DefaultParagraphFont"/>
    <w:link w:val="Heading4"/>
    <w:uiPriority w:val="9"/>
    <w:rsid w:val="002066E1"/>
    <w:rPr>
      <w:rFonts w:ascii="Arial" w:eastAsiaTheme="minorEastAsia" w:hAnsi="Arial" w:cs="Arial"/>
      <w:b/>
    </w:rPr>
  </w:style>
  <w:style w:type="character" w:styleId="Emphasis">
    <w:name w:val="Emphasis"/>
    <w:basedOn w:val="DefaultParagraphFont"/>
    <w:uiPriority w:val="20"/>
    <w:qFormat/>
    <w:rsid w:val="002066E1"/>
    <w:rPr>
      <w:i/>
      <w:iCs/>
    </w:rPr>
  </w:style>
  <w:style w:type="character" w:styleId="HTMLCite">
    <w:name w:val="HTML Cite"/>
    <w:basedOn w:val="DefaultParagraphFont"/>
    <w:uiPriority w:val="99"/>
    <w:unhideWhenUsed/>
    <w:rsid w:val="002066E1"/>
    <w:rPr>
      <w:i/>
      <w:iCs/>
    </w:rPr>
  </w:style>
  <w:style w:type="character" w:customStyle="1" w:styleId="citationyear">
    <w:name w:val="citation_year"/>
    <w:basedOn w:val="DefaultParagraphFont"/>
    <w:rsid w:val="002066E1"/>
  </w:style>
  <w:style w:type="character" w:customStyle="1" w:styleId="citationvolume">
    <w:name w:val="citation_volume"/>
    <w:basedOn w:val="DefaultParagraphFont"/>
    <w:rsid w:val="002066E1"/>
  </w:style>
  <w:style w:type="paragraph" w:customStyle="1" w:styleId="Style1">
    <w:name w:val="Style 1."/>
    <w:basedOn w:val="ListParagraph"/>
    <w:qFormat/>
    <w:rsid w:val="002066E1"/>
    <w:pPr>
      <w:numPr>
        <w:numId w:val="24"/>
      </w:numPr>
      <w:jc w:val="both"/>
    </w:pPr>
    <w:rPr>
      <w:rFonts w:ascii="Arial" w:eastAsia="新細明體" w:hAnsi="Arial"/>
      <w:b/>
    </w:rPr>
  </w:style>
  <w:style w:type="paragraph" w:customStyle="1" w:styleId="Style11">
    <w:name w:val="Style 1.1"/>
    <w:basedOn w:val="ListParagraph"/>
    <w:qFormat/>
    <w:rsid w:val="002066E1"/>
    <w:pPr>
      <w:numPr>
        <w:ilvl w:val="1"/>
        <w:numId w:val="24"/>
      </w:numPr>
      <w:jc w:val="both"/>
    </w:pPr>
    <w:rPr>
      <w:rFonts w:ascii="Arial" w:eastAsia="新細明體" w:hAnsi="Arial"/>
      <w:i/>
      <w:sz w:val="20"/>
    </w:rPr>
  </w:style>
  <w:style w:type="paragraph" w:customStyle="1" w:styleId="Style10">
    <w:name w:val="Style1"/>
    <w:basedOn w:val="ListParagraph"/>
    <w:qFormat/>
    <w:rsid w:val="002066E1"/>
    <w:pPr>
      <w:numPr>
        <w:ilvl w:val="1"/>
        <w:numId w:val="1"/>
      </w:numPr>
      <w:jc w:val="both"/>
    </w:pPr>
    <w:rPr>
      <w:rFonts w:ascii="Arial" w:eastAsia="新細明體" w:hAnsi="Arial"/>
      <w:sz w:val="20"/>
    </w:rPr>
  </w:style>
  <w:style w:type="paragraph" w:customStyle="1" w:styleId="Szvegtrzs">
    <w:name w:val="Szövegtörzs"/>
    <w:basedOn w:val="Normal"/>
    <w:qFormat/>
    <w:rsid w:val="002066E1"/>
    <w:pPr>
      <w:jc w:val="both"/>
    </w:pPr>
    <w:rPr>
      <w:rFonts w:ascii="Arial" w:eastAsia="新細明體" w:hAnsi="Arial"/>
      <w:sz w:val="20"/>
    </w:rPr>
  </w:style>
  <w:style w:type="character" w:customStyle="1" w:styleId="slug-doi">
    <w:name w:val="slug-doi"/>
    <w:basedOn w:val="DefaultParagraphFont"/>
    <w:rsid w:val="002066E1"/>
  </w:style>
  <w:style w:type="character" w:customStyle="1" w:styleId="cit-print-date">
    <w:name w:val="cit-print-date"/>
    <w:basedOn w:val="DefaultParagraphFont"/>
    <w:rsid w:val="002066E1"/>
  </w:style>
  <w:style w:type="character" w:customStyle="1" w:styleId="cit-sep">
    <w:name w:val="cit-sep"/>
    <w:basedOn w:val="DefaultParagraphFont"/>
    <w:rsid w:val="002066E1"/>
  </w:style>
  <w:style w:type="character" w:customStyle="1" w:styleId="cit-first-page">
    <w:name w:val="cit-first-page"/>
    <w:basedOn w:val="DefaultParagraphFont"/>
    <w:rsid w:val="002066E1"/>
  </w:style>
  <w:style w:type="character" w:customStyle="1" w:styleId="cit-last-page">
    <w:name w:val="cit-last-page"/>
    <w:basedOn w:val="DefaultParagraphFont"/>
    <w:rsid w:val="002066E1"/>
  </w:style>
  <w:style w:type="paragraph" w:customStyle="1" w:styleId="Style111">
    <w:name w:val="Style 1.1.1"/>
    <w:basedOn w:val="Style11"/>
    <w:qFormat/>
    <w:rsid w:val="002066E1"/>
    <w:pPr>
      <w:numPr>
        <w:ilvl w:val="2"/>
      </w:numPr>
    </w:pPr>
    <w:rPr>
      <w:i w:val="0"/>
      <w:lang w:val="hu-HU"/>
    </w:rPr>
  </w:style>
  <w:style w:type="character" w:customStyle="1" w:styleId="doilink">
    <w:name w:val="doilink"/>
    <w:basedOn w:val="DefaultParagraphFont"/>
    <w:rsid w:val="002066E1"/>
  </w:style>
  <w:style w:type="paragraph" w:customStyle="1" w:styleId="scheme">
    <w:name w:val="scheme"/>
    <w:basedOn w:val="Normal"/>
    <w:qFormat/>
    <w:rsid w:val="002066E1"/>
    <w:pPr>
      <w:jc w:val="center"/>
    </w:pPr>
    <w:rPr>
      <w:rFonts w:ascii="Arial" w:eastAsia="新細明體" w:hAnsi="Arial"/>
      <w:noProof/>
      <w:sz w:val="20"/>
    </w:rPr>
  </w:style>
  <w:style w:type="character" w:customStyle="1" w:styleId="HeaderChar">
    <w:name w:val="Header Char"/>
    <w:basedOn w:val="DefaultParagraphFont"/>
    <w:link w:val="Header"/>
    <w:rsid w:val="002066E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741411">
      <w:bodyDiv w:val="1"/>
      <w:marLeft w:val="0"/>
      <w:marRight w:val="0"/>
      <w:marTop w:val="0"/>
      <w:marBottom w:val="0"/>
      <w:divBdr>
        <w:top w:val="none" w:sz="0" w:space="0" w:color="auto"/>
        <w:left w:val="none" w:sz="0" w:space="0" w:color="auto"/>
        <w:bottom w:val="none" w:sz="0" w:space="0" w:color="auto"/>
        <w:right w:val="none" w:sz="0" w:space="0" w:color="auto"/>
      </w:divBdr>
    </w:div>
    <w:div w:id="297297427">
      <w:bodyDiv w:val="1"/>
      <w:marLeft w:val="0"/>
      <w:marRight w:val="0"/>
      <w:marTop w:val="0"/>
      <w:marBottom w:val="0"/>
      <w:divBdr>
        <w:top w:val="none" w:sz="0" w:space="0" w:color="auto"/>
        <w:left w:val="none" w:sz="0" w:space="0" w:color="auto"/>
        <w:bottom w:val="none" w:sz="0" w:space="0" w:color="auto"/>
        <w:right w:val="none" w:sz="0" w:space="0" w:color="auto"/>
      </w:divBdr>
    </w:div>
    <w:div w:id="782043494">
      <w:bodyDiv w:val="1"/>
      <w:marLeft w:val="0"/>
      <w:marRight w:val="0"/>
      <w:marTop w:val="0"/>
      <w:marBottom w:val="0"/>
      <w:divBdr>
        <w:top w:val="none" w:sz="0" w:space="0" w:color="auto"/>
        <w:left w:val="none" w:sz="0" w:space="0" w:color="auto"/>
        <w:bottom w:val="none" w:sz="0" w:space="0" w:color="auto"/>
        <w:right w:val="none" w:sz="0" w:space="0" w:color="auto"/>
      </w:divBdr>
    </w:div>
    <w:div w:id="1148209718">
      <w:bodyDiv w:val="1"/>
      <w:marLeft w:val="0"/>
      <w:marRight w:val="0"/>
      <w:marTop w:val="0"/>
      <w:marBottom w:val="0"/>
      <w:divBdr>
        <w:top w:val="none" w:sz="0" w:space="0" w:color="auto"/>
        <w:left w:val="none" w:sz="0" w:space="0" w:color="auto"/>
        <w:bottom w:val="none" w:sz="0" w:space="0" w:color="auto"/>
        <w:right w:val="none" w:sz="0" w:space="0" w:color="auto"/>
      </w:divBdr>
    </w:div>
    <w:div w:id="1449006790">
      <w:bodyDiv w:val="1"/>
      <w:marLeft w:val="0"/>
      <w:marRight w:val="0"/>
      <w:marTop w:val="0"/>
      <w:marBottom w:val="0"/>
      <w:divBdr>
        <w:top w:val="none" w:sz="0" w:space="0" w:color="auto"/>
        <w:left w:val="none" w:sz="0" w:space="0" w:color="auto"/>
        <w:bottom w:val="none" w:sz="0" w:space="0" w:color="auto"/>
        <w:right w:val="none" w:sz="0" w:space="0" w:color="auto"/>
      </w:divBdr>
    </w:div>
    <w:div w:id="1736470549">
      <w:bodyDiv w:val="1"/>
      <w:marLeft w:val="0"/>
      <w:marRight w:val="0"/>
      <w:marTop w:val="0"/>
      <w:marBottom w:val="0"/>
      <w:divBdr>
        <w:top w:val="none" w:sz="0" w:space="0" w:color="auto"/>
        <w:left w:val="none" w:sz="0" w:space="0" w:color="auto"/>
        <w:bottom w:val="none" w:sz="0" w:space="0" w:color="auto"/>
        <w:right w:val="none" w:sz="0" w:space="0" w:color="auto"/>
      </w:divBdr>
    </w:div>
    <w:div w:id="18477505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dx.doi.org/10.1021/ja8026168" TargetMode="External"/><Relationship Id="rId102" Type="http://schemas.openxmlformats.org/officeDocument/2006/relationships/image" Target="media/image45.emf"/><Relationship Id="rId103" Type="http://schemas.openxmlformats.org/officeDocument/2006/relationships/hyperlink" Target="http://dx.doi.org/10.1021/ja907150m" TargetMode="External"/><Relationship Id="rId104" Type="http://schemas.openxmlformats.org/officeDocument/2006/relationships/image" Target="media/image46.emf"/><Relationship Id="rId105" Type="http://schemas.openxmlformats.org/officeDocument/2006/relationships/hyperlink" Target="http://dx.doi.org/10.1002/anie.201104389" TargetMode="External"/><Relationship Id="rId106" Type="http://schemas.openxmlformats.org/officeDocument/2006/relationships/image" Target="media/image47.emf"/><Relationship Id="rId107" Type="http://schemas.openxmlformats.org/officeDocument/2006/relationships/hyperlink" Target="http://dx.doi.org/10.1021/ja407737d"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dx.doi.org/10.1016/S0167-7799(98)01230-X" TargetMode="External"/><Relationship Id="rId9" Type="http://schemas.openxmlformats.org/officeDocument/2006/relationships/image" Target="media/image1.emf"/><Relationship Id="rId108" Type="http://schemas.openxmlformats.org/officeDocument/2006/relationships/header" Target="header1.xml"/><Relationship Id="rId109" Type="http://schemas.openxmlformats.org/officeDocument/2006/relationships/footer" Target="footer1.xml"/><Relationship Id="rId10" Type="http://schemas.openxmlformats.org/officeDocument/2006/relationships/hyperlink" Target="http://dx.doi.org/10.1021/cb5006728" TargetMode="External"/><Relationship Id="rId11" Type="http://schemas.openxmlformats.org/officeDocument/2006/relationships/image" Target="media/image2.png"/><Relationship Id="rId12" Type="http://schemas.openxmlformats.org/officeDocument/2006/relationships/image" Target="media/image3.emf"/><Relationship Id="rId13" Type="http://schemas.openxmlformats.org/officeDocument/2006/relationships/hyperlink" Target="http://dx.doi.org/10.1002/jlac.19535830110" TargetMode="External"/><Relationship Id="rId14" Type="http://schemas.openxmlformats.org/officeDocument/2006/relationships/hyperlink" Target="http://dx.doi.org/10.1126/science.7973629" TargetMode="External"/><Relationship Id="rId15" Type="http://schemas.openxmlformats.org/officeDocument/2006/relationships/image" Target="media/image4.emf"/><Relationship Id="rId16" Type="http://schemas.openxmlformats.org/officeDocument/2006/relationships/hyperlink" Target="http://dx.doi.org/10.1021/ja962656r" TargetMode="External"/><Relationship Id="rId17" Type="http://schemas.openxmlformats.org/officeDocument/2006/relationships/image" Target="media/image5.emf"/><Relationship Id="rId18" Type="http://schemas.openxmlformats.org/officeDocument/2006/relationships/hyperlink" Target="http://dx.doi.org/10.1002/anie.200604087" TargetMode="External"/><Relationship Id="rId19" Type="http://schemas.openxmlformats.org/officeDocument/2006/relationships/image" Target="media/image6.emf"/><Relationship Id="rId30" Type="http://schemas.openxmlformats.org/officeDocument/2006/relationships/image" Target="media/image10.emf"/><Relationship Id="rId31" Type="http://schemas.openxmlformats.org/officeDocument/2006/relationships/hyperlink" Target="http://dx.doi.org/10.1002/anie.200503991" TargetMode="External"/><Relationship Id="rId32" Type="http://schemas.openxmlformats.org/officeDocument/2006/relationships/image" Target="media/image11.emf"/><Relationship Id="rId33" Type="http://schemas.openxmlformats.org/officeDocument/2006/relationships/image" Target="media/image12.emf"/><Relationship Id="rId34" Type="http://schemas.openxmlformats.org/officeDocument/2006/relationships/hyperlink" Target="http://dx.doi.org/10.1002/anie.201107198" TargetMode="External"/><Relationship Id="rId35" Type="http://schemas.openxmlformats.org/officeDocument/2006/relationships/image" Target="media/image13.emf"/><Relationship Id="rId36" Type="http://schemas.openxmlformats.org/officeDocument/2006/relationships/hyperlink" Target="http://dx.doi.org/10.1039/C1SC00398D" TargetMode="External"/><Relationship Id="rId37" Type="http://schemas.openxmlformats.org/officeDocument/2006/relationships/hyperlink" Target="http://dx.doi.org/10.1002/anie.201200907" TargetMode="External"/><Relationship Id="rId38" Type="http://schemas.openxmlformats.org/officeDocument/2006/relationships/image" Target="media/image14.emf"/><Relationship Id="rId39" Type="http://schemas.openxmlformats.org/officeDocument/2006/relationships/hyperlink" Target="http://dx.doi.org/10.1002/anie.201406097" TargetMode="External"/><Relationship Id="rId50" Type="http://schemas.openxmlformats.org/officeDocument/2006/relationships/image" Target="media/image20.emf"/><Relationship Id="rId51" Type="http://schemas.openxmlformats.org/officeDocument/2006/relationships/hyperlink" Target="http://dx.doi.org/10.1073/pnas.1315654110" TargetMode="External"/><Relationship Id="rId52" Type="http://schemas.openxmlformats.org/officeDocument/2006/relationships/hyperlink" Target="http://dx.doi.org/10.1039/C0CS00123F" TargetMode="External"/><Relationship Id="rId53" Type="http://schemas.openxmlformats.org/officeDocument/2006/relationships/image" Target="media/image21.emf"/><Relationship Id="rId54" Type="http://schemas.openxmlformats.org/officeDocument/2006/relationships/hyperlink" Target="http://dx.doi.org/%2010.1126/science.287.5460.2007" TargetMode="External"/><Relationship Id="rId55" Type="http://schemas.openxmlformats.org/officeDocument/2006/relationships/image" Target="media/image22.emf"/><Relationship Id="rId56" Type="http://schemas.openxmlformats.org/officeDocument/2006/relationships/hyperlink" Target="http://dx.doi.org/10.1021/cb600431a" TargetMode="External"/><Relationship Id="rId57" Type="http://schemas.openxmlformats.org/officeDocument/2006/relationships/image" Target="media/image23.emf"/><Relationship Id="rId58" Type="http://schemas.openxmlformats.org/officeDocument/2006/relationships/hyperlink" Target="http://dx.doi.org/10.1021/ol0060174" TargetMode="External"/><Relationship Id="rId59" Type="http://schemas.openxmlformats.org/officeDocument/2006/relationships/hyperlink" Target="http://dx.doi.org/10.1021/ol006054v" TargetMode="External"/><Relationship Id="rId70" Type="http://schemas.openxmlformats.org/officeDocument/2006/relationships/hyperlink" Target="http://dx.doi.org/10.1002/1521-3773(20020715)41:14%3C2596::AID-ANIE2596%3E3.0.CO;2-4" TargetMode="External"/><Relationship Id="rId71" Type="http://schemas.openxmlformats.org/officeDocument/2006/relationships/hyperlink" Target="http://dx.doi.org/10.1021/jo011148j" TargetMode="External"/><Relationship Id="rId72" Type="http://schemas.openxmlformats.org/officeDocument/2006/relationships/hyperlink" Target="http://dx.doi.org/10.1126/science.1229506" TargetMode="External"/><Relationship Id="rId73" Type="http://schemas.openxmlformats.org/officeDocument/2006/relationships/image" Target="media/image30.emf"/><Relationship Id="rId74" Type="http://schemas.openxmlformats.org/officeDocument/2006/relationships/hyperlink" Target="http://dx.doi.org/10.1021/bc050147l" TargetMode="External"/><Relationship Id="rId75" Type="http://schemas.openxmlformats.org/officeDocument/2006/relationships/image" Target="media/image31.emf"/><Relationship Id="rId76" Type="http://schemas.openxmlformats.org/officeDocument/2006/relationships/hyperlink" Target="http://dx.doi.org/10.1002/anie.201310671" TargetMode="External"/><Relationship Id="rId77" Type="http://schemas.openxmlformats.org/officeDocument/2006/relationships/image" Target="media/image32.emf"/><Relationship Id="rId78" Type="http://schemas.openxmlformats.org/officeDocument/2006/relationships/hyperlink" Target="http://dx.doi.org/10.1039/B901970G" TargetMode="External"/><Relationship Id="rId79" Type="http://schemas.openxmlformats.org/officeDocument/2006/relationships/image" Target="media/image33.emf"/><Relationship Id="rId110" Type="http://schemas.openxmlformats.org/officeDocument/2006/relationships/footer" Target="footer2.xml"/><Relationship Id="rId90" Type="http://schemas.openxmlformats.org/officeDocument/2006/relationships/image" Target="media/image39.emf"/><Relationship Id="rId91" Type="http://schemas.openxmlformats.org/officeDocument/2006/relationships/hyperlink" Target="http://dx.doi.org/10.1021/ja803598e" TargetMode="External"/><Relationship Id="rId92" Type="http://schemas.openxmlformats.org/officeDocument/2006/relationships/image" Target="media/image40.emf"/><Relationship Id="rId93" Type="http://schemas.openxmlformats.org/officeDocument/2006/relationships/hyperlink" Target="http://dx.doi.org/10.1021/ja5012542" TargetMode="External"/><Relationship Id="rId94" Type="http://schemas.openxmlformats.org/officeDocument/2006/relationships/image" Target="media/image41.emf"/><Relationship Id="rId95" Type="http://schemas.openxmlformats.org/officeDocument/2006/relationships/hyperlink" Target="http://dx.doi.org/10.1021/ja8053805" TargetMode="External"/><Relationship Id="rId96" Type="http://schemas.openxmlformats.org/officeDocument/2006/relationships/image" Target="media/image42.emf"/><Relationship Id="rId97" Type="http://schemas.openxmlformats.org/officeDocument/2006/relationships/hyperlink" Target="http://dx.doi.org/10.1021/bc8004446" TargetMode="External"/><Relationship Id="rId98" Type="http://schemas.openxmlformats.org/officeDocument/2006/relationships/image" Target="media/image43.emf"/><Relationship Id="rId99" Type="http://schemas.openxmlformats.org/officeDocument/2006/relationships/hyperlink" Target="http://dx.doi.org/10.1021/ja3060436" TargetMode="External"/><Relationship Id="rId111" Type="http://schemas.openxmlformats.org/officeDocument/2006/relationships/fontTable" Target="fontTable.xml"/><Relationship Id="rId112" Type="http://schemas.openxmlformats.org/officeDocument/2006/relationships/theme" Target="theme/theme1.xml"/><Relationship Id="rId20" Type="http://schemas.openxmlformats.org/officeDocument/2006/relationships/hyperlink" Target="http://dx.doi.org/10.1021/ja003265m" TargetMode="External"/><Relationship Id="rId21" Type="http://schemas.openxmlformats.org/officeDocument/2006/relationships/hyperlink" Target="http://dx.doi.org/10.1002/anie.200704195" TargetMode="External"/><Relationship Id="rId22" Type="http://schemas.openxmlformats.org/officeDocument/2006/relationships/hyperlink" Target="http://dx.doi.org/10.1126/scisignal.2005008" TargetMode="External"/><Relationship Id="rId23" Type="http://schemas.openxmlformats.org/officeDocument/2006/relationships/image" Target="media/image7.emf"/><Relationship Id="rId24" Type="http://schemas.openxmlformats.org/officeDocument/2006/relationships/hyperlink" Target="http://dx.doi.org/10.1002/anie.200602945" TargetMode="External"/><Relationship Id="rId25" Type="http://schemas.openxmlformats.org/officeDocument/2006/relationships/image" Target="media/image8.emf"/><Relationship Id="rId26" Type="http://schemas.openxmlformats.org/officeDocument/2006/relationships/hyperlink" Target="http://onlinelibrary.wiley.com/doi/10.1002/1522-2675(20010516)84:5%3C1197::AID-HLCA1197%3E3.0.CO;2-%23/abstract" TargetMode="External"/><Relationship Id="rId27" Type="http://schemas.openxmlformats.org/officeDocument/2006/relationships/hyperlink" Target="http://dx.doi.org/10.2174/0929866054864319" TargetMode="External"/><Relationship Id="rId28" Type="http://schemas.openxmlformats.org/officeDocument/2006/relationships/image" Target="media/image9.emf"/><Relationship Id="rId29" Type="http://schemas.openxmlformats.org/officeDocument/2006/relationships/hyperlink" Target="http://dx.doi.org/10.1002/(SICI)1097-0282(19981015)46:5%3C319::AID-BIP3%3E3.0.CO;2-S" TargetMode="External"/><Relationship Id="rId40" Type="http://schemas.openxmlformats.org/officeDocument/2006/relationships/image" Target="media/image15.emf"/><Relationship Id="rId41" Type="http://schemas.openxmlformats.org/officeDocument/2006/relationships/image" Target="media/image16.emf"/><Relationship Id="rId42" Type="http://schemas.openxmlformats.org/officeDocument/2006/relationships/hyperlink" Target="http://dx.doi.org/10.1002/anie.201200907" TargetMode="External"/><Relationship Id="rId43" Type="http://schemas.openxmlformats.org/officeDocument/2006/relationships/image" Target="media/image17.emf"/><Relationship Id="rId44" Type="http://schemas.openxmlformats.org/officeDocument/2006/relationships/hyperlink" Target="http://dx.doi.org/10.1002/ange.201201077" TargetMode="External"/><Relationship Id="rId45" Type="http://schemas.openxmlformats.org/officeDocument/2006/relationships/hyperlink" Target="http://dx.doi.org/10.1002/anie.201403931" TargetMode="External"/><Relationship Id="rId46" Type="http://schemas.openxmlformats.org/officeDocument/2006/relationships/image" Target="media/image18.emf"/><Relationship Id="rId47" Type="http://schemas.openxmlformats.org/officeDocument/2006/relationships/hyperlink" Target="http://dx.doi.org/10.1021/ja5018442" TargetMode="External"/><Relationship Id="rId48" Type="http://schemas.openxmlformats.org/officeDocument/2006/relationships/image" Target="media/image19.emf"/><Relationship Id="rId49" Type="http://schemas.openxmlformats.org/officeDocument/2006/relationships/hyperlink" Target="http://dx.doi.org/%2010.1073/pnas.1221012110" TargetMode="External"/><Relationship Id="rId60" Type="http://schemas.openxmlformats.org/officeDocument/2006/relationships/image" Target="media/image24.emf"/><Relationship Id="rId61" Type="http://schemas.openxmlformats.org/officeDocument/2006/relationships/image" Target="media/image25.emf"/><Relationship Id="rId62" Type="http://schemas.openxmlformats.org/officeDocument/2006/relationships/hyperlink" Target="http://dx.doi.org/10.1039/C0SC00324G" TargetMode="External"/><Relationship Id="rId63" Type="http://schemas.openxmlformats.org/officeDocument/2006/relationships/image" Target="media/image26.emf"/><Relationship Id="rId64" Type="http://schemas.openxmlformats.org/officeDocument/2006/relationships/hyperlink" Target="http://dx.doi.org/10.1002/anie.200602877" TargetMode="External"/><Relationship Id="rId65" Type="http://schemas.openxmlformats.org/officeDocument/2006/relationships/image" Target="media/image27.emf"/><Relationship Id="rId66" Type="http://schemas.openxmlformats.org/officeDocument/2006/relationships/hyperlink" Target="http://dx.doi.org/10.1021/ja101803s" TargetMode="External"/><Relationship Id="rId67" Type="http://schemas.openxmlformats.org/officeDocument/2006/relationships/image" Target="media/image28.emf"/><Relationship Id="rId68" Type="http://schemas.openxmlformats.org/officeDocument/2006/relationships/image" Target="media/image29.emf"/><Relationship Id="rId69" Type="http://schemas.openxmlformats.org/officeDocument/2006/relationships/hyperlink" Target="http://dx.doi.org/10.1021/ol053095o" TargetMode="External"/><Relationship Id="rId100" Type="http://schemas.openxmlformats.org/officeDocument/2006/relationships/image" Target="media/image44.emf"/><Relationship Id="rId80" Type="http://schemas.openxmlformats.org/officeDocument/2006/relationships/hyperlink" Target="http://dx.doi.org/10.1126/science.1155106" TargetMode="External"/><Relationship Id="rId81" Type="http://schemas.openxmlformats.org/officeDocument/2006/relationships/image" Target="media/image34.emf"/><Relationship Id="rId82" Type="http://schemas.openxmlformats.org/officeDocument/2006/relationships/hyperlink" Target="http://dx.doi.org/10.1021/ja3000936" TargetMode="External"/><Relationship Id="rId83" Type="http://schemas.openxmlformats.org/officeDocument/2006/relationships/image" Target="media/image35.emf"/><Relationship Id="rId84" Type="http://schemas.openxmlformats.org/officeDocument/2006/relationships/hyperlink" Target="http://dx.doi.org/10.1002/anie.201000408" TargetMode="External"/><Relationship Id="rId85" Type="http://schemas.openxmlformats.org/officeDocument/2006/relationships/image" Target="media/image36.emf"/><Relationship Id="rId86" Type="http://schemas.openxmlformats.org/officeDocument/2006/relationships/hyperlink" Target="http://dx.doi.org/10.1021/ol9005322" TargetMode="External"/><Relationship Id="rId87" Type="http://schemas.openxmlformats.org/officeDocument/2006/relationships/image" Target="media/image37.emf"/><Relationship Id="rId88" Type="http://schemas.openxmlformats.org/officeDocument/2006/relationships/hyperlink" Target="http://dx.doi.org/10.1002/cbic.200800074" TargetMode="External"/><Relationship Id="rId89" Type="http://schemas.openxmlformats.org/officeDocument/2006/relationships/image" Target="media/image38.emf"/></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 Id="rId2" Type="http://schemas.openxmlformats.org/officeDocument/2006/relationships/hyperlink" Target="http://www.bode.ethz.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18</Pages>
  <Words>3699</Words>
  <Characters>21086</Characters>
  <Application>Microsoft Macintosh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Lecture 1: Key Concepts in Stereoselective Synthesis</vt:lpstr>
    </vt:vector>
  </TitlesOfParts>
  <Company>University of Pennsylvania</Company>
  <LinksUpToDate>false</LinksUpToDate>
  <CharactersWithSpaces>24736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1: Key Concepts in Stereoselective Synthesis</dc:title>
  <dc:creator>Bodelaptop1</dc:creator>
  <cp:lastModifiedBy>Fumito Saito</cp:lastModifiedBy>
  <cp:revision>3</cp:revision>
  <cp:lastPrinted>2014-10-16T07:37:00Z</cp:lastPrinted>
  <dcterms:created xsi:type="dcterms:W3CDTF">2015-12-01T16:36:00Z</dcterms:created>
  <dcterms:modified xsi:type="dcterms:W3CDTF">2015-12-01T16:59:00Z</dcterms:modified>
</cp:coreProperties>
</file>