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03CA1" w14:textId="55AF9A3E" w:rsidR="007E1DFB" w:rsidRPr="008D133D" w:rsidRDefault="007B30E4" w:rsidP="004230C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  <w:r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 xml:space="preserve">Bilateral research collaboration with </w:t>
      </w:r>
      <w:r w:rsidR="0064210E"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>Asia 2017-2020</w:t>
      </w:r>
    </w:p>
    <w:p w14:paraId="0622C030" w14:textId="6598CE24" w:rsidR="007246FF" w:rsidRPr="00AE2335" w:rsidRDefault="0038653A" w:rsidP="00AE233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Call f</w:t>
      </w:r>
      <w:r w:rsidR="00A527C4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or </w:t>
      </w:r>
      <w:r w:rsidR="00A527C4" w:rsidRPr="00337068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Opportunit</w:t>
      </w:r>
      <w:r w:rsidR="007F4735" w:rsidRPr="00337068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y Grants</w:t>
      </w:r>
      <w:r w:rsidR="0064210E" w:rsidRPr="008D133D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with </w:t>
      </w:r>
      <w:r w:rsidR="00AE2335" w:rsidRPr="00AE2335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China</w:t>
      </w:r>
      <w:r w:rsidR="00A527C4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(incl. Taiwan and Hong Kong)</w:t>
      </w:r>
      <w:r w:rsidR="00AE2335" w:rsidRPr="00AE2335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, Japan, South Korea and the ASEAN region</w:t>
      </w:r>
    </w:p>
    <w:p w14:paraId="7E33A0CA" w14:textId="77777777" w:rsidR="00E00C04" w:rsidRDefault="006C3658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Background</w:t>
      </w:r>
    </w:p>
    <w:p w14:paraId="4C34D018" w14:textId="09CB1710" w:rsidR="00502CE1" w:rsidRDefault="0064210E" w:rsidP="00AE2335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In 2017 t</w:t>
      </w:r>
      <w:r w:rsidR="00BA58D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he State Secretariat for Education, Research and Innovation (SERI) </w:t>
      </w:r>
      <w:r w:rsidR="00152E7B">
        <w:rPr>
          <w:rFonts w:ascii="Arial" w:eastAsia="Times New Roman" w:hAnsi="Arial" w:cs="Arial"/>
          <w:bCs/>
          <w:sz w:val="20"/>
          <w:szCs w:val="24"/>
          <w:lang w:eastAsia="de-CH"/>
        </w:rPr>
        <w:t>has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renewed the</w:t>
      </w:r>
      <w:r w:rsidR="0060357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F369E2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Leading House </w:t>
      </w:r>
      <w:r w:rsidR="00F369E2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(LH)</w:t>
      </w:r>
      <w:r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mandate to ETH Zurich</w:t>
      </w:r>
      <w:r w:rsidR="00F369E2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bilateral collaboration with partner institutions in </w:t>
      </w:r>
      <w:r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Asia.</w:t>
      </w:r>
      <w:r w:rsidR="00EB6A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In</w:t>
      </w:r>
      <w:r w:rsidR="00EB6A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current phase</w:t>
      </w:r>
      <w:r w:rsidR="00BF6E9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BF6E9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2017 - 2020</w:t>
      </w:r>
      <w:r w:rsidR="00EB6A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one single</w:t>
      </w:r>
      <w:r w:rsidR="007328D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bilateral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programme</w:t>
      </w:r>
      <w:r w:rsidR="007A0A77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cover</w:t>
      </w:r>
      <w:r w:rsidR="007328D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7A0A77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entire region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: 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China</w:t>
      </w:r>
      <w:r w:rsidR="00FD4E2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(incl. Hong Kong and Taiwan)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Japan, South Korea and the ASEAN </w:t>
      </w:r>
      <w:r w:rsidR="00BF6E95">
        <w:rPr>
          <w:rFonts w:ascii="Arial" w:eastAsia="Times New Roman" w:hAnsi="Arial" w:cs="Arial"/>
          <w:bCs/>
          <w:sz w:val="20"/>
          <w:szCs w:val="24"/>
          <w:lang w:eastAsia="de-CH"/>
        </w:rPr>
        <w:t>member states.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All 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activities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instruments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 this phase build strongly on the activities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, outcomes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experiences 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from the previous phase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36177B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dditional important element</w:t>
      </w:r>
      <w:r w:rsidR="0036177B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this phase of </w:t>
      </w:r>
      <w:r w:rsidR="00B96B1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bilateral programme is fostering innovation</w:t>
      </w:r>
      <w:r w:rsidR="003F4498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the application of research results to economy and society</w:t>
      </w:r>
      <w:r w:rsidR="0036177B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as well as increasing the visibility of Swiss science and technology abroad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</w:p>
    <w:p w14:paraId="4816DDFD" w14:textId="77777777" w:rsidR="00101DE3" w:rsidRDefault="00101DE3" w:rsidP="006868C8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1E7A4190" w14:textId="4BF68ABA" w:rsidR="00502CE1" w:rsidRDefault="00502CE1" w:rsidP="006868C8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Goals and objectives</w:t>
      </w:r>
    </w:p>
    <w:p w14:paraId="59ECCBF5" w14:textId="5AD3FCEB" w:rsidR="006E7802" w:rsidRDefault="005C2A32" w:rsidP="006E7802">
      <w:pPr>
        <w:spacing w:after="1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The current</w:t>
      </w:r>
      <w:r w:rsidR="0064210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open </w:t>
      </w:r>
      <w:r w:rsidR="0064210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call for </w:t>
      </w:r>
      <w:r w:rsidR="007F4735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opportunity grants</w:t>
      </w:r>
      <w:r w:rsidR="003F5A13" w:rsidRPr="00CE2D6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will support 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activities of Swiss researchers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from universities, universities of applied sciences or public research institutes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linked to specific events or incidents</w:t>
      </w:r>
      <w:r w:rsidR="000A5972" w:rsidRPr="000A5972">
        <w:rPr>
          <w:rFonts w:ascii="Arial" w:hAnsi="Arial" w:cs="Arial"/>
          <w:sz w:val="20"/>
        </w:rPr>
        <w:t xml:space="preserve"> </w:t>
      </w:r>
      <w:r w:rsidR="000A5972">
        <w:rPr>
          <w:rFonts w:ascii="Arial" w:hAnsi="Arial" w:cs="Arial"/>
          <w:sz w:val="20"/>
        </w:rPr>
        <w:t xml:space="preserve">in </w:t>
      </w:r>
      <w:r w:rsidR="000A5972" w:rsidRPr="00AE2335">
        <w:rPr>
          <w:rFonts w:ascii="Arial" w:eastAsia="Times New Roman" w:hAnsi="Arial" w:cs="Arial"/>
          <w:bCs/>
          <w:sz w:val="20"/>
          <w:szCs w:val="24"/>
          <w:lang w:eastAsia="de-CH"/>
        </w:rPr>
        <w:t>China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(including Hong Kong and Taiwan)</w:t>
      </w:r>
      <w:r w:rsidR="000A5972" w:rsidRPr="00AE233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Japan, South Korea and 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member states of </w:t>
      </w:r>
      <w:r w:rsidR="000A5972" w:rsidRPr="00AE2335">
        <w:rPr>
          <w:rFonts w:ascii="Arial" w:eastAsia="Times New Roman" w:hAnsi="Arial" w:cs="Arial"/>
          <w:bCs/>
          <w:sz w:val="20"/>
          <w:szCs w:val="24"/>
          <w:lang w:eastAsia="de-CH"/>
        </w:rPr>
        <w:t>ASEAN</w:t>
      </w:r>
      <w:r w:rsidR="000A5972">
        <w:rPr>
          <w:rStyle w:val="Funotenzeichen"/>
          <w:rFonts w:ascii="Arial" w:eastAsia="Times New Roman" w:hAnsi="Arial" w:cs="Arial"/>
          <w:bCs/>
          <w:sz w:val="20"/>
          <w:szCs w:val="24"/>
          <w:lang w:eastAsia="de-CH"/>
        </w:rPr>
        <w:footnoteReference w:id="1"/>
      </w:r>
      <w:r w:rsidR="000A5972">
        <w:rPr>
          <w:rFonts w:ascii="Arial" w:hAnsi="Arial" w:cs="Arial"/>
          <w:sz w:val="20"/>
        </w:rPr>
        <w:t xml:space="preserve"> (hereafter called partner countries)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CB521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Examples of such events are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on the one hand large public happenings, such as the 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Olympic Games, 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international or national 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>Expos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etc.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</w:t>
      </w:r>
      <w:r w:rsidR="000A5972">
        <w:rPr>
          <w:rFonts w:ascii="Arial" w:eastAsia="Times New Roman" w:hAnsi="Arial" w:cs="Arial"/>
          <w:bCs/>
          <w:sz w:val="20"/>
          <w:szCs w:val="24"/>
          <w:lang w:eastAsia="de-CH"/>
        </w:rPr>
        <w:t>or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on the other hand major </w:t>
      </w:r>
      <w:r w:rsidR="00CE2D64">
        <w:rPr>
          <w:rFonts w:ascii="Arial" w:eastAsia="Times New Roman" w:hAnsi="Arial" w:cs="Arial"/>
          <w:bCs/>
          <w:sz w:val="20"/>
          <w:szCs w:val="24"/>
          <w:lang w:eastAsia="de-CH"/>
        </w:rPr>
        <w:t>environmental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CB521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or economic developments in the region. </w:t>
      </w:r>
      <w:r w:rsidR="00502CE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6E7802" w:rsidRPr="006E7802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goal</w:t>
      </w:r>
      <w:r w:rsidR="003F5A1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of </w:t>
      </w:r>
      <w:r w:rsidR="00CB5214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the </w:t>
      </w:r>
      <w:r w:rsidR="007F4735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opportunity grants</w:t>
      </w:r>
      <w:r w:rsidR="00502CE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is to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provide </w:t>
      </w:r>
      <w:r w:rsidR="0073234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non-bureaucratic 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support </w:t>
      </w:r>
      <w:r w:rsidR="0073234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to 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>bottom-up initiatives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337068">
        <w:rPr>
          <w:rFonts w:ascii="Arial" w:eastAsia="Times New Roman" w:hAnsi="Arial" w:cs="Arial"/>
          <w:bCs/>
          <w:sz w:val="20"/>
          <w:szCs w:val="24"/>
          <w:lang w:eastAsia="de-CH"/>
        </w:rPr>
        <w:t>These initiatives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aim at increasing the visibility of Swiss science and technology abroad</w:t>
      </w:r>
      <w:r w:rsidR="00093B7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applying its results to a concrete</w:t>
      </w:r>
      <w:r w:rsidR="00CE2D6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>development</w:t>
      </w:r>
      <w:r w:rsidR="00CE2D6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challenge</w:t>
      </w:r>
      <w:r w:rsidR="00740FCD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8E47C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38C8A112" w14:textId="7925C4AA" w:rsidR="007C0F0B" w:rsidRDefault="00684D60" w:rsidP="00902438">
      <w:p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32219C">
        <w:rPr>
          <w:rFonts w:ascii="Arial" w:eastAsia="Times New Roman" w:hAnsi="Arial" w:cs="Arial"/>
          <w:bCs/>
          <w:sz w:val="20"/>
          <w:szCs w:val="20"/>
          <w:lang w:eastAsia="de-CH"/>
        </w:rPr>
        <w:t>Specifically,</w:t>
      </w:r>
      <w:r w:rsidR="007F4735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opportunity </w:t>
      </w:r>
      <w:r w:rsidR="006E7802">
        <w:rPr>
          <w:rFonts w:ascii="Arial" w:eastAsia="Times New Roman" w:hAnsi="Arial" w:cs="Arial"/>
          <w:bCs/>
          <w:sz w:val="20"/>
          <w:szCs w:val="20"/>
          <w:lang w:eastAsia="de-CH"/>
        </w:rPr>
        <w:t>grant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s</w:t>
      </w:r>
      <w:r w:rsidR="00192C5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can support </w:t>
      </w:r>
      <w:r w:rsidR="00CE2D64">
        <w:rPr>
          <w:rFonts w:ascii="Arial" w:eastAsia="Times New Roman" w:hAnsi="Arial" w:cs="Arial"/>
          <w:bCs/>
          <w:sz w:val="20"/>
          <w:szCs w:val="20"/>
          <w:lang w:eastAsia="de-CH"/>
        </w:rPr>
        <w:t>initiatives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such as</w:t>
      </w:r>
      <w:r w:rsidR="00741905">
        <w:rPr>
          <w:rFonts w:ascii="Arial" w:eastAsia="Times New Roman" w:hAnsi="Arial" w:cs="Arial"/>
          <w:bCs/>
          <w:sz w:val="20"/>
          <w:szCs w:val="20"/>
          <w:lang w:eastAsia="de-CH"/>
        </w:rPr>
        <w:t>:</w:t>
      </w:r>
    </w:p>
    <w:p w14:paraId="3E5BE87B" w14:textId="4927B0A3" w:rsidR="007C0F0B" w:rsidRDefault="00E552BF" w:rsidP="007C0F0B">
      <w:pPr>
        <w:pStyle w:val="Listenabsatz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>P</w:t>
      </w:r>
      <w:r w:rsidR="008E47C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articipation in exhibitions or </w:t>
      </w:r>
      <w:r>
        <w:rPr>
          <w:rFonts w:ascii="Arial" w:eastAsia="Times New Roman" w:hAnsi="Arial" w:cs="Arial"/>
          <w:bCs/>
          <w:sz w:val="20"/>
          <w:szCs w:val="20"/>
          <w:lang w:eastAsia="de-CH"/>
        </w:rPr>
        <w:t>activities</w:t>
      </w:r>
      <w:r w:rsidR="008E47C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at the Swiss House of Olympic games</w:t>
      </w:r>
      <w:r w:rsid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or similar</w:t>
      </w:r>
      <w:r w:rsidR="00651645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events</w:t>
      </w:r>
    </w:p>
    <w:p w14:paraId="6A841033" w14:textId="12B02B12" w:rsidR="007C0F0B" w:rsidRDefault="00EF6674" w:rsidP="007C0F0B">
      <w:pPr>
        <w:pStyle w:val="Listenabsatz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>Organization of thematic events for a broader audience, putting Swiss research in</w:t>
      </w:r>
      <w:r w:rsidR="00413016">
        <w:rPr>
          <w:rFonts w:ascii="Arial" w:eastAsia="Times New Roman" w:hAnsi="Arial" w:cs="Arial"/>
          <w:bCs/>
          <w:sz w:val="20"/>
          <w:szCs w:val="20"/>
          <w:lang w:eastAsia="de-CH"/>
        </w:rPr>
        <w:t>to</w:t>
      </w:r>
      <w:r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focus, with or without local partners</w:t>
      </w:r>
      <w:r w:rsidR="00E552BF">
        <w:rPr>
          <w:rFonts w:ascii="Arial" w:eastAsia="Times New Roman" w:hAnsi="Arial" w:cs="Arial"/>
          <w:bCs/>
          <w:sz w:val="20"/>
          <w:szCs w:val="20"/>
          <w:lang w:eastAsia="de-CH"/>
        </w:rPr>
        <w:t>, e.g. public symposia or discussion fora</w:t>
      </w:r>
    </w:p>
    <w:p w14:paraId="064E4D86" w14:textId="0844EE5D" w:rsidR="00EF6674" w:rsidRPr="007C0F0B" w:rsidRDefault="00B03A75" w:rsidP="007C0F0B">
      <w:pPr>
        <w:pStyle w:val="Listenabsatz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Application of a Swiss technology or research results for the mitigation of a natural disaster or similar incident in </w:t>
      </w:r>
      <w:r w:rsidR="00651645">
        <w:rPr>
          <w:rFonts w:ascii="Arial" w:eastAsia="Times New Roman" w:hAnsi="Arial" w:cs="Arial"/>
          <w:bCs/>
          <w:sz w:val="20"/>
          <w:szCs w:val="20"/>
          <w:lang w:eastAsia="de-CH"/>
        </w:rPr>
        <w:t>the above mentioned countries</w:t>
      </w:r>
    </w:p>
    <w:p w14:paraId="2B37E6AB" w14:textId="57791E6E" w:rsidR="00902438" w:rsidRPr="007C0F0B" w:rsidRDefault="00192C5A" w:rsidP="007C0F0B">
      <w:p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7C0F0B">
        <w:rPr>
          <w:rFonts w:ascii="Arial" w:hAnsi="Arial" w:cs="Arial"/>
          <w:sz w:val="20"/>
          <w:szCs w:val="20"/>
        </w:rPr>
        <w:t>The applicants have to expla</w:t>
      </w:r>
      <w:r w:rsidR="00FA45DF">
        <w:rPr>
          <w:rFonts w:ascii="Arial" w:hAnsi="Arial" w:cs="Arial"/>
          <w:sz w:val="20"/>
          <w:szCs w:val="20"/>
        </w:rPr>
        <w:t>in how the project</w:t>
      </w:r>
      <w:r w:rsidR="007630AD">
        <w:rPr>
          <w:rFonts w:ascii="Arial" w:hAnsi="Arial" w:cs="Arial"/>
          <w:sz w:val="20"/>
          <w:szCs w:val="20"/>
        </w:rPr>
        <w:t xml:space="preserve"> is linked to a specific event,</w:t>
      </w:r>
      <w:r w:rsidR="00FA45DF">
        <w:rPr>
          <w:rFonts w:ascii="Arial" w:hAnsi="Arial" w:cs="Arial"/>
          <w:sz w:val="20"/>
          <w:szCs w:val="20"/>
        </w:rPr>
        <w:t xml:space="preserve"> </w:t>
      </w:r>
      <w:r w:rsidR="00B82F26">
        <w:rPr>
          <w:rFonts w:ascii="Arial" w:hAnsi="Arial" w:cs="Arial"/>
          <w:sz w:val="20"/>
          <w:szCs w:val="20"/>
        </w:rPr>
        <w:t xml:space="preserve">how it </w:t>
      </w:r>
      <w:r w:rsidR="00FA45DF">
        <w:rPr>
          <w:rFonts w:ascii="Arial" w:hAnsi="Arial" w:cs="Arial"/>
          <w:sz w:val="20"/>
          <w:szCs w:val="20"/>
        </w:rPr>
        <w:t>can generate</w:t>
      </w:r>
      <w:r w:rsidR="003B537C" w:rsidRPr="007C0F0B">
        <w:rPr>
          <w:rFonts w:ascii="Arial" w:hAnsi="Arial" w:cs="Arial"/>
          <w:sz w:val="20"/>
          <w:szCs w:val="20"/>
        </w:rPr>
        <w:t xml:space="preserve"> </w:t>
      </w:r>
      <w:r w:rsidR="00B03A75">
        <w:rPr>
          <w:rFonts w:ascii="Arial" w:hAnsi="Arial" w:cs="Arial"/>
          <w:sz w:val="20"/>
          <w:szCs w:val="20"/>
        </w:rPr>
        <w:t>visibility for Swiss science and technology</w:t>
      </w:r>
      <w:r w:rsidR="002121BF">
        <w:rPr>
          <w:rFonts w:ascii="Arial" w:hAnsi="Arial" w:cs="Arial"/>
          <w:sz w:val="20"/>
          <w:szCs w:val="20"/>
        </w:rPr>
        <w:t xml:space="preserve"> and</w:t>
      </w:r>
      <w:r w:rsidR="00B03A75">
        <w:rPr>
          <w:rFonts w:ascii="Arial" w:hAnsi="Arial" w:cs="Arial"/>
          <w:sz w:val="20"/>
          <w:szCs w:val="20"/>
        </w:rPr>
        <w:t xml:space="preserve"> </w:t>
      </w:r>
      <w:r w:rsidR="00E552BF">
        <w:rPr>
          <w:rFonts w:ascii="Arial" w:hAnsi="Arial" w:cs="Arial"/>
          <w:sz w:val="20"/>
          <w:szCs w:val="20"/>
        </w:rPr>
        <w:t>lead to</w:t>
      </w:r>
      <w:r w:rsidR="00B03A75">
        <w:rPr>
          <w:rFonts w:ascii="Arial" w:hAnsi="Arial" w:cs="Arial"/>
          <w:sz w:val="20"/>
          <w:szCs w:val="20"/>
        </w:rPr>
        <w:t xml:space="preserve"> a </w:t>
      </w:r>
      <w:r w:rsidR="00413016">
        <w:rPr>
          <w:rFonts w:ascii="Arial" w:hAnsi="Arial" w:cs="Arial"/>
          <w:sz w:val="20"/>
          <w:szCs w:val="20"/>
        </w:rPr>
        <w:t>mutually beneficial relation with</w:t>
      </w:r>
      <w:r w:rsidR="00B03A75">
        <w:rPr>
          <w:rFonts w:ascii="Arial" w:hAnsi="Arial" w:cs="Arial"/>
          <w:sz w:val="20"/>
          <w:szCs w:val="20"/>
        </w:rPr>
        <w:t xml:space="preserve"> the partner country</w:t>
      </w:r>
      <w:r w:rsidR="002121BF">
        <w:rPr>
          <w:rFonts w:ascii="Arial" w:hAnsi="Arial" w:cs="Arial"/>
          <w:sz w:val="20"/>
          <w:szCs w:val="20"/>
        </w:rPr>
        <w:t xml:space="preserve"> or partner institutions</w:t>
      </w:r>
      <w:r w:rsidR="00B03A75">
        <w:rPr>
          <w:rFonts w:ascii="Arial" w:hAnsi="Arial" w:cs="Arial"/>
          <w:sz w:val="20"/>
          <w:szCs w:val="20"/>
        </w:rPr>
        <w:t xml:space="preserve"> in the long run</w:t>
      </w:r>
      <w:r w:rsidR="008058D1" w:rsidRPr="007C0F0B">
        <w:rPr>
          <w:rFonts w:ascii="Arial" w:hAnsi="Arial" w:cs="Arial"/>
          <w:sz w:val="20"/>
          <w:szCs w:val="20"/>
        </w:rPr>
        <w:t>.</w:t>
      </w:r>
      <w:r w:rsidRPr="007C0F0B">
        <w:rPr>
          <w:rFonts w:ascii="Arial" w:hAnsi="Arial" w:cs="Arial"/>
          <w:sz w:val="20"/>
          <w:szCs w:val="20"/>
        </w:rPr>
        <w:t xml:space="preserve"> </w:t>
      </w:r>
      <w:r w:rsidR="009E764A" w:rsidRPr="007C0F0B">
        <w:rPr>
          <w:rFonts w:ascii="Arial" w:hAnsi="Arial" w:cs="Arial"/>
          <w:sz w:val="20"/>
          <w:szCs w:val="20"/>
        </w:rPr>
        <w:t>Projects must go beyo</w:t>
      </w:r>
      <w:r w:rsidR="00B03A75">
        <w:rPr>
          <w:rFonts w:ascii="Arial" w:hAnsi="Arial" w:cs="Arial"/>
          <w:sz w:val="20"/>
          <w:szCs w:val="20"/>
        </w:rPr>
        <w:t>nd the promotion of a single institution</w:t>
      </w:r>
      <w:r w:rsidR="00413016">
        <w:rPr>
          <w:rFonts w:ascii="Arial" w:hAnsi="Arial" w:cs="Arial"/>
          <w:sz w:val="20"/>
          <w:szCs w:val="20"/>
        </w:rPr>
        <w:t xml:space="preserve"> and can also include groups of several Swiss scientists</w:t>
      </w:r>
      <w:r w:rsidR="009E764A" w:rsidRPr="007C0F0B">
        <w:rPr>
          <w:rFonts w:ascii="Arial" w:hAnsi="Arial" w:cs="Arial"/>
          <w:sz w:val="20"/>
          <w:szCs w:val="20"/>
        </w:rPr>
        <w:t>.</w:t>
      </w:r>
    </w:p>
    <w:p w14:paraId="10CC4B89" w14:textId="4C8763EF" w:rsidR="00E15373" w:rsidRPr="007630AD" w:rsidRDefault="002121BF" w:rsidP="00E15373">
      <w:pPr>
        <w:spacing w:after="120"/>
        <w:rPr>
          <w:rFonts w:ascii="Arial" w:eastAsia="Times New Roman" w:hAnsi="Arial" w:cs="Arial"/>
          <w:bCs/>
          <w:sz w:val="20"/>
          <w:szCs w:val="20"/>
          <w:highlight w:val="yellow"/>
          <w:lang w:eastAsia="de-CH"/>
        </w:rPr>
      </w:pPr>
      <w:r w:rsidRPr="00625BB6">
        <w:rPr>
          <w:rFonts w:ascii="Arial" w:eastAsia="Times New Roman" w:hAnsi="Arial" w:cs="Arial"/>
          <w:bCs/>
          <w:sz w:val="20"/>
          <w:szCs w:val="20"/>
          <w:lang w:eastAsia="de-CH"/>
        </w:rPr>
        <w:t>O</w:t>
      </w:r>
      <w:r w:rsidR="007630AD" w:rsidRPr="00625BB6">
        <w:rPr>
          <w:rFonts w:ascii="Arial" w:eastAsia="Times New Roman" w:hAnsi="Arial" w:cs="Arial"/>
          <w:bCs/>
          <w:sz w:val="20"/>
          <w:szCs w:val="20"/>
          <w:lang w:eastAsia="de-CH"/>
        </w:rPr>
        <w:t>pportunity grants</w:t>
      </w:r>
      <w:r w:rsidR="007630AD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are usually given for the duration of the specific event up to maximum one year. </w:t>
      </w:r>
      <w:r w:rsidR="00E15373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>The grants do not</w:t>
      </w:r>
      <w:r w:rsidR="008058D1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cover </w:t>
      </w:r>
      <w:r w:rsidR="00413016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full </w:t>
      </w:r>
      <w:r w:rsidR="008058D1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research projects, </w:t>
      </w:r>
      <w:r w:rsidR="00E15373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salaries </w:t>
      </w:r>
      <w:r w:rsidR="00902438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of doctoral students </w:t>
      </w:r>
      <w:r w:rsidR="00E15373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or exchange of </w:t>
      </w:r>
      <w:r w:rsidR="008058D1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>young researchers. For these activities</w:t>
      </w:r>
      <w:r w:rsidR="00D67218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>,</w:t>
      </w:r>
      <w:r w:rsidR="008058D1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please refer to the</w:t>
      </w:r>
      <w:r w:rsidR="00E15373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</w:t>
      </w:r>
      <w:r w:rsidR="003B537C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bridging grants or </w:t>
      </w:r>
      <w:r w:rsidR="00E15373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mobility instruments of the </w:t>
      </w:r>
      <w:r w:rsidR="00902438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>same bilateral programme</w:t>
      </w:r>
      <w:r w:rsidR="00E15373" w:rsidRPr="00413016">
        <w:rPr>
          <w:rFonts w:ascii="Arial" w:eastAsia="Times New Roman" w:hAnsi="Arial" w:cs="Arial"/>
          <w:bCs/>
          <w:sz w:val="20"/>
          <w:szCs w:val="20"/>
          <w:lang w:eastAsia="de-CH"/>
        </w:rPr>
        <w:t>.</w:t>
      </w:r>
      <w:r w:rsidR="001C739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The proposed initiatives must also be distinct from scientific symposia or workshops between individual researchers.</w:t>
      </w:r>
    </w:p>
    <w:p w14:paraId="7BBAE781" w14:textId="098EF633" w:rsidR="00FD4E2E" w:rsidRDefault="00413016" w:rsidP="00E15373">
      <w:p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55483E">
        <w:rPr>
          <w:rFonts w:ascii="Arial" w:eastAsia="Times New Roman" w:hAnsi="Arial" w:cs="Arial"/>
          <w:bCs/>
          <w:sz w:val="20"/>
          <w:szCs w:val="20"/>
          <w:lang w:eastAsia="de-CH"/>
        </w:rPr>
        <w:t>The call for</w:t>
      </w:r>
      <w:r w:rsidR="00625BB6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</w:t>
      </w:r>
      <w:r w:rsidRPr="00625BB6">
        <w:rPr>
          <w:rFonts w:ascii="Arial" w:eastAsia="Times New Roman" w:hAnsi="Arial" w:cs="Arial"/>
          <w:bCs/>
          <w:sz w:val="20"/>
          <w:szCs w:val="20"/>
          <w:lang w:eastAsia="de-CH"/>
        </w:rPr>
        <w:t>opportunit</w:t>
      </w:r>
      <w:r w:rsidR="002121BF" w:rsidRPr="00625BB6">
        <w:rPr>
          <w:rFonts w:ascii="Arial" w:eastAsia="Times New Roman" w:hAnsi="Arial" w:cs="Arial"/>
          <w:bCs/>
          <w:sz w:val="20"/>
          <w:szCs w:val="20"/>
          <w:lang w:eastAsia="de-CH"/>
        </w:rPr>
        <w:t>y grants</w:t>
      </w:r>
      <w:r w:rsidRPr="0055483E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will be permanently open until 2020 and applications will be accepted on a rolling base. </w:t>
      </w:r>
      <w:r w:rsidR="0055483E" w:rsidRPr="0055483E">
        <w:rPr>
          <w:rFonts w:ascii="Arial" w:eastAsia="Times New Roman" w:hAnsi="Arial" w:cs="Arial"/>
          <w:bCs/>
          <w:sz w:val="20"/>
          <w:szCs w:val="20"/>
          <w:lang w:eastAsia="de-CH"/>
        </w:rPr>
        <w:t>This format will give researchers the possibility to apply directly when opportunities arise.</w:t>
      </w:r>
    </w:p>
    <w:p w14:paraId="141DA61F" w14:textId="1833B950" w:rsidR="006B3744" w:rsidRDefault="006B3744" w:rsidP="006E7802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1358FDE5" w14:textId="77777777" w:rsidR="00625BB6" w:rsidRDefault="00625BB6" w:rsidP="006E7802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3FEAF934" w14:textId="14AC0B17" w:rsidR="00FA62A0" w:rsidRDefault="00FA62A0" w:rsidP="00FA62A0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lastRenderedPageBreak/>
        <w:t>Eligibility</w:t>
      </w:r>
    </w:p>
    <w:p w14:paraId="346717C8" w14:textId="40A9020E" w:rsidR="00FA62A0" w:rsidRDefault="00FA62A0" w:rsidP="00EB4F6E">
      <w:pPr>
        <w:spacing w:after="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F5340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call is open </w:t>
      </w:r>
      <w:r w:rsidR="00D4750D">
        <w:rPr>
          <w:rFonts w:ascii="Arial" w:eastAsia="Times New Roman" w:hAnsi="Arial" w:cs="Arial"/>
          <w:bCs/>
          <w:sz w:val="20"/>
          <w:szCs w:val="24"/>
          <w:lang w:eastAsia="de-CH"/>
        </w:rPr>
        <w:t>to</w:t>
      </w:r>
      <w:r w:rsidRPr="00F5340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all scientific disciplines and fields of research. </w:t>
      </w:r>
    </w:p>
    <w:p w14:paraId="190E3341" w14:textId="229DF799" w:rsidR="00425A4F" w:rsidRDefault="00FA62A0" w:rsidP="006C3C39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ll </w:t>
      </w:r>
      <w:r w:rsidR="003B537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senior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scientists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of </w:t>
      </w:r>
      <w:r w:rsidR="0034284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Swiss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federal and cantonal universities,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universities of applied sciences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and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universities of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teachers’ education,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as well as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public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research institutions</w:t>
      </w:r>
      <w:r w:rsidR="00902438">
        <w:rPr>
          <w:rFonts w:ascii="Arial" w:eastAsia="Times New Roman" w:hAnsi="Arial" w:cs="Arial"/>
          <w:bCs/>
          <w:sz w:val="20"/>
          <w:szCs w:val="24"/>
          <w:lang w:eastAsia="de-CH"/>
        </w:rPr>
        <w:t>,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are eligible to apply. </w:t>
      </w:r>
      <w:r w:rsidR="006C3C39">
        <w:rPr>
          <w:rFonts w:ascii="Arial" w:eastAsia="Times New Roman" w:hAnsi="Arial" w:cs="Arial"/>
          <w:bCs/>
          <w:sz w:val="20"/>
          <w:szCs w:val="24"/>
          <w:lang w:eastAsia="de-CH"/>
        </w:rPr>
        <w:t>A single</w:t>
      </w:r>
      <w:r w:rsidR="006E55EA" w:rsidRPr="00425A4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Swiss scientist</w:t>
      </w:r>
      <w:r w:rsidR="006C3C3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a consortium of Swiss scientists can act as</w:t>
      </w:r>
      <w:r w:rsidR="006E55E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the main applicant.</w:t>
      </w:r>
    </w:p>
    <w:p w14:paraId="18506F21" w14:textId="77777777" w:rsidR="006B3744" w:rsidRDefault="006B3744" w:rsidP="006B3744">
      <w:pPr>
        <w:spacing w:after="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8F5DFF2" w14:textId="4AFAF823" w:rsidR="00B875C7" w:rsidRPr="00B875C7" w:rsidRDefault="00B875C7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Partnership</w:t>
      </w:r>
    </w:p>
    <w:p w14:paraId="1B9D1F55" w14:textId="05F16C5E" w:rsidR="00E85F81" w:rsidRDefault="006C3C39" w:rsidP="00DA44A7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application can but </w:t>
      </w:r>
      <w:r w:rsidR="00B82F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does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not have to list co-applicants from the partner countries. Co-applicants will have to provide their own funds</w:t>
      </w:r>
      <w:r w:rsidR="00B82F26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5F75CECC" w14:textId="77777777" w:rsidR="00425A4F" w:rsidRDefault="00425A4F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4BC3D22" w14:textId="471A853A" w:rsidR="00437FC2" w:rsidRPr="00522073" w:rsidRDefault="00437FC2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Funding</w:t>
      </w: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and Budgeting</w:t>
      </w:r>
    </w:p>
    <w:p w14:paraId="6FEB5C59" w14:textId="286ECD09" w:rsidR="00FA62A0" w:rsidRDefault="00437FC2" w:rsidP="00DA44A7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maximum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>amount</w:t>
      </w:r>
      <w:r w:rsidR="00EB4F6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an </w:t>
      </w:r>
      <w:r w:rsidR="00065F28">
        <w:rPr>
          <w:rFonts w:ascii="Arial" w:eastAsia="Times New Roman" w:hAnsi="Arial" w:cs="Arial"/>
          <w:bCs/>
          <w:sz w:val="20"/>
          <w:szCs w:val="24"/>
          <w:lang w:eastAsia="de-CH"/>
        </w:rPr>
        <w:t>opportun</w:t>
      </w:r>
      <w:r w:rsidR="0073234E">
        <w:rPr>
          <w:rFonts w:ascii="Arial" w:eastAsia="Times New Roman" w:hAnsi="Arial" w:cs="Arial"/>
          <w:bCs/>
          <w:sz w:val="20"/>
          <w:szCs w:val="24"/>
          <w:lang w:eastAsia="de-CH"/>
        </w:rPr>
        <w:t>i</w:t>
      </w:r>
      <w:r w:rsidR="00EB4F6E">
        <w:rPr>
          <w:rFonts w:ascii="Arial" w:eastAsia="Times New Roman" w:hAnsi="Arial" w:cs="Arial"/>
          <w:bCs/>
          <w:sz w:val="20"/>
          <w:szCs w:val="24"/>
          <w:lang w:eastAsia="de-CH"/>
        </w:rPr>
        <w:t>ty</w:t>
      </w:r>
      <w:r w:rsidR="00425A4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grant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is </w:t>
      </w:r>
      <w:r w:rsidR="00065F28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5</w:t>
      </w:r>
      <w:r w:rsidR="000A5782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0</w:t>
      </w:r>
      <w:r w:rsidR="008C0387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</w:t>
      </w:r>
      <w:r w:rsidR="00E153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kCHF</w:t>
      </w:r>
      <w:r w:rsidRPr="00E15373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A274C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Budgets will depend on availability</w:t>
      </w:r>
      <w:r w:rsidR="00B82F26">
        <w:rPr>
          <w:rFonts w:ascii="Arial" w:eastAsia="Times New Roman" w:hAnsi="Arial" w:cs="Arial"/>
          <w:bCs/>
          <w:sz w:val="20"/>
          <w:szCs w:val="24"/>
          <w:lang w:eastAsia="de-CH"/>
        </w:rPr>
        <w:t>, location</w:t>
      </w:r>
      <w:r w:rsidR="00A274C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size of </w:t>
      </w:r>
      <w:r w:rsidR="00C945BD">
        <w:rPr>
          <w:rFonts w:ascii="Arial" w:eastAsia="Times New Roman" w:hAnsi="Arial" w:cs="Arial"/>
          <w:bCs/>
          <w:sz w:val="20"/>
          <w:szCs w:val="24"/>
          <w:lang w:eastAsia="de-CH"/>
        </w:rPr>
        <w:t>the individual proposed initiative.</w:t>
      </w:r>
      <w:r w:rsidRPr="00E153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7C310C" w:rsidRPr="00E15373">
        <w:rPr>
          <w:rFonts w:ascii="Arial" w:eastAsia="Times New Roman" w:hAnsi="Arial" w:cs="Arial"/>
          <w:bCs/>
          <w:sz w:val="20"/>
          <w:szCs w:val="24"/>
          <w:lang w:eastAsia="de-CH"/>
        </w:rPr>
        <w:t>T</w:t>
      </w:r>
      <w:r w:rsidR="007C310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he grant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will </w:t>
      </w:r>
      <w:r w:rsidR="007C310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be disbursed in two instalments: 80% after signing the grant </w:t>
      </w:r>
      <w:r w:rsidR="005348FF">
        <w:rPr>
          <w:rFonts w:ascii="Arial" w:eastAsia="Times New Roman" w:hAnsi="Arial" w:cs="Arial"/>
          <w:bCs/>
          <w:sz w:val="20"/>
          <w:szCs w:val="24"/>
          <w:lang w:eastAsia="de-CH"/>
        </w:rPr>
        <w:t>contract</w:t>
      </w:r>
      <w:r w:rsidR="007C310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20% after approval of the final report.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br/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 detailed budget </w:t>
      </w:r>
      <w:r w:rsidR="00FA62A0">
        <w:rPr>
          <w:rFonts w:ascii="Arial" w:eastAsia="Times New Roman" w:hAnsi="Arial" w:cs="Arial"/>
          <w:bCs/>
          <w:sz w:val="20"/>
          <w:szCs w:val="24"/>
          <w:lang w:eastAsia="de-CH"/>
        </w:rPr>
        <w:t>must be provided in</w:t>
      </w:r>
      <w:r w:rsidR="00AE382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project proposal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5348FF">
        <w:rPr>
          <w:rFonts w:ascii="Arial" w:eastAsia="Times New Roman" w:hAnsi="Arial" w:cs="Arial"/>
          <w:bCs/>
          <w:sz w:val="20"/>
          <w:szCs w:val="24"/>
          <w:lang w:eastAsia="de-CH"/>
        </w:rPr>
        <w:t>Budgeted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expenses must be justified and </w:t>
      </w:r>
      <w:r w:rsidR="00754EAE">
        <w:rPr>
          <w:rFonts w:ascii="Arial" w:eastAsia="Times New Roman" w:hAnsi="Arial" w:cs="Arial"/>
          <w:bCs/>
          <w:sz w:val="20"/>
          <w:szCs w:val="24"/>
          <w:lang w:eastAsia="de-CH"/>
        </w:rPr>
        <w:t>related to the proposed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activities. </w:t>
      </w:r>
      <w:r w:rsidR="00E12923">
        <w:rPr>
          <w:rFonts w:ascii="Arial" w:eastAsia="Times New Roman" w:hAnsi="Arial" w:cs="Arial"/>
          <w:bCs/>
          <w:sz w:val="20"/>
          <w:szCs w:val="24"/>
          <w:lang w:eastAsia="de-CH"/>
        </w:rPr>
        <w:t>For projects including co-applicants from partner countries f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>inancial</w:t>
      </w:r>
      <w:r w:rsidR="00AE382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>contribution</w:t>
      </w:r>
      <w:r w:rsidR="00065F28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of </w:t>
      </w:r>
      <w:r w:rsidR="00E12923">
        <w:rPr>
          <w:rFonts w:ascii="Arial" w:eastAsia="Times New Roman" w:hAnsi="Arial" w:cs="Arial"/>
          <w:bCs/>
          <w:sz w:val="20"/>
          <w:szCs w:val="24"/>
          <w:lang w:eastAsia="de-CH"/>
        </w:rPr>
        <w:t>these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>partner</w:t>
      </w:r>
      <w:r w:rsidR="00065F28">
        <w:rPr>
          <w:rFonts w:ascii="Arial" w:eastAsia="Times New Roman" w:hAnsi="Arial" w:cs="Arial"/>
          <w:bCs/>
          <w:sz w:val="20"/>
          <w:szCs w:val="24"/>
          <w:lang w:eastAsia="de-CH"/>
        </w:rPr>
        <w:t>s are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expected and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must 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>be made explicit in cash and in-kind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8C0387" w:rsidRPr="008C038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596F9A9C" w14:textId="77777777" w:rsidR="00ED0FB6" w:rsidRDefault="00ED0FB6" w:rsidP="00DA44A7">
      <w:pPr>
        <w:tabs>
          <w:tab w:val="left" w:pos="5898"/>
        </w:tabs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B9C9808" w14:textId="77777777" w:rsidR="005E75A9" w:rsidRPr="00522073" w:rsidRDefault="003B32E1" w:rsidP="00DA44A7">
      <w:pPr>
        <w:tabs>
          <w:tab w:val="left" w:pos="5898"/>
        </w:tabs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Application</w:t>
      </w:r>
      <w:r w:rsidR="00DA44A7">
        <w:rPr>
          <w:rFonts w:ascii="Arial" w:eastAsia="Times New Roman" w:hAnsi="Arial" w:cs="Arial"/>
          <w:b/>
          <w:bCs/>
          <w:sz w:val="20"/>
          <w:szCs w:val="24"/>
          <w:lang w:eastAsia="de-CH"/>
        </w:rPr>
        <w:tab/>
      </w:r>
    </w:p>
    <w:p w14:paraId="11812607" w14:textId="7B1016BA" w:rsidR="005E75A9" w:rsidRDefault="005C151D" w:rsidP="00DA44A7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main applicant must be employed at </w:t>
      </w:r>
      <w:r w:rsidR="00FA62A0">
        <w:rPr>
          <w:rFonts w:ascii="Arial" w:eastAsia="Times New Roman" w:hAnsi="Arial" w:cs="Arial"/>
          <w:bCs/>
          <w:sz w:val="20"/>
          <w:szCs w:val="24"/>
          <w:lang w:eastAsia="de-CH"/>
        </w:rPr>
        <w:t>one of the above-</w:t>
      </w:r>
      <w:r w:rsidR="00952393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mentioned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>Swiss institution</w:t>
      </w:r>
      <w:r w:rsidR="00952393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B82F26">
        <w:rPr>
          <w:rFonts w:ascii="Arial" w:eastAsia="Times New Roman" w:hAnsi="Arial" w:cs="Arial"/>
          <w:bCs/>
          <w:sz w:val="20"/>
          <w:szCs w:val="24"/>
          <w:lang w:eastAsia="de-CH"/>
        </w:rPr>
        <w:t>The a</w:t>
      </w:r>
      <w:r w:rsidR="00473BB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pplication 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>shall</w:t>
      </w:r>
      <w:r w:rsidR="0060357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82489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be submitted </w:t>
      </w:r>
      <w:r w:rsidR="00824893" w:rsidRPr="006B3744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in electronic format</w:t>
      </w:r>
      <w:r w:rsidR="00F10C54" w:rsidRPr="006B3744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as one single pdf document</w:t>
      </w:r>
      <w:r w:rsidR="000A7DC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to Rahel Byland</w:t>
      </w:r>
      <w:r w:rsidR="0082489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</w:t>
      </w:r>
      <w:r w:rsidR="00473BB4">
        <w:rPr>
          <w:rFonts w:ascii="Arial" w:eastAsia="Times New Roman" w:hAnsi="Arial" w:cs="Arial"/>
          <w:bCs/>
          <w:sz w:val="20"/>
          <w:szCs w:val="24"/>
          <w:lang w:eastAsia="de-CH"/>
        </w:rPr>
        <w:t>ETH Zurich</w:t>
      </w:r>
      <w:r w:rsidR="0082489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(</w:t>
      </w:r>
      <w:hyperlink r:id="rId8" w:history="1">
        <w:r w:rsidR="000A7DC2" w:rsidRPr="00B87E09">
          <w:rPr>
            <w:rStyle w:val="Hyperlink"/>
            <w:rFonts w:ascii="Arial" w:eastAsia="Times New Roman" w:hAnsi="Arial" w:cs="Arial"/>
            <w:bCs/>
            <w:sz w:val="20"/>
            <w:szCs w:val="24"/>
            <w:lang w:eastAsia="de-CH"/>
          </w:rPr>
          <w:t>rahel.byland@sl.ethz.ch</w:t>
        </w:r>
      </w:hyperlink>
      <w:r w:rsidR="00824893" w:rsidRPr="00824893">
        <w:rPr>
          <w:rStyle w:val="Hyperlink"/>
          <w:rFonts w:ascii="Arial" w:eastAsia="Times New Roman" w:hAnsi="Arial" w:cs="Arial"/>
          <w:bCs/>
          <w:sz w:val="20"/>
          <w:szCs w:val="24"/>
          <w:lang w:eastAsia="de-CH"/>
        </w:rPr>
        <w:t>)</w:t>
      </w:r>
      <w:r w:rsidR="00473BB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</w:p>
    <w:p w14:paraId="728C4305" w14:textId="77777777" w:rsidR="00FA62A0" w:rsidRDefault="00FA62A0" w:rsidP="008737C9">
      <w:pPr>
        <w:spacing w:after="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29C9A16" w14:textId="77777777" w:rsidR="00A040F2" w:rsidRDefault="009C3D13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T</w:t>
      </w:r>
      <w:r w:rsidR="002F589E" w:rsidRPr="002F589E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imeline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3369"/>
        <w:gridCol w:w="4359"/>
      </w:tblGrid>
      <w:tr w:rsidR="00E47851" w:rsidRPr="006D21B2" w14:paraId="2F4D5A7F" w14:textId="77777777" w:rsidTr="006D21B2">
        <w:tc>
          <w:tcPr>
            <w:tcW w:w="3369" w:type="dxa"/>
            <w:shd w:val="pct12" w:color="auto" w:fill="auto"/>
          </w:tcPr>
          <w:p w14:paraId="6CCFF2AA" w14:textId="77777777" w:rsidR="00E47851" w:rsidRPr="002F4D35" w:rsidRDefault="00E47851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</w:pPr>
            <w:r w:rsidRPr="002F4D35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  <w:t>Deadline for submission:</w:t>
            </w:r>
          </w:p>
        </w:tc>
        <w:tc>
          <w:tcPr>
            <w:tcW w:w="4359" w:type="dxa"/>
            <w:shd w:val="pct12" w:color="auto" w:fill="auto"/>
          </w:tcPr>
          <w:p w14:paraId="009D5833" w14:textId="2526CDFA" w:rsidR="00E47851" w:rsidRPr="002F4D35" w:rsidRDefault="009F7B0A" w:rsidP="003B769A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  <w:t>Call permanently open until 2020</w:t>
            </w:r>
          </w:p>
        </w:tc>
      </w:tr>
      <w:tr w:rsidR="00E47851" w:rsidRPr="006D21B2" w14:paraId="7578AC31" w14:textId="77777777" w:rsidTr="006D21B2">
        <w:tc>
          <w:tcPr>
            <w:tcW w:w="3369" w:type="dxa"/>
            <w:shd w:val="pct12" w:color="auto" w:fill="auto"/>
          </w:tcPr>
          <w:p w14:paraId="459575EE" w14:textId="77777777" w:rsidR="00E47851" w:rsidRPr="006D21B2" w:rsidRDefault="00E47851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 w:rsidRPr="006D21B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Evaluation</w:t>
            </w:r>
            <w:r w:rsidR="003B769A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 and funding decision</w:t>
            </w:r>
            <w:r w:rsidRPr="006D21B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:</w:t>
            </w:r>
          </w:p>
        </w:tc>
        <w:tc>
          <w:tcPr>
            <w:tcW w:w="4359" w:type="dxa"/>
            <w:shd w:val="pct12" w:color="auto" w:fill="auto"/>
          </w:tcPr>
          <w:p w14:paraId="11DA0EDB" w14:textId="374A2811" w:rsidR="00E47851" w:rsidRPr="006D21B2" w:rsidRDefault="009F7B0A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Rolling base</w:t>
            </w:r>
          </w:p>
        </w:tc>
      </w:tr>
      <w:tr w:rsidR="00E47851" w:rsidRPr="006D21B2" w14:paraId="0258E916" w14:textId="77777777" w:rsidTr="006D21B2">
        <w:tc>
          <w:tcPr>
            <w:tcW w:w="3369" w:type="dxa"/>
            <w:shd w:val="pct12" w:color="auto" w:fill="auto"/>
          </w:tcPr>
          <w:p w14:paraId="3172BC54" w14:textId="2557E5CB" w:rsidR="00E47851" w:rsidRPr="006D21B2" w:rsidRDefault="003B769A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Notification</w:t>
            </w:r>
            <w:r w:rsidR="00E63B73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 and project start</w:t>
            </w:r>
            <w:r w:rsidR="00E47851" w:rsidRPr="006D21B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:</w:t>
            </w:r>
          </w:p>
        </w:tc>
        <w:tc>
          <w:tcPr>
            <w:tcW w:w="4359" w:type="dxa"/>
            <w:shd w:val="pct12" w:color="auto" w:fill="auto"/>
          </w:tcPr>
          <w:p w14:paraId="19AFA4FB" w14:textId="0E0E26D8" w:rsidR="00E47851" w:rsidRPr="009F7B0A" w:rsidRDefault="009F7B0A" w:rsidP="0063735B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zh-CN"/>
              </w:rPr>
            </w:pPr>
            <w:r w:rsidRPr="009F7B0A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zh-CN"/>
              </w:rPr>
              <w:t>2 month</w:t>
            </w:r>
            <w:r w:rsidR="00B82F26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zh-CN"/>
              </w:rPr>
              <w:t>s</w:t>
            </w:r>
            <w:r w:rsidRPr="009F7B0A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zh-CN"/>
              </w:rPr>
              <w:t xml:space="preserve"> after submission of application</w:t>
            </w:r>
          </w:p>
        </w:tc>
      </w:tr>
      <w:tr w:rsidR="00E47851" w:rsidRPr="006D21B2" w14:paraId="6A6703FB" w14:textId="77777777" w:rsidTr="006D21B2">
        <w:tc>
          <w:tcPr>
            <w:tcW w:w="3369" w:type="dxa"/>
            <w:shd w:val="pct12" w:color="auto" w:fill="auto"/>
          </w:tcPr>
          <w:p w14:paraId="1B0B16BE" w14:textId="77777777" w:rsidR="00E47851" w:rsidRPr="0063735B" w:rsidRDefault="00E47851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 w:rsidRPr="0063735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Project duration:</w:t>
            </w:r>
          </w:p>
        </w:tc>
        <w:tc>
          <w:tcPr>
            <w:tcW w:w="4359" w:type="dxa"/>
            <w:shd w:val="pct12" w:color="auto" w:fill="auto"/>
          </w:tcPr>
          <w:p w14:paraId="13742974" w14:textId="77777777" w:rsidR="00E47851" w:rsidRPr="0063735B" w:rsidRDefault="00A93107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 w:rsidRPr="0063735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Up to </w:t>
            </w:r>
            <w:r w:rsidR="006D21B2" w:rsidRPr="0063735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12 months</w:t>
            </w:r>
          </w:p>
        </w:tc>
      </w:tr>
    </w:tbl>
    <w:p w14:paraId="45EEB010" w14:textId="519F2AA0" w:rsidR="005F2E83" w:rsidRDefault="005F2E83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51F9AD43" w14:textId="77777777" w:rsidR="006D21B2" w:rsidRPr="00522073" w:rsidRDefault="006D21B2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Evaluation and selection</w:t>
      </w:r>
    </w:p>
    <w:p w14:paraId="7278BA07" w14:textId="3344DF1F" w:rsidR="006D21B2" w:rsidRPr="00522073" w:rsidRDefault="006D21B2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>Application</w:t>
      </w:r>
      <w:r w:rsidR="00AD28A7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will be </w:t>
      </w:r>
      <w:r w:rsidR="0060357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assessed </w:t>
      </w:r>
      <w:r w:rsidR="00EA0BFD">
        <w:rPr>
          <w:rFonts w:ascii="Arial" w:eastAsia="Times New Roman" w:hAnsi="Arial" w:cs="Arial"/>
          <w:bCs/>
          <w:sz w:val="20"/>
          <w:szCs w:val="24"/>
          <w:lang w:eastAsia="de-CH"/>
        </w:rPr>
        <w:t>by an evaluation panel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3207B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EA0BFD">
        <w:rPr>
          <w:rFonts w:ascii="Arial" w:eastAsia="Times New Roman" w:hAnsi="Arial" w:cs="Arial"/>
          <w:bCs/>
          <w:sz w:val="20"/>
          <w:szCs w:val="24"/>
          <w:lang w:eastAsia="de-CH"/>
        </w:rPr>
        <w:t>evaluation</w:t>
      </w:r>
      <w:r w:rsidR="003207B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is based on the following criteria:</w:t>
      </w:r>
    </w:p>
    <w:p w14:paraId="5F46E712" w14:textId="1A9A6752" w:rsidR="00152C40" w:rsidRPr="00E63B73" w:rsidRDefault="0051557F" w:rsidP="004230C5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>Demonstrated link of the proposed activity to a specific event</w:t>
      </w:r>
    </w:p>
    <w:p w14:paraId="432A328F" w14:textId="77777777" w:rsidR="0051557F" w:rsidRDefault="0051557F" w:rsidP="004230C5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>Visibility of Swiss Science and Technology</w:t>
      </w:r>
    </w:p>
    <w:p w14:paraId="5E480F1A" w14:textId="77777777" w:rsidR="0051557F" w:rsidRDefault="0051557F" w:rsidP="004230C5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Potential for </w:t>
      </w: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long-term collaboration and follow-up activities </w:t>
      </w:r>
    </w:p>
    <w:p w14:paraId="1C85A4D1" w14:textId="532219E4" w:rsidR="00EA0BFD" w:rsidRPr="00E63B73" w:rsidRDefault="009E764A" w:rsidP="004230C5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T</w:t>
      </w:r>
      <w:r w:rsidR="00EA0BFD"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echnological merit of the anticipated outcomes</w:t>
      </w:r>
    </w:p>
    <w:p w14:paraId="3CD9E53F" w14:textId="77777777" w:rsidR="00152C40" w:rsidRPr="00E63B73" w:rsidRDefault="00152C40" w:rsidP="00152C40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Feasibility and originality of the proposed activity</w:t>
      </w:r>
    </w:p>
    <w:p w14:paraId="1CBE3753" w14:textId="103BC96F" w:rsidR="00152C40" w:rsidRPr="00E63B73" w:rsidRDefault="00152C40" w:rsidP="00152C40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Expertise and complementarities of the partner institutions and the applicants</w:t>
      </w:r>
      <w:r w:rsidR="0051557F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(if applicable)</w:t>
      </w:r>
    </w:p>
    <w:p w14:paraId="4B0A567C" w14:textId="77777777" w:rsidR="00152C40" w:rsidRPr="00E63B73" w:rsidRDefault="00152C40" w:rsidP="00152C40">
      <w:pPr>
        <w:pStyle w:val="Listenabsatz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Contributions by all involved partners, including funding and in-kind contributions</w:t>
      </w:r>
    </w:p>
    <w:p w14:paraId="29714F8A" w14:textId="699A24E3" w:rsidR="003320AF" w:rsidRPr="00E63B73" w:rsidRDefault="003320AF" w:rsidP="00331A8A">
      <w:pPr>
        <w:pStyle w:val="Listenabsatz"/>
        <w:numPr>
          <w:ilvl w:val="0"/>
          <w:numId w:val="20"/>
        </w:numPr>
        <w:spacing w:after="240"/>
        <w:ind w:left="714" w:hanging="357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Promotion of young and female researchers</w:t>
      </w:r>
    </w:p>
    <w:p w14:paraId="237C4A09" w14:textId="30E59BF4" w:rsidR="00557EF9" w:rsidRDefault="00557EF9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739CAA91" w14:textId="77777777" w:rsidR="00EB4F6E" w:rsidRDefault="00EB4F6E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7B053559" w14:textId="04279FC4" w:rsidR="003207BE" w:rsidRPr="003207BE" w:rsidRDefault="003207BE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3207BE">
        <w:rPr>
          <w:rFonts w:ascii="Arial" w:eastAsia="Times New Roman" w:hAnsi="Arial" w:cs="Arial"/>
          <w:b/>
          <w:bCs/>
          <w:sz w:val="20"/>
          <w:szCs w:val="24"/>
          <w:lang w:eastAsia="de-CH"/>
        </w:rPr>
        <w:lastRenderedPageBreak/>
        <w:t>Reporting</w:t>
      </w: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br/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AD7DD0" w:rsidRPr="003207BE">
        <w:rPr>
          <w:rFonts w:ascii="Arial" w:eastAsia="Times New Roman" w:hAnsi="Arial" w:cs="Arial"/>
          <w:bCs/>
          <w:sz w:val="20"/>
          <w:szCs w:val="24"/>
          <w:lang w:eastAsia="de-CH"/>
        </w:rPr>
        <w:t>Swiss</w:t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main applicant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>is</w:t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responsible for </w:t>
      </w:r>
      <w:r w:rsidR="00ED0FB6">
        <w:rPr>
          <w:rFonts w:ascii="Arial" w:eastAsia="Times New Roman" w:hAnsi="Arial" w:cs="Arial"/>
          <w:bCs/>
          <w:sz w:val="20"/>
          <w:szCs w:val="24"/>
          <w:lang w:eastAsia="de-CH"/>
        </w:rPr>
        <w:t>managing</w:t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funds and reporting.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He</w:t>
      </w:r>
      <w:r w:rsidR="0015487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she </w:t>
      </w:r>
      <w:r w:rsidR="00450B05">
        <w:rPr>
          <w:rFonts w:ascii="Arial" w:eastAsia="Times New Roman" w:hAnsi="Arial" w:cs="Arial"/>
          <w:bCs/>
          <w:sz w:val="20"/>
          <w:szCs w:val="24"/>
          <w:lang w:eastAsia="de-CH"/>
        </w:rPr>
        <w:t>must</w:t>
      </w:r>
      <w:r w:rsidRPr="003207B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submit a final </w:t>
      </w:r>
      <w:r w:rsidR="008C038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technical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financial report one month after the termination of the </w:t>
      </w:r>
      <w:r w:rsidR="008C0387">
        <w:rPr>
          <w:rFonts w:ascii="Arial" w:eastAsia="Times New Roman" w:hAnsi="Arial" w:cs="Arial"/>
          <w:bCs/>
          <w:sz w:val="20"/>
          <w:szCs w:val="24"/>
          <w:lang w:eastAsia="de-CH"/>
        </w:rPr>
        <w:t>innovation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project</w:t>
      </w:r>
      <w:r w:rsidR="00331A8A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2D2AE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331A8A">
        <w:rPr>
          <w:rFonts w:ascii="Arial" w:eastAsia="Times New Roman" w:hAnsi="Arial" w:cs="Arial"/>
          <w:bCs/>
          <w:sz w:val="20"/>
          <w:szCs w:val="24"/>
          <w:lang w:eastAsia="de-CH"/>
        </w:rPr>
        <w:t>Latest deadline for reporting is</w:t>
      </w:r>
      <w:r w:rsidR="005348F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503FDC">
        <w:rPr>
          <w:rFonts w:ascii="Arial" w:eastAsia="Times New Roman" w:hAnsi="Arial" w:cs="Arial"/>
          <w:bCs/>
          <w:sz w:val="20"/>
          <w:szCs w:val="24"/>
          <w:lang w:eastAsia="de-CH"/>
        </w:rPr>
        <w:t>December 2020</w:t>
      </w:r>
      <w:r w:rsidR="002D2AE9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</w:p>
    <w:p w14:paraId="11DC9DD5" w14:textId="77777777" w:rsidR="006D21B2" w:rsidRDefault="006D21B2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579FA9A7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3585607D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664DA5A9" w14:textId="77777777" w:rsidR="005348FF" w:rsidRDefault="005348FF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4BD92E1E" w14:textId="77777777" w:rsidR="005348FF" w:rsidRDefault="005348FF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65CB1A0D" w14:textId="77777777" w:rsidR="005348FF" w:rsidRDefault="005348FF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3BB346CE" w14:textId="77777777" w:rsidR="005348FF" w:rsidRDefault="005348FF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67B01DC2" w14:textId="77777777" w:rsidR="005348FF" w:rsidRDefault="005348FF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58D37D44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44797C16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039A1E6E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4A8E0B8C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634980F6" w14:textId="15D9C5D9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5E87D632" w14:textId="2B7C4BB6" w:rsidR="00503FDC" w:rsidRDefault="00503FDC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5A715F8E" w14:textId="074A3D06" w:rsidR="00503FDC" w:rsidRDefault="00503FDC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4613BBE9" w14:textId="35F6CEFF" w:rsidR="00503FDC" w:rsidRDefault="00503FDC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586FDD09" w14:textId="01BDE0CF" w:rsidR="00503FDC" w:rsidRDefault="00503FDC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6C661C45" w14:textId="77777777" w:rsidR="00503FDC" w:rsidRDefault="00503FDC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15E54EA9" w14:textId="77777777" w:rsidR="006D21B2" w:rsidRPr="00337068" w:rsidRDefault="006D21B2" w:rsidP="004230C5">
      <w:pPr>
        <w:tabs>
          <w:tab w:val="left" w:pos="1129"/>
        </w:tabs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337068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Contact</w:t>
      </w:r>
      <w:r w:rsidR="005E1C97" w:rsidRPr="00337068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</w:t>
      </w:r>
    </w:p>
    <w:p w14:paraId="19077573" w14:textId="30FB4A1D" w:rsidR="003207BE" w:rsidRPr="00337068" w:rsidRDefault="00C525DE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t>Dr Rahel Byland</w:t>
      </w:r>
      <w:r w:rsidR="003207BE"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br/>
        <w:t>Programme Manager</w:t>
      </w:r>
      <w:r w:rsidR="003207BE"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br/>
        <w:t xml:space="preserve">ETH Global </w:t>
      </w:r>
      <w:r w:rsidR="003207BE"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br/>
      </w:r>
      <w:r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t>HG E 68.2</w:t>
      </w:r>
      <w:r w:rsidR="001A5D64"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br/>
        <w:t>Rämistrasse 101</w:t>
      </w:r>
      <w:r w:rsidR="003207BE"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br/>
        <w:t>8092 Zurich</w:t>
      </w:r>
      <w:r w:rsidR="003207BE" w:rsidRPr="00337068">
        <w:rPr>
          <w:rFonts w:ascii="Arial" w:eastAsia="Times New Roman" w:hAnsi="Arial" w:cs="Arial"/>
          <w:bCs/>
          <w:sz w:val="20"/>
          <w:szCs w:val="24"/>
          <w:lang w:eastAsia="de-CH"/>
        </w:rPr>
        <w:br/>
        <w:t xml:space="preserve">Switzerland </w:t>
      </w:r>
    </w:p>
    <w:p w14:paraId="4E317E44" w14:textId="07BB0E5E" w:rsidR="006D21B2" w:rsidRPr="00337068" w:rsidRDefault="00C525DE" w:rsidP="004230C5">
      <w:pPr>
        <w:spacing w:after="120"/>
        <w:rPr>
          <w:sz w:val="20"/>
          <w:lang w:val="fr-CH" w:eastAsia="de-CH"/>
        </w:rPr>
      </w:pPr>
      <w:r w:rsidRPr="00337068">
        <w:rPr>
          <w:rFonts w:ascii="Arial" w:eastAsia="Times New Roman" w:hAnsi="Arial" w:cs="Arial"/>
          <w:bCs/>
          <w:sz w:val="20"/>
          <w:szCs w:val="24"/>
          <w:lang w:val="fr-CH" w:eastAsia="de-CH"/>
        </w:rPr>
        <w:t>phone:   +41 (0)44 632 84 65</w:t>
      </w:r>
      <w:r w:rsidR="003207BE" w:rsidRPr="00337068">
        <w:rPr>
          <w:rFonts w:ascii="Arial" w:eastAsia="Times New Roman" w:hAnsi="Arial" w:cs="Arial"/>
          <w:bCs/>
          <w:sz w:val="20"/>
          <w:szCs w:val="24"/>
          <w:lang w:val="fr-CH" w:eastAsia="de-CH"/>
        </w:rPr>
        <w:br/>
        <w:t xml:space="preserve">e-mail:   </w:t>
      </w:r>
      <w:hyperlink r:id="rId9" w:history="1">
        <w:r w:rsidR="00F27E5B" w:rsidRPr="00337068">
          <w:rPr>
            <w:rStyle w:val="Hyperlink"/>
            <w:rFonts w:ascii="Arial" w:eastAsia="Times New Roman" w:hAnsi="Arial" w:cs="Arial"/>
            <w:bCs/>
            <w:sz w:val="20"/>
            <w:szCs w:val="24"/>
            <w:lang w:val="fr-CH" w:eastAsia="de-CH"/>
          </w:rPr>
          <w:t>rahel.byland@sl.ethz.ch</w:t>
        </w:r>
      </w:hyperlink>
      <w:r w:rsidR="00093F71" w:rsidRPr="00337068">
        <w:rPr>
          <w:lang w:val="fr-CH"/>
        </w:rPr>
        <w:br/>
      </w:r>
      <w:r w:rsidR="003207BE" w:rsidRPr="00337068"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www:    </w:t>
      </w:r>
      <w:r w:rsidR="00D87DD8" w:rsidRPr="00337068"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</w:t>
      </w:r>
      <w:hyperlink r:id="rId10" w:history="1">
        <w:r w:rsidR="00093F71" w:rsidRPr="00337068">
          <w:rPr>
            <w:rStyle w:val="Hyperlink"/>
            <w:rFonts w:ascii="Arial" w:hAnsi="Arial" w:cs="Arial"/>
            <w:sz w:val="20"/>
            <w:lang w:val="fr-CH" w:eastAsia="de-CH"/>
          </w:rPr>
          <w:t>www.global.ethz.ch</w:t>
        </w:r>
      </w:hyperlink>
    </w:p>
    <w:p w14:paraId="5BC5C71A" w14:textId="77777777" w:rsidR="00093F71" w:rsidRPr="00337068" w:rsidRDefault="00093F7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fr-CH" w:eastAsia="de-CH"/>
        </w:rPr>
      </w:pPr>
    </w:p>
    <w:p w14:paraId="72F86CC3" w14:textId="77777777" w:rsidR="006D21B2" w:rsidRPr="00337068" w:rsidRDefault="006D21B2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fr-CH" w:eastAsia="de-CH"/>
        </w:rPr>
      </w:pPr>
    </w:p>
    <w:p w14:paraId="40257603" w14:textId="4615D6EF" w:rsidR="008A7AAA" w:rsidRDefault="001C5EDC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A</w:t>
      </w:r>
      <w:r w:rsidR="00E63B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nnex: Application form</w:t>
      </w:r>
    </w:p>
    <w:p w14:paraId="1E6012C0" w14:textId="77777777" w:rsidR="00503FDC" w:rsidRDefault="00503FDC">
      <w:pPr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br w:type="page"/>
      </w:r>
    </w:p>
    <w:p w14:paraId="62F6FEE2" w14:textId="73DA724E" w:rsidR="00DD1C51" w:rsidRDefault="00DD1C51" w:rsidP="0077315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DD1C51">
        <w:rPr>
          <w:rFonts w:ascii="Arial" w:eastAsia="Times New Roman" w:hAnsi="Arial" w:cs="Arial"/>
          <w:b/>
          <w:bCs/>
          <w:sz w:val="24"/>
          <w:szCs w:val="24"/>
          <w:lang w:eastAsia="de-CH"/>
        </w:rPr>
        <w:lastRenderedPageBreak/>
        <w:t>Bilateral research collaboration with Asia 2017-2020</w:t>
      </w:r>
    </w:p>
    <w:p w14:paraId="5DCC4BBB" w14:textId="04522D3E" w:rsidR="00DD1C51" w:rsidRPr="00DD1C51" w:rsidRDefault="00380D2B" w:rsidP="00DD1C51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val="en-US" w:eastAsia="de-CH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opportunit</w:t>
      </w:r>
      <w:r w:rsidR="00C3213A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y Grants</w:t>
      </w:r>
      <w:r w:rsidR="00DD1C51" w:rsidRPr="00DD1C51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 xml:space="preserve"> </w:t>
      </w:r>
      <w:r w:rsidR="00702E8F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a</w:t>
      </w:r>
      <w:r w:rsidR="00DD1C51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pplication form</w:t>
      </w:r>
    </w:p>
    <w:p w14:paraId="3D218EDB" w14:textId="77777777" w:rsidR="008A7AAA" w:rsidRPr="0077315E" w:rsidRDefault="0077315E" w:rsidP="0077315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1: General information</w:t>
      </w:r>
    </w:p>
    <w:tbl>
      <w:tblPr>
        <w:tblStyle w:val="Tabellenraster"/>
        <w:tblpPr w:leftFromText="141" w:rightFromText="141" w:vertAnchor="text" w:horzAnchor="margin" w:tblpY="37"/>
        <w:tblW w:w="9288" w:type="dxa"/>
        <w:tblLook w:val="04A0" w:firstRow="1" w:lastRow="0" w:firstColumn="1" w:lastColumn="0" w:noHBand="0" w:noVBand="1"/>
      </w:tblPr>
      <w:tblGrid>
        <w:gridCol w:w="3227"/>
        <w:gridCol w:w="6061"/>
      </w:tblGrid>
      <w:tr w:rsidR="00EA33BD" w:rsidRPr="005C71D0" w14:paraId="0A9F3D47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4B724080" w14:textId="77777777" w:rsidR="00EA33BD" w:rsidRPr="005C71D0" w:rsidRDefault="00EA33BD" w:rsidP="00EA33B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country</w:t>
            </w:r>
          </w:p>
        </w:tc>
        <w:tc>
          <w:tcPr>
            <w:tcW w:w="6061" w:type="dxa"/>
          </w:tcPr>
          <w:p w14:paraId="79213946" w14:textId="77777777" w:rsidR="00EA33BD" w:rsidRPr="005C71D0" w:rsidRDefault="00EA33BD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00F8AF74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19FE703D" w14:textId="53880D1C" w:rsidR="0077315E" w:rsidRPr="005C71D0" w:rsidRDefault="0077315E" w:rsidP="00452965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roject title</w:t>
            </w:r>
            <w:r w:rsid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</w:t>
            </w:r>
            <w:r w:rsid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br/>
              <w:t xml:space="preserve">(no longer than 80 characters) </w:t>
            </w:r>
          </w:p>
        </w:tc>
        <w:tc>
          <w:tcPr>
            <w:tcW w:w="6061" w:type="dxa"/>
          </w:tcPr>
          <w:p w14:paraId="5124846A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02957E60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5F6F998E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6061" w:type="dxa"/>
          </w:tcPr>
          <w:p w14:paraId="5762C111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BB56C1" w:rsidRPr="005C71D0" w14:paraId="7B403404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3656C5C6" w14:textId="12C45625" w:rsidR="00BB56C1" w:rsidRDefault="00BB56C1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Co-applicant(s)</w:t>
            </w:r>
          </w:p>
        </w:tc>
        <w:tc>
          <w:tcPr>
            <w:tcW w:w="6061" w:type="dxa"/>
          </w:tcPr>
          <w:p w14:paraId="39EE04F0" w14:textId="77777777" w:rsidR="00BB56C1" w:rsidRDefault="00BB56C1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1144951D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3C1DCA25" w14:textId="42E5FDB5" w:rsidR="0077315E" w:rsidRPr="005C71D0" w:rsidRDefault="00BB56C1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Non-Swiss p</w:t>
            </w:r>
            <w:r w:rsidR="0077315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artner institution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(s)</w:t>
            </w:r>
          </w:p>
        </w:tc>
        <w:tc>
          <w:tcPr>
            <w:tcW w:w="6061" w:type="dxa"/>
          </w:tcPr>
          <w:p w14:paraId="5DE0B9CB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4D71B84F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0F193063" w14:textId="4443738B" w:rsidR="0077315E" w:rsidRPr="005C71D0" w:rsidRDefault="00541C1C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Linked opportunity or event</w:t>
            </w:r>
          </w:p>
        </w:tc>
        <w:tc>
          <w:tcPr>
            <w:tcW w:w="6061" w:type="dxa"/>
          </w:tcPr>
          <w:p w14:paraId="5461F7F1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69BC9792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1EB88DC9" w14:textId="48573E6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Intended start d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ate</w:t>
            </w:r>
          </w:p>
        </w:tc>
        <w:tc>
          <w:tcPr>
            <w:tcW w:w="6061" w:type="dxa"/>
          </w:tcPr>
          <w:p w14:paraId="29241EC1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763A0036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030FA47E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Duration</w:t>
            </w:r>
            <w:r>
              <w:rPr>
                <w:rStyle w:val="Funotenzeichen"/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footnoteReference w:id="2"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(months)</w:t>
            </w:r>
          </w:p>
        </w:tc>
        <w:tc>
          <w:tcPr>
            <w:tcW w:w="6061" w:type="dxa"/>
          </w:tcPr>
          <w:p w14:paraId="0A263132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7B5AC40C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2A271F88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Total funding requested (in CHF)</w:t>
            </w:r>
          </w:p>
        </w:tc>
        <w:tc>
          <w:tcPr>
            <w:tcW w:w="6061" w:type="dxa"/>
          </w:tcPr>
          <w:p w14:paraId="39F15BC7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70A0EFBC" w14:textId="18A7D920" w:rsidR="00702E8F" w:rsidRDefault="00702E8F" w:rsidP="008A7AAA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</w:p>
    <w:p w14:paraId="3752CDA2" w14:textId="27F7DE46" w:rsidR="008A7AAA" w:rsidRPr="008934AB" w:rsidRDefault="008A7AAA" w:rsidP="00BB56C1">
      <w:pPr>
        <w:spacing w:after="0"/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  <w:r w:rsidRPr="008934AB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>I hereby confirm that all the information given in this application and the attachments is correct to the best of my knowledge</w:t>
      </w:r>
      <w:r w:rsidR="00BB56C1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 xml:space="preserve"> (please add signatures of all involved partners as applicable)</w:t>
      </w:r>
      <w:r w:rsidRPr="008934AB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 xml:space="preserve">. </w:t>
      </w:r>
    </w:p>
    <w:p w14:paraId="7EFC4A41" w14:textId="4CF4E5DE" w:rsidR="008934AB" w:rsidRPr="005C71D0" w:rsidRDefault="008934AB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2FB995A0" w14:textId="77777777" w:rsidR="008934AB" w:rsidRDefault="008934AB" w:rsidP="008934AB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7CA77125" w14:textId="77D31794" w:rsidR="00D5480C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="008934AB"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Swiss m</w:t>
      </w:r>
      <w:r w:rsidR="008934AB"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ain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applicant</w:t>
      </w:r>
    </w:p>
    <w:p w14:paraId="783C89B7" w14:textId="77777777" w:rsidR="00BB56C1" w:rsidRPr="00BB56C1" w:rsidRDefault="00BB56C1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EAC8516" w14:textId="77777777" w:rsidR="008A7AAA" w:rsidRPr="005C71D0" w:rsidRDefault="008934AB" w:rsidP="008934AB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266101B4" w14:textId="0731012D" w:rsidR="008A7AAA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="008934AB"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BB56C1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BB56C1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Swiss Co-applicant</w:t>
      </w:r>
    </w:p>
    <w:p w14:paraId="7E06C155" w14:textId="7DF992DE" w:rsidR="00BB56C1" w:rsidRDefault="00BB56C1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6DE37582" w14:textId="77777777" w:rsidR="00BB56C1" w:rsidRPr="005C71D0" w:rsidRDefault="00BB56C1" w:rsidP="00BB56C1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6A843B71" w14:textId="6CB6D9C6" w:rsidR="00BB56C1" w:rsidRPr="00054EC3" w:rsidRDefault="00BB56C1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non-Swiss partner</w:t>
      </w:r>
    </w:p>
    <w:p w14:paraId="728B2DD4" w14:textId="77777777" w:rsidR="008A7AAA" w:rsidRPr="001A2C34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lastRenderedPageBreak/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.1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Swiss main applicant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8A7AAA" w14:paraId="6BAFFE01" w14:textId="77777777" w:rsidTr="003B2063">
        <w:tc>
          <w:tcPr>
            <w:tcW w:w="2235" w:type="dxa"/>
          </w:tcPr>
          <w:p w14:paraId="606A1D3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61F0BDD8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2FEE37AD" w14:textId="77777777" w:rsidTr="003B2063">
        <w:tc>
          <w:tcPr>
            <w:tcW w:w="2235" w:type="dxa"/>
          </w:tcPr>
          <w:p w14:paraId="59B053D7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C8D3319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43C78B7D" w14:textId="77777777" w:rsidTr="003B2063">
        <w:tc>
          <w:tcPr>
            <w:tcW w:w="2235" w:type="dxa"/>
          </w:tcPr>
          <w:p w14:paraId="60DAA969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3FA1F88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D5E67" w14:paraId="678809FC" w14:textId="77777777" w:rsidTr="001A2C34">
        <w:tc>
          <w:tcPr>
            <w:tcW w:w="2235" w:type="dxa"/>
          </w:tcPr>
          <w:p w14:paraId="5C1FAC01" w14:textId="7284364E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Position</w:t>
            </w:r>
            <w:r w:rsidR="0010256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46167B61" w14:textId="77777777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1A2C34" w14:paraId="6251D741" w14:textId="77777777" w:rsidTr="001A2C34">
        <w:tc>
          <w:tcPr>
            <w:tcW w:w="2235" w:type="dxa"/>
          </w:tcPr>
          <w:p w14:paraId="593F0257" w14:textId="28AF0CD6" w:rsidR="001A2C34" w:rsidRDefault="005348FF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="001A2C34"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149ABD4" w14:textId="77777777" w:rsidR="001A2C34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3BA83D9E" w14:textId="77777777" w:rsidTr="003B2063">
        <w:tc>
          <w:tcPr>
            <w:tcW w:w="2235" w:type="dxa"/>
          </w:tcPr>
          <w:p w14:paraId="78BBC06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5D085C2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047AD5C7" w14:textId="77777777" w:rsidTr="003B2063">
        <w:tc>
          <w:tcPr>
            <w:tcW w:w="2235" w:type="dxa"/>
          </w:tcPr>
          <w:p w14:paraId="0A7D524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04CB409F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6B568F33" w14:textId="77777777" w:rsidTr="003B2063">
        <w:tc>
          <w:tcPr>
            <w:tcW w:w="2235" w:type="dxa"/>
          </w:tcPr>
          <w:p w14:paraId="7767E7BD" w14:textId="0C8C230D" w:rsidR="008A7AAA" w:rsidRPr="005C71D0" w:rsidRDefault="002D64CE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Address</w:t>
            </w:r>
            <w:r w:rsidR="0010256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832438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2D64CE" w14:paraId="57CEEB27" w14:textId="77777777" w:rsidTr="003B2063">
        <w:tc>
          <w:tcPr>
            <w:tcW w:w="2235" w:type="dxa"/>
          </w:tcPr>
          <w:p w14:paraId="23BC1399" w14:textId="229A8959" w:rsidR="002D64CE" w:rsidRDefault="002D64CE" w:rsidP="002D64C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City/Post code: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1489027" w14:textId="77777777" w:rsidR="002D64CE" w:rsidRDefault="002D64CE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456EBB30" w14:textId="77777777" w:rsidTr="003B2063">
        <w:tc>
          <w:tcPr>
            <w:tcW w:w="2235" w:type="dxa"/>
          </w:tcPr>
          <w:p w14:paraId="72C097F4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6192525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0EF088CA" w14:textId="77777777" w:rsidTr="003B2063">
        <w:tc>
          <w:tcPr>
            <w:tcW w:w="2235" w:type="dxa"/>
          </w:tcPr>
          <w:p w14:paraId="440FEE8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23DFBC5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587DC46C" w14:textId="77777777" w:rsidTr="003B2063">
        <w:tc>
          <w:tcPr>
            <w:tcW w:w="2235" w:type="dxa"/>
          </w:tcPr>
          <w:p w14:paraId="3CBC6727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2CE1EBC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575E914D" w14:textId="28029026" w:rsidR="0037587C" w:rsidRDefault="0037587C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9C0F8C7" w14:textId="11775645" w:rsidR="00FA7707" w:rsidRPr="001A2C34" w:rsidRDefault="00FA7707" w:rsidP="00FA7707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1.2.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Swiss co-</w:t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applicant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(s) (add information for all partners as applicable)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FA7707" w14:paraId="69F6DB0B" w14:textId="77777777" w:rsidTr="00917D79">
        <w:tc>
          <w:tcPr>
            <w:tcW w:w="2235" w:type="dxa"/>
          </w:tcPr>
          <w:p w14:paraId="5B14D391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49054362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23045736" w14:textId="77777777" w:rsidTr="00917D79">
        <w:tc>
          <w:tcPr>
            <w:tcW w:w="2235" w:type="dxa"/>
          </w:tcPr>
          <w:p w14:paraId="3E3E2A09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71DF6A77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2429B850" w14:textId="77777777" w:rsidTr="00917D79">
        <w:tc>
          <w:tcPr>
            <w:tcW w:w="2235" w:type="dxa"/>
          </w:tcPr>
          <w:p w14:paraId="78926F62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24C7E85B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144F221B" w14:textId="77777777" w:rsidTr="00917D79">
        <w:tc>
          <w:tcPr>
            <w:tcW w:w="2235" w:type="dxa"/>
          </w:tcPr>
          <w:p w14:paraId="6F9092F3" w14:textId="303A6153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Position</w:t>
            </w:r>
            <w:r w:rsidR="0010256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186275D5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750E58F5" w14:textId="77777777" w:rsidTr="00917D79">
        <w:tc>
          <w:tcPr>
            <w:tcW w:w="2235" w:type="dxa"/>
          </w:tcPr>
          <w:p w14:paraId="3ADC225A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2A1EA78B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6EA77922" w14:textId="77777777" w:rsidTr="00917D79">
        <w:tc>
          <w:tcPr>
            <w:tcW w:w="2235" w:type="dxa"/>
          </w:tcPr>
          <w:p w14:paraId="4277AA90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3D71E06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53B9981C" w14:textId="77777777" w:rsidTr="00917D79">
        <w:tc>
          <w:tcPr>
            <w:tcW w:w="2235" w:type="dxa"/>
          </w:tcPr>
          <w:p w14:paraId="29DF0CF5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D00D35D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2D64CE" w14:paraId="2FFDFE9E" w14:textId="77777777" w:rsidTr="00917D79">
        <w:tc>
          <w:tcPr>
            <w:tcW w:w="2235" w:type="dxa"/>
          </w:tcPr>
          <w:p w14:paraId="032260F1" w14:textId="3120C580" w:rsidR="002D64CE" w:rsidRDefault="002D64CE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Address</w:t>
            </w:r>
            <w:r w:rsidR="0010256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58EDA5C9" w14:textId="77777777" w:rsidR="002D64CE" w:rsidRDefault="002D64CE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534F5D5D" w14:textId="77777777" w:rsidTr="00917D79">
        <w:tc>
          <w:tcPr>
            <w:tcW w:w="2235" w:type="dxa"/>
          </w:tcPr>
          <w:p w14:paraId="120D57CC" w14:textId="2EBEE3C3" w:rsidR="00FA7707" w:rsidRPr="005C71D0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City</w:t>
            </w:r>
            <w:r w:rsidR="002D64C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/Post code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4EDD69F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78151F14" w14:textId="77777777" w:rsidTr="00917D79">
        <w:tc>
          <w:tcPr>
            <w:tcW w:w="2235" w:type="dxa"/>
          </w:tcPr>
          <w:p w14:paraId="26BD9D31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53442390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1B9FECD0" w14:textId="77777777" w:rsidTr="00917D79">
        <w:tc>
          <w:tcPr>
            <w:tcW w:w="2235" w:type="dxa"/>
          </w:tcPr>
          <w:p w14:paraId="5D564550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1AE026D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A7707" w14:paraId="0A6663EA" w14:textId="77777777" w:rsidTr="00917D79">
        <w:tc>
          <w:tcPr>
            <w:tcW w:w="2235" w:type="dxa"/>
          </w:tcPr>
          <w:p w14:paraId="614C998A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2AB22E4" w14:textId="77777777" w:rsidR="00FA7707" w:rsidRDefault="00FA7707" w:rsidP="00917D79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0560CC23" w14:textId="6658C973" w:rsidR="00FA7707" w:rsidRPr="005C71D0" w:rsidRDefault="00FA7707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1F924E4" w14:textId="0B88B5BB" w:rsidR="008A7AAA" w:rsidRPr="005C71D0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1</w:t>
      </w:r>
      <w:r w:rsidR="00FA7707">
        <w:rPr>
          <w:rFonts w:ascii="Arial" w:eastAsia="Times New Roman" w:hAnsi="Arial" w:cs="Arial"/>
          <w:bCs/>
          <w:sz w:val="20"/>
          <w:szCs w:val="24"/>
          <w:lang w:val="en-US" w:eastAsia="de-CH"/>
        </w:rPr>
        <w:t>.3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="00FA7707">
        <w:rPr>
          <w:rFonts w:ascii="Arial" w:eastAsia="Times New Roman" w:hAnsi="Arial" w:cs="Arial"/>
          <w:bCs/>
          <w:sz w:val="20"/>
          <w:szCs w:val="24"/>
          <w:lang w:val="en-US" w:eastAsia="de-CH"/>
        </w:rPr>
        <w:t>P</w:t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artner</w:t>
      </w:r>
      <w:r w:rsidR="00FA7707">
        <w:rPr>
          <w:rFonts w:ascii="Arial" w:eastAsia="Times New Roman" w:hAnsi="Arial" w:cs="Arial"/>
          <w:bCs/>
          <w:sz w:val="20"/>
          <w:szCs w:val="24"/>
          <w:lang w:val="en-US" w:eastAsia="de-CH"/>
        </w:rPr>
        <w:t>(s)</w:t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from institution</w:t>
      </w:r>
      <w:r w:rsidR="00FA7707">
        <w:rPr>
          <w:rFonts w:ascii="Arial" w:eastAsia="Times New Roman" w:hAnsi="Arial" w:cs="Arial"/>
          <w:bCs/>
          <w:sz w:val="20"/>
          <w:szCs w:val="24"/>
          <w:lang w:val="en-US" w:eastAsia="de-CH"/>
        </w:rPr>
        <w:t>(s)</w:t>
      </w:r>
      <w:r w:rsidR="00AE3821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abroad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8A7AAA" w14:paraId="64810601" w14:textId="77777777" w:rsidTr="003B2063">
        <w:tc>
          <w:tcPr>
            <w:tcW w:w="2235" w:type="dxa"/>
          </w:tcPr>
          <w:p w14:paraId="2E092A94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30B32AE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7097D5F3" w14:textId="77777777" w:rsidTr="003B2063">
        <w:tc>
          <w:tcPr>
            <w:tcW w:w="2235" w:type="dxa"/>
          </w:tcPr>
          <w:p w14:paraId="44D02F67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1B7507F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D5E67" w14:paraId="636CE74D" w14:textId="77777777" w:rsidTr="003B2063">
        <w:tc>
          <w:tcPr>
            <w:tcW w:w="2235" w:type="dxa"/>
          </w:tcPr>
          <w:p w14:paraId="2D5444F6" w14:textId="394C7FA7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</w:t>
            </w:r>
            <w:r w:rsidR="0010256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14E6558E" w14:textId="77777777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193671D2" w14:textId="77777777" w:rsidTr="003B2063">
        <w:tc>
          <w:tcPr>
            <w:tcW w:w="2235" w:type="dxa"/>
          </w:tcPr>
          <w:p w14:paraId="0BF7C5DE" w14:textId="4087F06E" w:rsidR="008A7AAA" w:rsidRDefault="00FF3DB0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Position</w:t>
            </w:r>
            <w:r w:rsidR="008A7AAA"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3B6E8022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1A2C34" w14:paraId="37592D8B" w14:textId="77777777" w:rsidTr="001A2C34">
        <w:tc>
          <w:tcPr>
            <w:tcW w:w="2235" w:type="dxa"/>
          </w:tcPr>
          <w:p w14:paraId="58B9341E" w14:textId="6E6732C6" w:rsidR="001A2C34" w:rsidRDefault="005348FF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="001A2C34"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541150E4" w14:textId="77777777" w:rsidR="001A2C34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56F93E55" w14:textId="77777777" w:rsidTr="003B2063">
        <w:tc>
          <w:tcPr>
            <w:tcW w:w="2235" w:type="dxa"/>
          </w:tcPr>
          <w:p w14:paraId="73350ADB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4EE59D6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0B9DE22B" w14:textId="77777777" w:rsidTr="003B2063">
        <w:tc>
          <w:tcPr>
            <w:tcW w:w="2235" w:type="dxa"/>
          </w:tcPr>
          <w:p w14:paraId="7914BE45" w14:textId="202ABE59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="00FD5E67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/company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2BD453C1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98321E" w14:paraId="5F345B2B" w14:textId="77777777" w:rsidTr="003B2063">
        <w:tc>
          <w:tcPr>
            <w:tcW w:w="2235" w:type="dxa"/>
          </w:tcPr>
          <w:p w14:paraId="54F57619" w14:textId="55926143" w:rsidR="0098321E" w:rsidRDefault="0098321E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Address</w:t>
            </w:r>
            <w:r w:rsidR="0010256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7C0817C" w14:textId="77777777" w:rsidR="0098321E" w:rsidRDefault="0098321E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53905F2B" w14:textId="77777777" w:rsidTr="003B2063">
        <w:tc>
          <w:tcPr>
            <w:tcW w:w="2235" w:type="dxa"/>
          </w:tcPr>
          <w:p w14:paraId="42FA30EF" w14:textId="7CBD8E92" w:rsidR="008A7AAA" w:rsidRPr="005C71D0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ity</w:t>
            </w:r>
            <w:r w:rsidR="0098321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/Post code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13342C3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6DDD55D4" w14:textId="77777777" w:rsidTr="003B2063">
        <w:tc>
          <w:tcPr>
            <w:tcW w:w="2235" w:type="dxa"/>
          </w:tcPr>
          <w:p w14:paraId="649FC8C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60E5E05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2CC4E35C" w14:textId="77777777" w:rsidTr="003B2063">
        <w:tc>
          <w:tcPr>
            <w:tcW w:w="2235" w:type="dxa"/>
          </w:tcPr>
          <w:p w14:paraId="5F32A47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4DD66F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6230F400" w14:textId="77777777" w:rsidTr="003B2063">
        <w:tc>
          <w:tcPr>
            <w:tcW w:w="2235" w:type="dxa"/>
          </w:tcPr>
          <w:p w14:paraId="18530608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441B30E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765F0DE3" w14:textId="77777777" w:rsidR="00054EC3" w:rsidRDefault="00054EC3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B24BDA7" w14:textId="77777777" w:rsidR="005A4A38" w:rsidRDefault="005A4A38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br w:type="page"/>
      </w:r>
    </w:p>
    <w:p w14:paraId="6A43E84A" w14:textId="66371B71" w:rsidR="008A7AAA" w:rsidRDefault="00480BFC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lastRenderedPageBreak/>
        <w:t>1.4</w:t>
      </w:r>
      <w:r w:rsidR="008A7AAA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. </w:t>
      </w:r>
      <w:r w:rsidR="008A7AAA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Budget</w:t>
      </w:r>
    </w:p>
    <w:p w14:paraId="4A335F16" w14:textId="68762C48" w:rsidR="008A7AAA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Please fill in the budget table below and present the contribution</w:t>
      </w:r>
      <w:r w:rsidR="00ED3F59">
        <w:rPr>
          <w:rFonts w:ascii="Arial" w:eastAsia="Times New Roman" w:hAnsi="Arial" w:cs="Arial"/>
          <w:bCs/>
          <w:sz w:val="20"/>
          <w:szCs w:val="24"/>
          <w:lang w:val="en-US" w:eastAsia="de-CH"/>
        </w:rPr>
        <w:t>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must be mentioned as well. If necessary, the table may be adapted by the applicant.</w:t>
      </w:r>
    </w:p>
    <w:p w14:paraId="2FD3A0AA" w14:textId="77777777" w:rsidR="008A7AAA" w:rsidRDefault="008A7AAA" w:rsidP="008A7AAA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CHF 2,000 per trip may be granted.</w:t>
      </w:r>
    </w:p>
    <w:p w14:paraId="64C77325" w14:textId="43C012F3" w:rsidR="008A7AAA" w:rsidRPr="009A0A43" w:rsidRDefault="008A7AAA" w:rsidP="008A7AAA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480BF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field trips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can be granted.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3124E96D" w14:textId="76251745" w:rsidR="00480BFC" w:rsidRDefault="00480BFC" w:rsidP="00FF3DB0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Logistics costs for the transportation of material can be granted, if the material is not locally available</w:t>
      </w:r>
      <w:r w:rsidR="005A4A38"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14:paraId="52CD4FC5" w14:textId="77777777" w:rsidR="00480BFC" w:rsidRDefault="00480BFC" w:rsidP="00480BFC">
      <w:pPr>
        <w:pStyle w:val="Listenabsatz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bookmarkStart w:id="0" w:name="_GoBack"/>
      <w:bookmarkEnd w:id="0"/>
    </w:p>
    <w:tbl>
      <w:tblPr>
        <w:tblpPr w:leftFromText="180" w:rightFromText="180" w:vertAnchor="page" w:horzAnchor="margin" w:tblpY="5545"/>
        <w:tblW w:w="7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</w:tblGrid>
      <w:tr w:rsidR="00480BFC" w:rsidRPr="00E33C39" w14:paraId="03FAE92D" w14:textId="77777777" w:rsidTr="00337068">
        <w:trPr>
          <w:trHeight w:val="256"/>
        </w:trPr>
        <w:tc>
          <w:tcPr>
            <w:tcW w:w="4323" w:type="dxa"/>
          </w:tcPr>
          <w:p w14:paraId="2219EAD1" w14:textId="185CCD1E" w:rsidR="00480BFC" w:rsidRPr="00E33C39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Opportunity Grant</w:t>
            </w:r>
          </w:p>
        </w:tc>
        <w:tc>
          <w:tcPr>
            <w:tcW w:w="2693" w:type="dxa"/>
            <w:vAlign w:val="center"/>
          </w:tcPr>
          <w:p w14:paraId="57521BA2" w14:textId="77777777" w:rsidR="00480BFC" w:rsidRPr="00E33C39" w:rsidRDefault="00480BFC" w:rsidP="005A4A38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in CHF</w:t>
            </w:r>
          </w:p>
        </w:tc>
      </w:tr>
      <w:tr w:rsidR="00480BFC" w:rsidRPr="00E33C39" w14:paraId="30FBF32B" w14:textId="77777777" w:rsidTr="00337068">
        <w:trPr>
          <w:trHeight w:val="256"/>
        </w:trPr>
        <w:tc>
          <w:tcPr>
            <w:tcW w:w="4323" w:type="dxa"/>
          </w:tcPr>
          <w:p w14:paraId="7C990419" w14:textId="77777777" w:rsidR="00480BFC" w:rsidRPr="00E33C39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  <w:lang w:val="en-US"/>
              </w:rPr>
              <w:t>ravel</w:t>
            </w:r>
          </w:p>
        </w:tc>
        <w:tc>
          <w:tcPr>
            <w:tcW w:w="2693" w:type="dxa"/>
          </w:tcPr>
          <w:p w14:paraId="153F1B03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E33C39" w14:paraId="6BEB48F1" w14:textId="77777777" w:rsidTr="00337068">
        <w:trPr>
          <w:trHeight w:val="256"/>
        </w:trPr>
        <w:tc>
          <w:tcPr>
            <w:tcW w:w="4323" w:type="dxa"/>
          </w:tcPr>
          <w:p w14:paraId="4CAC917C" w14:textId="77777777" w:rsidR="00480BFC" w:rsidRPr="00E33C39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 costs</w:t>
            </w:r>
          </w:p>
        </w:tc>
        <w:tc>
          <w:tcPr>
            <w:tcW w:w="2693" w:type="dxa"/>
          </w:tcPr>
          <w:p w14:paraId="13562C39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E33C39" w14:paraId="69B3AE55" w14:textId="77777777" w:rsidTr="00337068">
        <w:trPr>
          <w:trHeight w:val="299"/>
        </w:trPr>
        <w:tc>
          <w:tcPr>
            <w:tcW w:w="4323" w:type="dxa"/>
          </w:tcPr>
          <w:p w14:paraId="3C5A3545" w14:textId="77777777" w:rsidR="00480BFC" w:rsidRPr="00E33C39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consumables and equipment</w:t>
            </w:r>
          </w:p>
        </w:tc>
        <w:tc>
          <w:tcPr>
            <w:tcW w:w="2693" w:type="dxa"/>
          </w:tcPr>
          <w:p w14:paraId="6BBA6B4F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E33C39" w14:paraId="1DA2706B" w14:textId="77777777" w:rsidTr="00337068">
        <w:trPr>
          <w:trHeight w:val="299"/>
        </w:trPr>
        <w:tc>
          <w:tcPr>
            <w:tcW w:w="4323" w:type="dxa"/>
          </w:tcPr>
          <w:p w14:paraId="2D33DDCE" w14:textId="404D3C75" w:rsidR="00480BFC" w:rsidRDefault="00480BFC" w:rsidP="005A4A38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Logistics</w:t>
            </w:r>
          </w:p>
        </w:tc>
        <w:tc>
          <w:tcPr>
            <w:tcW w:w="2693" w:type="dxa"/>
          </w:tcPr>
          <w:p w14:paraId="39D0E308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546457" w14:paraId="18CB3218" w14:textId="77777777" w:rsidTr="00337068">
        <w:trPr>
          <w:trHeight w:val="264"/>
        </w:trPr>
        <w:tc>
          <w:tcPr>
            <w:tcW w:w="4323" w:type="dxa"/>
          </w:tcPr>
          <w:p w14:paraId="7BBF696C" w14:textId="4FE65CEF" w:rsidR="00480BFC" w:rsidRPr="00546457" w:rsidRDefault="005C5DF9" w:rsidP="005A4A38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Total requested opportunity</w:t>
            </w:r>
            <w:r w:rsidR="00480B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grant</w:t>
            </w:r>
          </w:p>
        </w:tc>
        <w:tc>
          <w:tcPr>
            <w:tcW w:w="2693" w:type="dxa"/>
          </w:tcPr>
          <w:p w14:paraId="793C490B" w14:textId="77777777" w:rsidR="00480BFC" w:rsidRPr="00546457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0BFC" w:rsidRPr="00546457" w14:paraId="279C0CBB" w14:textId="77777777" w:rsidTr="00337068">
        <w:trPr>
          <w:trHeight w:val="264"/>
        </w:trPr>
        <w:tc>
          <w:tcPr>
            <w:tcW w:w="7016" w:type="dxa"/>
            <w:gridSpan w:val="2"/>
          </w:tcPr>
          <w:p w14:paraId="464D8960" w14:textId="77777777" w:rsidR="00480BFC" w:rsidRPr="00546457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 contributions</w:t>
            </w:r>
          </w:p>
        </w:tc>
      </w:tr>
      <w:tr w:rsidR="00480BFC" w:rsidRPr="00E33C39" w14:paraId="603749FB" w14:textId="77777777" w:rsidTr="00337068">
        <w:trPr>
          <w:trHeight w:val="256"/>
        </w:trPr>
        <w:tc>
          <w:tcPr>
            <w:tcW w:w="4323" w:type="dxa"/>
          </w:tcPr>
          <w:p w14:paraId="28A12825" w14:textId="77777777" w:rsidR="00480BFC" w:rsidRPr="00E33C39" w:rsidRDefault="00480BFC" w:rsidP="005A4A38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14:paraId="498DCE7C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E33C39" w14:paraId="307139D3" w14:textId="77777777" w:rsidTr="00337068">
        <w:trPr>
          <w:trHeight w:val="256"/>
        </w:trPr>
        <w:tc>
          <w:tcPr>
            <w:tcW w:w="4323" w:type="dxa"/>
          </w:tcPr>
          <w:p w14:paraId="441E0158" w14:textId="77777777" w:rsidR="00480BFC" w:rsidRPr="00E33C39" w:rsidRDefault="00480BFC" w:rsidP="005A4A38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Partner Institution</w:t>
            </w:r>
          </w:p>
        </w:tc>
        <w:tc>
          <w:tcPr>
            <w:tcW w:w="2693" w:type="dxa"/>
          </w:tcPr>
          <w:p w14:paraId="4E265AAB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80BFC" w:rsidRPr="00E33C39" w14:paraId="58A33CEB" w14:textId="77777777" w:rsidTr="00337068">
        <w:trPr>
          <w:trHeight w:val="256"/>
        </w:trPr>
        <w:tc>
          <w:tcPr>
            <w:tcW w:w="4323" w:type="dxa"/>
          </w:tcPr>
          <w:p w14:paraId="02C4161E" w14:textId="77777777" w:rsidR="00480BFC" w:rsidRPr="007D2337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  <w:lang w:val="en-US"/>
              </w:rPr>
              <w:t>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379134CC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E33C39" w14:paraId="69D60C46" w14:textId="77777777" w:rsidTr="00337068">
        <w:trPr>
          <w:trHeight w:val="256"/>
        </w:trPr>
        <w:tc>
          <w:tcPr>
            <w:tcW w:w="4323" w:type="dxa"/>
          </w:tcPr>
          <w:p w14:paraId="0964E6CE" w14:textId="77777777" w:rsidR="00480BFC" w:rsidRPr="00702E8F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own contribution</w:t>
            </w:r>
          </w:p>
        </w:tc>
        <w:tc>
          <w:tcPr>
            <w:tcW w:w="2693" w:type="dxa"/>
          </w:tcPr>
          <w:p w14:paraId="7EF721BB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0BFC" w:rsidRPr="00E33C39" w14:paraId="544C45E9" w14:textId="77777777" w:rsidTr="00337068">
        <w:trPr>
          <w:trHeight w:val="256"/>
        </w:trPr>
        <w:tc>
          <w:tcPr>
            <w:tcW w:w="4323" w:type="dxa"/>
          </w:tcPr>
          <w:p w14:paraId="53A1D7AF" w14:textId="77777777" w:rsidR="00480BFC" w:rsidRDefault="00480BFC" w:rsidP="005A4A38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b</w:t>
            </w: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>udget</w:t>
            </w:r>
          </w:p>
        </w:tc>
        <w:tc>
          <w:tcPr>
            <w:tcW w:w="2693" w:type="dxa"/>
          </w:tcPr>
          <w:p w14:paraId="02DC30E4" w14:textId="77777777" w:rsidR="00480BFC" w:rsidRPr="00E33C39" w:rsidRDefault="00480BFC" w:rsidP="005A4A38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4549A1" w14:textId="77777777" w:rsidR="00480BFC" w:rsidRPr="005C5DF9" w:rsidRDefault="00480BFC" w:rsidP="005C5DF9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D46C9A8" w14:textId="4DF127E3" w:rsidR="00ED3F59" w:rsidRPr="00480BFC" w:rsidRDefault="008A7AAA" w:rsidP="00480BFC">
      <w:pPr>
        <w:pStyle w:val="Listenabsatz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80BFC"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14:paraId="7EBFEABE" w14:textId="2814D3EC" w:rsidR="00FF3DB0" w:rsidRDefault="00FF3DB0" w:rsidP="00FF3DB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212C6D2" w14:textId="77777777" w:rsidR="00FF3DB0" w:rsidRPr="00FF3DB0" w:rsidRDefault="00FF3DB0" w:rsidP="00FF3DB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6D6583F" w14:textId="77777777" w:rsidR="008A7AAA" w:rsidRPr="00CC6DF3" w:rsidRDefault="008A7AAA" w:rsidP="00CC6DF3">
      <w:p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523C626" w14:textId="7C645CA1" w:rsidR="0020763D" w:rsidRDefault="0020763D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C66BFD2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6C85058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7E183718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4E4D73F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25F37D4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640ED32" w14:textId="0BD57A15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17B93719" w14:textId="41872B38" w:rsidR="00480BFC" w:rsidRDefault="00480BFC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610E4B1" w14:textId="77777777" w:rsidR="00480BFC" w:rsidRDefault="00480BFC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FE770A6" w14:textId="5F43C748" w:rsidR="008A7AAA" w:rsidRPr="00EA33BD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2 - WORK PLAN (5 pages maximum</w:t>
      </w:r>
      <w:r w:rsidR="00121C17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, minimum font 10pt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)</w:t>
      </w:r>
    </w:p>
    <w:p w14:paraId="4CD96CEA" w14:textId="2A0C769B" w:rsidR="008A7AAA" w:rsidRPr="00047B51" w:rsidRDefault="008A7AAA" w:rsidP="008A7AAA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Project description and objectives </w:t>
      </w:r>
    </w:p>
    <w:p w14:paraId="759BDC78" w14:textId="5CE7233B" w:rsidR="00121C17" w:rsidRPr="000578EC" w:rsidRDefault="008A7AAA" w:rsidP="000578EC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Relevance </w:t>
      </w:r>
      <w:r w:rsidR="00062C9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link to a specific </w:t>
      </w:r>
      <w:r w:rsidR="005A4A38">
        <w:rPr>
          <w:rFonts w:ascii="Arial" w:eastAsia="Times New Roman" w:hAnsi="Arial" w:cs="Arial"/>
          <w:bCs/>
          <w:sz w:val="20"/>
          <w:szCs w:val="24"/>
          <w:lang w:eastAsia="de-CH"/>
        </w:rPr>
        <w:t>opportunity, event</w:t>
      </w:r>
      <w:r w:rsidR="00062C9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5A4A38">
        <w:rPr>
          <w:rFonts w:ascii="Arial" w:eastAsia="Times New Roman" w:hAnsi="Arial" w:cs="Arial"/>
          <w:bCs/>
          <w:sz w:val="20"/>
          <w:szCs w:val="24"/>
          <w:lang w:eastAsia="de-CH"/>
        </w:rPr>
        <w:t>or d</w:t>
      </w:r>
      <w:r w:rsidR="00D833E1">
        <w:rPr>
          <w:rFonts w:ascii="Arial" w:eastAsia="Times New Roman" w:hAnsi="Arial" w:cs="Arial"/>
          <w:bCs/>
          <w:sz w:val="20"/>
          <w:szCs w:val="24"/>
          <w:lang w:eastAsia="de-CH"/>
        </w:rPr>
        <w:t>evelopment</w:t>
      </w:r>
      <w:r w:rsidR="005A4A38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062C92">
        <w:rPr>
          <w:rFonts w:ascii="Arial" w:eastAsia="Times New Roman" w:hAnsi="Arial" w:cs="Arial"/>
          <w:bCs/>
          <w:sz w:val="20"/>
          <w:szCs w:val="24"/>
          <w:lang w:eastAsia="de-CH"/>
        </w:rPr>
        <w:t>(including description of the event)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0AAE82E2" w14:textId="1DCCBACE" w:rsidR="00EA33BD" w:rsidRPr="00047B51" w:rsidRDefault="00BC76E3" w:rsidP="00EA33BD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Expected outcomes</w:t>
      </w:r>
      <w:r w:rsidR="00FD5E6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inclu</w:t>
      </w:r>
      <w:r w:rsidR="000578E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ding technological </w:t>
      </w:r>
      <w:r w:rsidR="00FD5E67">
        <w:rPr>
          <w:rFonts w:ascii="Arial" w:eastAsia="Times New Roman" w:hAnsi="Arial" w:cs="Arial"/>
          <w:bCs/>
          <w:sz w:val="20"/>
          <w:szCs w:val="24"/>
          <w:lang w:eastAsia="de-CH"/>
        </w:rPr>
        <w:t>merit</w:t>
      </w:r>
      <w:r w:rsidR="000578E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visibility for Swiss science and technology</w:t>
      </w:r>
    </w:p>
    <w:p w14:paraId="63DFCDD3" w14:textId="753863E3" w:rsidR="008A7AAA" w:rsidRPr="00047B51" w:rsidRDefault="00BC76E3" w:rsidP="008A7AAA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Expected</w:t>
      </w:r>
      <w:r w:rsidR="000578E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mutual benefits of the project for all involved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partners</w:t>
      </w:r>
    </w:p>
    <w:p w14:paraId="1BE7FA8F" w14:textId="6A5AB216" w:rsidR="008A7AAA" w:rsidRPr="00047B51" w:rsidRDefault="00BC76E3" w:rsidP="008A7AAA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F</w:t>
      </w:r>
      <w:r w:rsidR="008A7AAA"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ollow-up activities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long-term perspectives</w:t>
      </w:r>
    </w:p>
    <w:p w14:paraId="2D8410CC" w14:textId="77777777" w:rsidR="008A7AAA" w:rsidRDefault="008A7AAA" w:rsidP="008A7AAA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Timeframe and work plan</w:t>
      </w:r>
    </w:p>
    <w:p w14:paraId="1B9FF437" w14:textId="77777777" w:rsidR="008A7AAA" w:rsidRDefault="008A7AAA" w:rsidP="008A7AAA">
      <w:pPr>
        <w:pStyle w:val="Listenabsatz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6268AE55" w14:textId="77777777" w:rsidR="00154874" w:rsidRPr="00047B51" w:rsidRDefault="00154874" w:rsidP="008A7AAA">
      <w:pPr>
        <w:pStyle w:val="Listenabsatz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64F4D03D" w14:textId="0C52A16F" w:rsidR="008A7AAA" w:rsidRPr="00EA33BD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PART 3 </w:t>
      </w:r>
      <w:r w:rsidR="003D7A95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–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ANNEX</w:t>
      </w:r>
      <w:r w:rsidR="003D7A95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</w:p>
    <w:p w14:paraId="1EE59A71" w14:textId="36CBDF40" w:rsidR="008A7AAA" w:rsidRDefault="008A7AAA" w:rsidP="008A7AAA">
      <w:pPr>
        <w:pStyle w:val="Listenabsatz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CVs of all involved </w:t>
      </w:r>
      <w:r w:rsidR="00EA33BD">
        <w:rPr>
          <w:rFonts w:ascii="Arial" w:eastAsia="Times New Roman" w:hAnsi="Arial" w:cs="Arial"/>
          <w:bCs/>
          <w:sz w:val="20"/>
          <w:szCs w:val="24"/>
          <w:lang w:eastAsia="de-CH"/>
        </w:rPr>
        <w:t>collaborators</w:t>
      </w:r>
      <w:r w:rsidR="00EA33BD"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260D4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(max. </w:t>
      </w:r>
      <w:r w:rsidR="002B1B49">
        <w:rPr>
          <w:rFonts w:ascii="Arial" w:eastAsia="Times New Roman" w:hAnsi="Arial" w:cs="Arial"/>
          <w:bCs/>
          <w:sz w:val="20"/>
          <w:szCs w:val="24"/>
          <w:lang w:eastAsia="de-CH"/>
        </w:rPr>
        <w:t>2</w:t>
      </w:r>
      <w:r w:rsidR="006F509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page</w:t>
      </w:r>
      <w:r w:rsidR="00260D4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each</w:t>
      </w:r>
      <w:r w:rsidR="006F36C0">
        <w:rPr>
          <w:rFonts w:ascii="Arial" w:eastAsia="Times New Roman" w:hAnsi="Arial" w:cs="Arial"/>
          <w:bCs/>
          <w:sz w:val="20"/>
          <w:szCs w:val="24"/>
          <w:lang w:eastAsia="de-CH"/>
        </w:rPr>
        <w:t>, included into the pdf application document</w:t>
      </w:r>
      <w:r w:rsidR="00260D47">
        <w:rPr>
          <w:rFonts w:ascii="Arial" w:eastAsia="Times New Roman" w:hAnsi="Arial" w:cs="Arial"/>
          <w:bCs/>
          <w:sz w:val="20"/>
          <w:szCs w:val="24"/>
          <w:lang w:eastAsia="de-CH"/>
        </w:rPr>
        <w:t>)</w:t>
      </w:r>
    </w:p>
    <w:sectPr w:rsidR="008A7AAA" w:rsidSect="00AE2335">
      <w:headerReference w:type="default" r:id="rId11"/>
      <w:footerReference w:type="default" r:id="rId12"/>
      <w:endnotePr>
        <w:numFmt w:val="decimal"/>
      </w:endnotePr>
      <w:type w:val="continuous"/>
      <w:pgSz w:w="11906" w:h="16838"/>
      <w:pgMar w:top="1417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F750" w14:textId="77777777" w:rsidR="00121C17" w:rsidRDefault="00121C17" w:rsidP="00EC2573">
      <w:pPr>
        <w:spacing w:after="0" w:line="240" w:lineRule="auto"/>
      </w:pPr>
      <w:r>
        <w:separator/>
      </w:r>
    </w:p>
  </w:endnote>
  <w:endnote w:type="continuationSeparator" w:id="0">
    <w:p w14:paraId="67666FCA" w14:textId="77777777" w:rsidR="00121C17" w:rsidRDefault="00121C17" w:rsidP="00E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032111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59421E3" w14:textId="3EFCF489" w:rsidR="00121C17" w:rsidRPr="00337068" w:rsidRDefault="00121C17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337068">
          <w:rPr>
            <w:rFonts w:ascii="Arial" w:hAnsi="Arial" w:cs="Arial"/>
            <w:sz w:val="18"/>
            <w:szCs w:val="18"/>
          </w:rPr>
          <w:fldChar w:fldCharType="begin"/>
        </w:r>
        <w:r w:rsidRPr="0033706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37068">
          <w:rPr>
            <w:rFonts w:ascii="Arial" w:hAnsi="Arial" w:cs="Arial"/>
            <w:sz w:val="18"/>
            <w:szCs w:val="18"/>
          </w:rPr>
          <w:fldChar w:fldCharType="separate"/>
        </w:r>
        <w:r w:rsidR="003810DA">
          <w:rPr>
            <w:rFonts w:ascii="Arial" w:hAnsi="Arial" w:cs="Arial"/>
            <w:noProof/>
            <w:sz w:val="18"/>
            <w:szCs w:val="18"/>
          </w:rPr>
          <w:t>6</w:t>
        </w:r>
        <w:r w:rsidRPr="00337068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DA0600" w:rsidRPr="00337068">
          <w:rPr>
            <w:rFonts w:ascii="Arial" w:hAnsi="Arial" w:cs="Arial"/>
            <w:noProof/>
            <w:sz w:val="18"/>
            <w:szCs w:val="18"/>
          </w:rPr>
          <w:t>/</w:t>
        </w:r>
        <w:r w:rsidR="00307404" w:rsidRPr="00337068">
          <w:rPr>
            <w:rFonts w:ascii="Arial" w:hAnsi="Arial" w:cs="Arial"/>
            <w:noProof/>
            <w:sz w:val="18"/>
            <w:szCs w:val="18"/>
          </w:rPr>
          <w:t>6</w:t>
        </w:r>
        <w:r w:rsidR="00DA0600" w:rsidRPr="00337068">
          <w:rPr>
            <w:rFonts w:ascii="Arial" w:hAnsi="Arial" w:cs="Arial"/>
            <w:noProof/>
            <w:sz w:val="18"/>
            <w:szCs w:val="18"/>
          </w:rPr>
          <w:t xml:space="preserve">  </w:t>
        </w:r>
        <w:r w:rsidR="00307404" w:rsidRPr="00337068">
          <w:rPr>
            <w:rFonts w:ascii="Arial" w:hAnsi="Arial" w:cs="Arial"/>
            <w:noProof/>
            <w:sz w:val="18"/>
            <w:szCs w:val="18"/>
          </w:rPr>
          <w:t xml:space="preserve">  </w:t>
        </w:r>
        <w:r w:rsidR="00054EC3" w:rsidRPr="005A4A38">
          <w:rPr>
            <w:rFonts w:ascii="Arial" w:hAnsi="Arial" w:cs="Arial"/>
            <w:noProof/>
            <w:sz w:val="16"/>
            <w:szCs w:val="16"/>
          </w:rPr>
          <w:t>1</w:t>
        </w:r>
        <w:r w:rsidR="005A4A38">
          <w:rPr>
            <w:rFonts w:ascii="Arial" w:hAnsi="Arial" w:cs="Arial"/>
            <w:noProof/>
            <w:sz w:val="16"/>
            <w:szCs w:val="16"/>
          </w:rPr>
          <w:t>2</w:t>
        </w:r>
        <w:r w:rsidR="00307404" w:rsidRPr="005A4A38">
          <w:rPr>
            <w:rFonts w:ascii="Arial" w:hAnsi="Arial" w:cs="Arial"/>
            <w:noProof/>
            <w:sz w:val="16"/>
            <w:szCs w:val="16"/>
          </w:rPr>
          <w:t>/2017</w:t>
        </w:r>
        <w:r w:rsidR="00307404" w:rsidRPr="00337068">
          <w:rPr>
            <w:rFonts w:ascii="Arial" w:hAnsi="Arial" w:cs="Arial"/>
            <w:noProof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BEF9" w14:textId="77777777" w:rsidR="00121C17" w:rsidRDefault="00121C17" w:rsidP="00EC2573">
      <w:pPr>
        <w:spacing w:after="0" w:line="240" w:lineRule="auto"/>
      </w:pPr>
      <w:r>
        <w:separator/>
      </w:r>
    </w:p>
  </w:footnote>
  <w:footnote w:type="continuationSeparator" w:id="0">
    <w:p w14:paraId="7BD41D76" w14:textId="77777777" w:rsidR="00121C17" w:rsidRDefault="00121C17" w:rsidP="00EC2573">
      <w:pPr>
        <w:spacing w:after="0" w:line="240" w:lineRule="auto"/>
      </w:pPr>
      <w:r>
        <w:continuationSeparator/>
      </w:r>
    </w:p>
  </w:footnote>
  <w:footnote w:id="1">
    <w:p w14:paraId="4CEF6833" w14:textId="77777777" w:rsidR="000A5972" w:rsidRPr="00AE2335" w:rsidRDefault="000A5972" w:rsidP="000A5972">
      <w:pPr>
        <w:pStyle w:val="Funotentext"/>
        <w:rPr>
          <w:rFonts w:ascii="Arial" w:hAnsi="Arial" w:cs="Arial"/>
          <w:b/>
          <w:lang w:val="it-IT"/>
        </w:rPr>
      </w:pPr>
      <w:r w:rsidRPr="00AE2335">
        <w:rPr>
          <w:rStyle w:val="Funotenzeichen"/>
          <w:rFonts w:ascii="Arial" w:hAnsi="Arial" w:cs="Arial"/>
          <w:sz w:val="16"/>
        </w:rPr>
        <w:footnoteRef/>
      </w:r>
      <w:r w:rsidRPr="00AE2335">
        <w:rPr>
          <w:rFonts w:ascii="Arial" w:hAnsi="Arial" w:cs="Arial"/>
          <w:sz w:val="16"/>
          <w:lang w:val="it-IT"/>
        </w:rPr>
        <w:t xml:space="preserve"> ASEAN member states: Brunei Darussalam, Cambodia, Indonesia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Lao PDR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Malaysia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Myanmar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Philippines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Singapore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Thailand</w:t>
      </w:r>
      <w:r>
        <w:rPr>
          <w:rFonts w:ascii="Arial" w:hAnsi="Arial" w:cs="Arial"/>
          <w:sz w:val="16"/>
          <w:lang w:val="it-IT"/>
        </w:rPr>
        <w:t>, Vietn</w:t>
      </w:r>
      <w:r w:rsidRPr="00AE2335">
        <w:rPr>
          <w:rFonts w:ascii="Arial" w:hAnsi="Arial" w:cs="Arial"/>
          <w:sz w:val="16"/>
          <w:lang w:val="it-IT"/>
        </w:rPr>
        <w:t>am</w:t>
      </w:r>
      <w:r>
        <w:rPr>
          <w:rFonts w:ascii="Arial" w:hAnsi="Arial" w:cs="Arial"/>
          <w:sz w:val="16"/>
          <w:lang w:val="it-IT"/>
        </w:rPr>
        <w:t xml:space="preserve">. </w:t>
      </w:r>
    </w:p>
  </w:footnote>
  <w:footnote w:id="2">
    <w:p w14:paraId="1D3E086E" w14:textId="77777777" w:rsidR="00121C17" w:rsidRPr="00D5480C" w:rsidRDefault="00121C17" w:rsidP="0077315E">
      <w:pPr>
        <w:pStyle w:val="Funotentext"/>
        <w:rPr>
          <w:rFonts w:ascii="Arial" w:hAnsi="Arial" w:cs="Arial"/>
          <w:sz w:val="16"/>
          <w:szCs w:val="16"/>
        </w:rPr>
      </w:pPr>
      <w:r w:rsidRPr="00D5480C">
        <w:rPr>
          <w:rStyle w:val="Funotenzeichen"/>
          <w:rFonts w:ascii="Arial" w:hAnsi="Arial" w:cs="Arial"/>
          <w:sz w:val="16"/>
          <w:szCs w:val="16"/>
        </w:rPr>
        <w:footnoteRef/>
      </w:r>
      <w:r w:rsidRPr="00D5480C">
        <w:rPr>
          <w:rFonts w:ascii="Arial" w:hAnsi="Arial" w:cs="Arial"/>
          <w:sz w:val="16"/>
          <w:szCs w:val="16"/>
        </w:rPr>
        <w:t xml:space="preserve"> Up to 12 months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C98B" w14:textId="5FF4BC8E" w:rsidR="00121C17" w:rsidRDefault="00121C17" w:rsidP="00AE2335">
    <w:pPr>
      <w:pStyle w:val="Kopfzeile"/>
      <w:tabs>
        <w:tab w:val="clear" w:pos="9072"/>
      </w:tabs>
      <w:rPr>
        <w:noProof/>
        <w:lang w:eastAsia="en-GB"/>
      </w:rPr>
    </w:pPr>
    <w:r w:rsidRPr="0064210E">
      <w:rPr>
        <w:noProof/>
        <w:lang w:val="de-CH" w:eastAsia="de-CH"/>
      </w:rPr>
      <w:drawing>
        <wp:inline distT="0" distB="0" distL="0" distR="0" wp14:anchorId="2E4E9054" wp14:editId="1703C228">
          <wp:extent cx="1690443" cy="453543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6DDB">
      <w:t xml:space="preserve"> </w:t>
    </w:r>
    <w:r>
      <w:rPr>
        <w:noProof/>
        <w:lang w:val="de-DE" w:eastAsia="de-DE"/>
      </w:rPr>
      <w:t xml:space="preserve">  </w:t>
    </w:r>
    <w:r>
      <w:t xml:space="preserve"> </w:t>
    </w:r>
    <w:r>
      <w:tab/>
    </w:r>
    <w:r>
      <w:tab/>
      <w:t xml:space="preserve"> </w:t>
    </w:r>
    <w:r>
      <w:rPr>
        <w:noProof/>
        <w:lang w:val="de-CH" w:eastAsia="de-CH"/>
      </w:rPr>
      <w:drawing>
        <wp:inline distT="0" distB="0" distL="0" distR="0" wp14:anchorId="4AF26B8D" wp14:editId="024CD5E0">
          <wp:extent cx="2838450" cy="517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F_SBFI_E_CMYK_pos_qu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1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8E40" w14:textId="77777777" w:rsidR="00121C17" w:rsidRDefault="00121C17" w:rsidP="004C1227">
    <w:pPr>
      <w:pStyle w:val="Kopfzeile"/>
      <w:tabs>
        <w:tab w:val="left" w:pos="1590"/>
      </w:tabs>
    </w:pPr>
    <w:r>
      <w:tab/>
    </w:r>
    <w:r>
      <w:tab/>
    </w:r>
  </w:p>
  <w:p w14:paraId="5727DBEE" w14:textId="77777777" w:rsidR="00121C17" w:rsidRDefault="00121C17">
    <w:pPr>
      <w:pStyle w:val="Kopfzeile"/>
    </w:pPr>
  </w:p>
  <w:p w14:paraId="2F2D3084" w14:textId="77777777" w:rsidR="00121C17" w:rsidRDefault="00121C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C8"/>
    <w:multiLevelType w:val="hybridMultilevel"/>
    <w:tmpl w:val="7E1A2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FD"/>
    <w:multiLevelType w:val="hybridMultilevel"/>
    <w:tmpl w:val="5B3EDC72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CB0E7D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CD2B076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2BB"/>
    <w:multiLevelType w:val="hybridMultilevel"/>
    <w:tmpl w:val="0B7AC0F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10B0B"/>
    <w:multiLevelType w:val="hybridMultilevel"/>
    <w:tmpl w:val="5EA6849A"/>
    <w:lvl w:ilvl="0" w:tplc="56E62EF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21D"/>
    <w:multiLevelType w:val="multilevel"/>
    <w:tmpl w:val="AE4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5E3C"/>
    <w:multiLevelType w:val="multilevel"/>
    <w:tmpl w:val="EDA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02117"/>
    <w:multiLevelType w:val="multilevel"/>
    <w:tmpl w:val="48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D50B0"/>
    <w:multiLevelType w:val="hybridMultilevel"/>
    <w:tmpl w:val="CE6223D4"/>
    <w:lvl w:ilvl="0" w:tplc="A0D247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972"/>
    <w:multiLevelType w:val="hybridMultilevel"/>
    <w:tmpl w:val="2FB22BE4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E693D"/>
    <w:multiLevelType w:val="hybridMultilevel"/>
    <w:tmpl w:val="71621730"/>
    <w:lvl w:ilvl="0" w:tplc="42B45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AC8"/>
    <w:multiLevelType w:val="hybridMultilevel"/>
    <w:tmpl w:val="02967796"/>
    <w:lvl w:ilvl="0" w:tplc="2C8C71F4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445E"/>
    <w:multiLevelType w:val="hybridMultilevel"/>
    <w:tmpl w:val="0AB656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87A97"/>
    <w:multiLevelType w:val="hybridMultilevel"/>
    <w:tmpl w:val="ABB236B8"/>
    <w:lvl w:ilvl="0" w:tplc="4D6801F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3566"/>
    <w:multiLevelType w:val="hybridMultilevel"/>
    <w:tmpl w:val="A2B455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7985"/>
    <w:multiLevelType w:val="multilevel"/>
    <w:tmpl w:val="899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347C1"/>
    <w:multiLevelType w:val="hybridMultilevel"/>
    <w:tmpl w:val="F21E0F92"/>
    <w:lvl w:ilvl="0" w:tplc="F91E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B22FD"/>
    <w:multiLevelType w:val="hybridMultilevel"/>
    <w:tmpl w:val="E75680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227B"/>
    <w:multiLevelType w:val="hybridMultilevel"/>
    <w:tmpl w:val="A2621AF2"/>
    <w:lvl w:ilvl="0" w:tplc="57AE35BE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62E3D"/>
    <w:multiLevelType w:val="hybridMultilevel"/>
    <w:tmpl w:val="321474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E7845"/>
    <w:multiLevelType w:val="hybridMultilevel"/>
    <w:tmpl w:val="4574C6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F6386"/>
    <w:multiLevelType w:val="multilevel"/>
    <w:tmpl w:val="9C0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F6039"/>
    <w:multiLevelType w:val="hybridMultilevel"/>
    <w:tmpl w:val="618473DC"/>
    <w:lvl w:ilvl="0" w:tplc="5A02754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021"/>
    <w:multiLevelType w:val="hybridMultilevel"/>
    <w:tmpl w:val="B7AE32F6"/>
    <w:lvl w:ilvl="0" w:tplc="67827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1"/>
  </w:num>
  <w:num w:numId="5">
    <w:abstractNumId w:val="4"/>
  </w:num>
  <w:num w:numId="6">
    <w:abstractNumId w:val="15"/>
  </w:num>
  <w:num w:numId="7">
    <w:abstractNumId w:val="18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23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F3"/>
    <w:rsid w:val="000029A3"/>
    <w:rsid w:val="00003218"/>
    <w:rsid w:val="00025544"/>
    <w:rsid w:val="00031661"/>
    <w:rsid w:val="00047B51"/>
    <w:rsid w:val="00054EC3"/>
    <w:rsid w:val="00056E72"/>
    <w:rsid w:val="000578EC"/>
    <w:rsid w:val="00061302"/>
    <w:rsid w:val="00062C92"/>
    <w:rsid w:val="00065F28"/>
    <w:rsid w:val="00093B7C"/>
    <w:rsid w:val="00093F71"/>
    <w:rsid w:val="00097E9F"/>
    <w:rsid w:val="000A5782"/>
    <w:rsid w:val="000A5972"/>
    <w:rsid w:val="000A73AB"/>
    <w:rsid w:val="000A7DC2"/>
    <w:rsid w:val="000A7E48"/>
    <w:rsid w:val="000D28C4"/>
    <w:rsid w:val="000E0C5F"/>
    <w:rsid w:val="000E4B2E"/>
    <w:rsid w:val="000E60AF"/>
    <w:rsid w:val="00100701"/>
    <w:rsid w:val="00101DE3"/>
    <w:rsid w:val="0010256D"/>
    <w:rsid w:val="00104940"/>
    <w:rsid w:val="00106ABC"/>
    <w:rsid w:val="00121C17"/>
    <w:rsid w:val="0012263E"/>
    <w:rsid w:val="00133188"/>
    <w:rsid w:val="00135003"/>
    <w:rsid w:val="00141168"/>
    <w:rsid w:val="00146B45"/>
    <w:rsid w:val="00150FAE"/>
    <w:rsid w:val="00152C40"/>
    <w:rsid w:val="00152E7B"/>
    <w:rsid w:val="00154874"/>
    <w:rsid w:val="00172913"/>
    <w:rsid w:val="00192C5A"/>
    <w:rsid w:val="001A2C34"/>
    <w:rsid w:val="001A5D64"/>
    <w:rsid w:val="001A6CD7"/>
    <w:rsid w:val="001B556D"/>
    <w:rsid w:val="001C5EDC"/>
    <w:rsid w:val="001C7396"/>
    <w:rsid w:val="001D47EA"/>
    <w:rsid w:val="001D5888"/>
    <w:rsid w:val="001E0298"/>
    <w:rsid w:val="001E15A2"/>
    <w:rsid w:val="001E263F"/>
    <w:rsid w:val="001E307D"/>
    <w:rsid w:val="00202684"/>
    <w:rsid w:val="0020575B"/>
    <w:rsid w:val="0020763D"/>
    <w:rsid w:val="002121BF"/>
    <w:rsid w:val="002247F6"/>
    <w:rsid w:val="00225D48"/>
    <w:rsid w:val="002338E5"/>
    <w:rsid w:val="00235B37"/>
    <w:rsid w:val="00244225"/>
    <w:rsid w:val="00256FE2"/>
    <w:rsid w:val="00260D47"/>
    <w:rsid w:val="00262C83"/>
    <w:rsid w:val="002631BE"/>
    <w:rsid w:val="00263697"/>
    <w:rsid w:val="00265C4E"/>
    <w:rsid w:val="002769F3"/>
    <w:rsid w:val="002814FE"/>
    <w:rsid w:val="002B1426"/>
    <w:rsid w:val="002B1A23"/>
    <w:rsid w:val="002B1B49"/>
    <w:rsid w:val="002C655F"/>
    <w:rsid w:val="002C7E58"/>
    <w:rsid w:val="002D0719"/>
    <w:rsid w:val="002D2AE9"/>
    <w:rsid w:val="002D64CE"/>
    <w:rsid w:val="002E3D2C"/>
    <w:rsid w:val="002F07E5"/>
    <w:rsid w:val="002F1D13"/>
    <w:rsid w:val="002F3629"/>
    <w:rsid w:val="002F4D35"/>
    <w:rsid w:val="002F589E"/>
    <w:rsid w:val="00303251"/>
    <w:rsid w:val="00307404"/>
    <w:rsid w:val="00310613"/>
    <w:rsid w:val="00311673"/>
    <w:rsid w:val="003207BE"/>
    <w:rsid w:val="00321057"/>
    <w:rsid w:val="0032219C"/>
    <w:rsid w:val="003228CB"/>
    <w:rsid w:val="00331953"/>
    <w:rsid w:val="00331A8A"/>
    <w:rsid w:val="003320AF"/>
    <w:rsid w:val="00337068"/>
    <w:rsid w:val="00340237"/>
    <w:rsid w:val="0034284A"/>
    <w:rsid w:val="00353C16"/>
    <w:rsid w:val="0036177B"/>
    <w:rsid w:val="00363B21"/>
    <w:rsid w:val="00371BFC"/>
    <w:rsid w:val="00374ED7"/>
    <w:rsid w:val="0037587C"/>
    <w:rsid w:val="00377F64"/>
    <w:rsid w:val="00380D2B"/>
    <w:rsid w:val="003810DA"/>
    <w:rsid w:val="0038653A"/>
    <w:rsid w:val="00387AC3"/>
    <w:rsid w:val="003A05C7"/>
    <w:rsid w:val="003A17A7"/>
    <w:rsid w:val="003A5D99"/>
    <w:rsid w:val="003B2063"/>
    <w:rsid w:val="003B32E1"/>
    <w:rsid w:val="003B537C"/>
    <w:rsid w:val="003B73ED"/>
    <w:rsid w:val="003B769A"/>
    <w:rsid w:val="003C4059"/>
    <w:rsid w:val="003D1FD3"/>
    <w:rsid w:val="003D6DF5"/>
    <w:rsid w:val="003D7A95"/>
    <w:rsid w:val="003E35DD"/>
    <w:rsid w:val="003F1511"/>
    <w:rsid w:val="003F20C4"/>
    <w:rsid w:val="003F4498"/>
    <w:rsid w:val="003F5A13"/>
    <w:rsid w:val="00402523"/>
    <w:rsid w:val="00402BCC"/>
    <w:rsid w:val="00407A9D"/>
    <w:rsid w:val="00411B38"/>
    <w:rsid w:val="00413016"/>
    <w:rsid w:val="00417999"/>
    <w:rsid w:val="00422BDF"/>
    <w:rsid w:val="004230C5"/>
    <w:rsid w:val="00425A4F"/>
    <w:rsid w:val="00432B2B"/>
    <w:rsid w:val="00437FC2"/>
    <w:rsid w:val="00450B05"/>
    <w:rsid w:val="00452965"/>
    <w:rsid w:val="00454ECF"/>
    <w:rsid w:val="00462CE2"/>
    <w:rsid w:val="00464F79"/>
    <w:rsid w:val="00465EAE"/>
    <w:rsid w:val="00466941"/>
    <w:rsid w:val="00472AF6"/>
    <w:rsid w:val="00473BB4"/>
    <w:rsid w:val="00480BFC"/>
    <w:rsid w:val="004829E9"/>
    <w:rsid w:val="00490B85"/>
    <w:rsid w:val="00493A33"/>
    <w:rsid w:val="004B24F1"/>
    <w:rsid w:val="004B761C"/>
    <w:rsid w:val="004C1227"/>
    <w:rsid w:val="004D4DCD"/>
    <w:rsid w:val="004D6DA3"/>
    <w:rsid w:val="004E547D"/>
    <w:rsid w:val="004E5F7C"/>
    <w:rsid w:val="004E666E"/>
    <w:rsid w:val="004F06AB"/>
    <w:rsid w:val="004F0862"/>
    <w:rsid w:val="00502CE1"/>
    <w:rsid w:val="00503FDC"/>
    <w:rsid w:val="00505E19"/>
    <w:rsid w:val="005074D0"/>
    <w:rsid w:val="00510224"/>
    <w:rsid w:val="00513DA2"/>
    <w:rsid w:val="0051557F"/>
    <w:rsid w:val="00522073"/>
    <w:rsid w:val="005348FF"/>
    <w:rsid w:val="00541C1C"/>
    <w:rsid w:val="005437AE"/>
    <w:rsid w:val="00546457"/>
    <w:rsid w:val="00550F01"/>
    <w:rsid w:val="0055483E"/>
    <w:rsid w:val="00557EF9"/>
    <w:rsid w:val="00561255"/>
    <w:rsid w:val="0056709D"/>
    <w:rsid w:val="00571A88"/>
    <w:rsid w:val="00580788"/>
    <w:rsid w:val="005810EB"/>
    <w:rsid w:val="0058382A"/>
    <w:rsid w:val="00583D7D"/>
    <w:rsid w:val="005A4A38"/>
    <w:rsid w:val="005B3269"/>
    <w:rsid w:val="005B3752"/>
    <w:rsid w:val="005B5C25"/>
    <w:rsid w:val="005C151D"/>
    <w:rsid w:val="005C2A32"/>
    <w:rsid w:val="005C5DF9"/>
    <w:rsid w:val="005C71D0"/>
    <w:rsid w:val="005D0CFA"/>
    <w:rsid w:val="005D280B"/>
    <w:rsid w:val="005D3AA0"/>
    <w:rsid w:val="005E109E"/>
    <w:rsid w:val="005E1C97"/>
    <w:rsid w:val="005E75A9"/>
    <w:rsid w:val="005F2E83"/>
    <w:rsid w:val="005F3C14"/>
    <w:rsid w:val="005F4724"/>
    <w:rsid w:val="005F68B7"/>
    <w:rsid w:val="00603579"/>
    <w:rsid w:val="006037BC"/>
    <w:rsid w:val="006040F1"/>
    <w:rsid w:val="00606503"/>
    <w:rsid w:val="0062136E"/>
    <w:rsid w:val="00625BB6"/>
    <w:rsid w:val="00627D24"/>
    <w:rsid w:val="0063023C"/>
    <w:rsid w:val="00633372"/>
    <w:rsid w:val="0063735B"/>
    <w:rsid w:val="0064210E"/>
    <w:rsid w:val="006513BE"/>
    <w:rsid w:val="00651645"/>
    <w:rsid w:val="0065538E"/>
    <w:rsid w:val="00660D73"/>
    <w:rsid w:val="00663B33"/>
    <w:rsid w:val="00666D69"/>
    <w:rsid w:val="006672E4"/>
    <w:rsid w:val="00670298"/>
    <w:rsid w:val="00684D60"/>
    <w:rsid w:val="006868C8"/>
    <w:rsid w:val="006A6B32"/>
    <w:rsid w:val="006B3744"/>
    <w:rsid w:val="006B5B5A"/>
    <w:rsid w:val="006C0E4B"/>
    <w:rsid w:val="006C29B8"/>
    <w:rsid w:val="006C3658"/>
    <w:rsid w:val="006C3C39"/>
    <w:rsid w:val="006C7B06"/>
    <w:rsid w:val="006D21B2"/>
    <w:rsid w:val="006D7C08"/>
    <w:rsid w:val="006E55EA"/>
    <w:rsid w:val="006E7802"/>
    <w:rsid w:val="006F36C0"/>
    <w:rsid w:val="006F5096"/>
    <w:rsid w:val="006F7F71"/>
    <w:rsid w:val="00702E8F"/>
    <w:rsid w:val="00706B09"/>
    <w:rsid w:val="0071564E"/>
    <w:rsid w:val="007168A1"/>
    <w:rsid w:val="007246FF"/>
    <w:rsid w:val="00724C32"/>
    <w:rsid w:val="00724E4D"/>
    <w:rsid w:val="007314A2"/>
    <w:rsid w:val="0073234E"/>
    <w:rsid w:val="007328DF"/>
    <w:rsid w:val="007343A7"/>
    <w:rsid w:val="007356CB"/>
    <w:rsid w:val="00740FCD"/>
    <w:rsid w:val="00741905"/>
    <w:rsid w:val="00745543"/>
    <w:rsid w:val="00754EAE"/>
    <w:rsid w:val="007554A0"/>
    <w:rsid w:val="007560B0"/>
    <w:rsid w:val="007630AD"/>
    <w:rsid w:val="00763B85"/>
    <w:rsid w:val="00765CC3"/>
    <w:rsid w:val="0076606E"/>
    <w:rsid w:val="0077315E"/>
    <w:rsid w:val="00774830"/>
    <w:rsid w:val="007777AB"/>
    <w:rsid w:val="00781A00"/>
    <w:rsid w:val="00785825"/>
    <w:rsid w:val="00787364"/>
    <w:rsid w:val="007904C7"/>
    <w:rsid w:val="007906CA"/>
    <w:rsid w:val="00794312"/>
    <w:rsid w:val="007945FB"/>
    <w:rsid w:val="007A0A77"/>
    <w:rsid w:val="007A6525"/>
    <w:rsid w:val="007B30E4"/>
    <w:rsid w:val="007C0F0B"/>
    <w:rsid w:val="007C310C"/>
    <w:rsid w:val="007C3B97"/>
    <w:rsid w:val="007D2337"/>
    <w:rsid w:val="007D23AB"/>
    <w:rsid w:val="007E06F5"/>
    <w:rsid w:val="007E1DFB"/>
    <w:rsid w:val="007E44E6"/>
    <w:rsid w:val="007E483C"/>
    <w:rsid w:val="007E73EB"/>
    <w:rsid w:val="007F4735"/>
    <w:rsid w:val="007F64D9"/>
    <w:rsid w:val="00804717"/>
    <w:rsid w:val="0080544E"/>
    <w:rsid w:val="008058D1"/>
    <w:rsid w:val="0080642A"/>
    <w:rsid w:val="00806A9A"/>
    <w:rsid w:val="00812651"/>
    <w:rsid w:val="00812C26"/>
    <w:rsid w:val="00815CBD"/>
    <w:rsid w:val="00824893"/>
    <w:rsid w:val="00831818"/>
    <w:rsid w:val="0083490A"/>
    <w:rsid w:val="00841F37"/>
    <w:rsid w:val="008501AD"/>
    <w:rsid w:val="008737C9"/>
    <w:rsid w:val="008844E8"/>
    <w:rsid w:val="0089176C"/>
    <w:rsid w:val="008934AB"/>
    <w:rsid w:val="008958FD"/>
    <w:rsid w:val="008A3D8A"/>
    <w:rsid w:val="008A7AAA"/>
    <w:rsid w:val="008B4344"/>
    <w:rsid w:val="008B69FE"/>
    <w:rsid w:val="008C0387"/>
    <w:rsid w:val="008C78A3"/>
    <w:rsid w:val="008D0993"/>
    <w:rsid w:val="008D133D"/>
    <w:rsid w:val="008D2212"/>
    <w:rsid w:val="008D4AB5"/>
    <w:rsid w:val="008E47C6"/>
    <w:rsid w:val="008F1D54"/>
    <w:rsid w:val="008F1D79"/>
    <w:rsid w:val="008F1E4B"/>
    <w:rsid w:val="008F6F93"/>
    <w:rsid w:val="00902438"/>
    <w:rsid w:val="009145E0"/>
    <w:rsid w:val="00923CA0"/>
    <w:rsid w:val="00930A56"/>
    <w:rsid w:val="00932778"/>
    <w:rsid w:val="00945421"/>
    <w:rsid w:val="00952393"/>
    <w:rsid w:val="009551E4"/>
    <w:rsid w:val="00963B1C"/>
    <w:rsid w:val="009658F9"/>
    <w:rsid w:val="0097390D"/>
    <w:rsid w:val="00973B6C"/>
    <w:rsid w:val="0098088E"/>
    <w:rsid w:val="0098321E"/>
    <w:rsid w:val="00991B2A"/>
    <w:rsid w:val="009A0A43"/>
    <w:rsid w:val="009C3D13"/>
    <w:rsid w:val="009E058B"/>
    <w:rsid w:val="009E764A"/>
    <w:rsid w:val="009F279A"/>
    <w:rsid w:val="009F2C5C"/>
    <w:rsid w:val="009F2CD3"/>
    <w:rsid w:val="009F7B0A"/>
    <w:rsid w:val="00A038F3"/>
    <w:rsid w:val="00A040F2"/>
    <w:rsid w:val="00A109D3"/>
    <w:rsid w:val="00A16C82"/>
    <w:rsid w:val="00A2197F"/>
    <w:rsid w:val="00A25B5C"/>
    <w:rsid w:val="00A274CA"/>
    <w:rsid w:val="00A35727"/>
    <w:rsid w:val="00A358E7"/>
    <w:rsid w:val="00A44250"/>
    <w:rsid w:val="00A4599B"/>
    <w:rsid w:val="00A46092"/>
    <w:rsid w:val="00A527C4"/>
    <w:rsid w:val="00A53336"/>
    <w:rsid w:val="00A5341F"/>
    <w:rsid w:val="00A57BE4"/>
    <w:rsid w:val="00A93107"/>
    <w:rsid w:val="00A93734"/>
    <w:rsid w:val="00AA001F"/>
    <w:rsid w:val="00AA2A43"/>
    <w:rsid w:val="00AA3837"/>
    <w:rsid w:val="00AC4FEA"/>
    <w:rsid w:val="00AC5B1F"/>
    <w:rsid w:val="00AD28A7"/>
    <w:rsid w:val="00AD4ACF"/>
    <w:rsid w:val="00AD59B5"/>
    <w:rsid w:val="00AD7DD0"/>
    <w:rsid w:val="00AE2335"/>
    <w:rsid w:val="00AE3821"/>
    <w:rsid w:val="00AE42DF"/>
    <w:rsid w:val="00AF060D"/>
    <w:rsid w:val="00AF2D5C"/>
    <w:rsid w:val="00AF3024"/>
    <w:rsid w:val="00AF77C7"/>
    <w:rsid w:val="00B01CFE"/>
    <w:rsid w:val="00B01F11"/>
    <w:rsid w:val="00B03A75"/>
    <w:rsid w:val="00B06402"/>
    <w:rsid w:val="00B12AD2"/>
    <w:rsid w:val="00B21C84"/>
    <w:rsid w:val="00B23EF6"/>
    <w:rsid w:val="00B245C3"/>
    <w:rsid w:val="00B24733"/>
    <w:rsid w:val="00B2487D"/>
    <w:rsid w:val="00B31AF5"/>
    <w:rsid w:val="00B54464"/>
    <w:rsid w:val="00B63E00"/>
    <w:rsid w:val="00B67BCF"/>
    <w:rsid w:val="00B80A56"/>
    <w:rsid w:val="00B816C7"/>
    <w:rsid w:val="00B82F26"/>
    <w:rsid w:val="00B875C7"/>
    <w:rsid w:val="00B95B98"/>
    <w:rsid w:val="00B95C2C"/>
    <w:rsid w:val="00B96236"/>
    <w:rsid w:val="00B96B10"/>
    <w:rsid w:val="00BA58DC"/>
    <w:rsid w:val="00BA6DDB"/>
    <w:rsid w:val="00BB1615"/>
    <w:rsid w:val="00BB3916"/>
    <w:rsid w:val="00BB4869"/>
    <w:rsid w:val="00BB56C1"/>
    <w:rsid w:val="00BC3F0C"/>
    <w:rsid w:val="00BC5B8F"/>
    <w:rsid w:val="00BC76E3"/>
    <w:rsid w:val="00BD55F6"/>
    <w:rsid w:val="00BE4F97"/>
    <w:rsid w:val="00BE5721"/>
    <w:rsid w:val="00BF4714"/>
    <w:rsid w:val="00BF6E95"/>
    <w:rsid w:val="00BF788A"/>
    <w:rsid w:val="00C011E3"/>
    <w:rsid w:val="00C13929"/>
    <w:rsid w:val="00C14A7B"/>
    <w:rsid w:val="00C20090"/>
    <w:rsid w:val="00C22639"/>
    <w:rsid w:val="00C3213A"/>
    <w:rsid w:val="00C4714F"/>
    <w:rsid w:val="00C47E42"/>
    <w:rsid w:val="00C525DE"/>
    <w:rsid w:val="00C64619"/>
    <w:rsid w:val="00C945BD"/>
    <w:rsid w:val="00CA40AE"/>
    <w:rsid w:val="00CA4C02"/>
    <w:rsid w:val="00CB129B"/>
    <w:rsid w:val="00CB5214"/>
    <w:rsid w:val="00CC191D"/>
    <w:rsid w:val="00CC6DF3"/>
    <w:rsid w:val="00CD1A30"/>
    <w:rsid w:val="00CE21DD"/>
    <w:rsid w:val="00CE2D64"/>
    <w:rsid w:val="00CF5D50"/>
    <w:rsid w:val="00D20068"/>
    <w:rsid w:val="00D2228A"/>
    <w:rsid w:val="00D26E0A"/>
    <w:rsid w:val="00D27C35"/>
    <w:rsid w:val="00D4750D"/>
    <w:rsid w:val="00D50328"/>
    <w:rsid w:val="00D5480C"/>
    <w:rsid w:val="00D67218"/>
    <w:rsid w:val="00D71B6E"/>
    <w:rsid w:val="00D81E5F"/>
    <w:rsid w:val="00D833E1"/>
    <w:rsid w:val="00D84A6E"/>
    <w:rsid w:val="00D87DD8"/>
    <w:rsid w:val="00D975E6"/>
    <w:rsid w:val="00DA0600"/>
    <w:rsid w:val="00DA0D6A"/>
    <w:rsid w:val="00DA386C"/>
    <w:rsid w:val="00DA44A7"/>
    <w:rsid w:val="00DA5406"/>
    <w:rsid w:val="00DD1C51"/>
    <w:rsid w:val="00DD6A3F"/>
    <w:rsid w:val="00DE2715"/>
    <w:rsid w:val="00DF1DF3"/>
    <w:rsid w:val="00DF3D66"/>
    <w:rsid w:val="00DF3F14"/>
    <w:rsid w:val="00DF41A4"/>
    <w:rsid w:val="00DF75BF"/>
    <w:rsid w:val="00E00C04"/>
    <w:rsid w:val="00E0563B"/>
    <w:rsid w:val="00E05BE2"/>
    <w:rsid w:val="00E12923"/>
    <w:rsid w:val="00E13D4E"/>
    <w:rsid w:val="00E15373"/>
    <w:rsid w:val="00E20A4D"/>
    <w:rsid w:val="00E2627F"/>
    <w:rsid w:val="00E33C39"/>
    <w:rsid w:val="00E449E8"/>
    <w:rsid w:val="00E45872"/>
    <w:rsid w:val="00E47841"/>
    <w:rsid w:val="00E47851"/>
    <w:rsid w:val="00E552BF"/>
    <w:rsid w:val="00E6384F"/>
    <w:rsid w:val="00E63B73"/>
    <w:rsid w:val="00E70C44"/>
    <w:rsid w:val="00E71991"/>
    <w:rsid w:val="00E744F7"/>
    <w:rsid w:val="00E80B76"/>
    <w:rsid w:val="00E828F4"/>
    <w:rsid w:val="00E85F81"/>
    <w:rsid w:val="00E905B5"/>
    <w:rsid w:val="00EA0BFD"/>
    <w:rsid w:val="00EA18AE"/>
    <w:rsid w:val="00EA33BD"/>
    <w:rsid w:val="00EA4DBF"/>
    <w:rsid w:val="00EB4F6E"/>
    <w:rsid w:val="00EB6A83"/>
    <w:rsid w:val="00EC2573"/>
    <w:rsid w:val="00EC3DC4"/>
    <w:rsid w:val="00EC5CDC"/>
    <w:rsid w:val="00EC6F0D"/>
    <w:rsid w:val="00ED0FB6"/>
    <w:rsid w:val="00ED3F59"/>
    <w:rsid w:val="00ED56FF"/>
    <w:rsid w:val="00EE23F1"/>
    <w:rsid w:val="00EF0981"/>
    <w:rsid w:val="00EF2908"/>
    <w:rsid w:val="00EF3E82"/>
    <w:rsid w:val="00EF6674"/>
    <w:rsid w:val="00F0139D"/>
    <w:rsid w:val="00F10C54"/>
    <w:rsid w:val="00F23717"/>
    <w:rsid w:val="00F27E5B"/>
    <w:rsid w:val="00F32A62"/>
    <w:rsid w:val="00F35534"/>
    <w:rsid w:val="00F35812"/>
    <w:rsid w:val="00F369E2"/>
    <w:rsid w:val="00F3756A"/>
    <w:rsid w:val="00F44CE8"/>
    <w:rsid w:val="00F53407"/>
    <w:rsid w:val="00F60B6A"/>
    <w:rsid w:val="00F61886"/>
    <w:rsid w:val="00F7013D"/>
    <w:rsid w:val="00F7713D"/>
    <w:rsid w:val="00F82624"/>
    <w:rsid w:val="00F93C0E"/>
    <w:rsid w:val="00F97BE3"/>
    <w:rsid w:val="00FA45DF"/>
    <w:rsid w:val="00FA62A0"/>
    <w:rsid w:val="00FA7707"/>
    <w:rsid w:val="00FB0175"/>
    <w:rsid w:val="00FB1BA8"/>
    <w:rsid w:val="00FD4E2E"/>
    <w:rsid w:val="00FD5E67"/>
    <w:rsid w:val="00FE0135"/>
    <w:rsid w:val="00FE7C50"/>
    <w:rsid w:val="00FF01F7"/>
    <w:rsid w:val="00FF3690"/>
    <w:rsid w:val="00FF3DB0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380594D"/>
  <w15:docId w15:val="{261B8CBC-3AA3-47ED-9B4E-FFEA2541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link w:val="berschrift2Zchn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Fett">
    <w:name w:val="Strong"/>
    <w:basedOn w:val="Absatz-Standardschriftart"/>
    <w:uiPriority w:val="22"/>
    <w:qFormat/>
    <w:rsid w:val="00A038F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A038F3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573"/>
    <w:rPr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EC257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A18A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A18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71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715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6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6F9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6F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6F93"/>
    <w:rPr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59"/>
    <w:rsid w:val="00E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Standard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Standard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Standard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erarbeitung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l.byland@sl.eth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lobal.ethz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hel.byland@sl.ethz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FD3E-13EB-4CBA-97DE-216B1351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7899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Brunnschweiler Jürg</dc:creator>
  <cp:lastModifiedBy>Byland  Rahel (EG)</cp:lastModifiedBy>
  <cp:revision>37</cp:revision>
  <cp:lastPrinted>2017-11-09T14:12:00Z</cp:lastPrinted>
  <dcterms:created xsi:type="dcterms:W3CDTF">2017-11-29T14:43:00Z</dcterms:created>
  <dcterms:modified xsi:type="dcterms:W3CDTF">2018-01-04T10:46:00Z</dcterms:modified>
</cp:coreProperties>
</file>